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5.3  •  </w:t>
            </w:r>
            <w:r>
              <w:rPr>
                <w:rFonts w:ascii="Georgia" w:hAnsi="Georgia"/>
                <w:b/>
                <w:color w:val="1B4D3E"/>
                <w:sz w:val="22"/>
              </w:rPr>
              <w:t>TRAME D'ATELIER 5 POURQUOI (TERRAIN 15 MIN)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5.3]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Résoudre définitivement le problème à la racine sans jamais accuser l'opérateur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Problème Analysé &amp; Fiche NC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Problème : Inversion connecteurs sur faisceau   -   Réf NC : NC-2026-_____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Participants Séance Debout (15 min)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Opérateur titulaire, Chef d'Atelier, Responsable Qualité / Méthodes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Règle d'Or d'Animation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Interdiction formelle de désigner un coupable : on analyse la faille de méthode du processus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L'ENCHAÎNEMENT CAUSAL DES 5 POURQUOI (ANALYSE SYSTÉMIQUE)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NIVEAU D'ANALYSE</w:t>
            </w:r>
          </w:p>
        </w:tc>
        <w:tc>
          <w:tcPr>
            <w:tcW w:type="dxa" w:w="12"/>
            <w:tcW w:w="7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FACTUELLE &amp; RÉPONSE VÉRIFIÉE SUR PLACE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CONSTAT DE DÉPART</w:t>
            </w:r>
          </w:p>
        </w:tc>
        <w:tc>
          <w:tcPr>
            <w:tcW w:type="dxa" w:w="12"/>
            <w:tcW w:w="7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Le faisceau électrique N° 44 a été monté à l'envers sur le châssis client (court-circuit).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1. Pourquoi ?</w:t>
            </w:r>
          </w:p>
        </w:tc>
        <w:tc>
          <w:tcPr>
            <w:tcW w:type="dxa" w:w="12"/>
            <w:tcW w:w="7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Parce que l'opérateur a inséré le connecteur droit dans le logement gauche.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2. Pourquoi ?</w:t>
            </w:r>
          </w:p>
        </w:tc>
        <w:tc>
          <w:tcPr>
            <w:tcW w:type="dxa" w:w="12"/>
            <w:tcW w:w="7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Parce que les connecteurs gauche et droit ont rigoureusement la même forme et la même taille.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3. Pourquoi ?</w:t>
            </w:r>
          </w:p>
        </w:tc>
        <w:tc>
          <w:tcPr>
            <w:tcW w:type="dxa" w:w="12"/>
            <w:tcW w:w="7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Parce que le bureau d'études a retenu la même référence standard pour rationaliser les achats.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4. Pourquoi ?</w:t>
            </w:r>
          </w:p>
        </w:tc>
        <w:tc>
          <w:tcPr>
            <w:tcW w:type="dxa" w:w="12"/>
            <w:tcW w:w="7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Parce qu'aucune consigne de détrompage physique n'a été spécifiée lors de la conception.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5. CAUSE RACINE SYSTÉMIQUE</w:t>
            </w:r>
          </w:p>
        </w:tc>
        <w:tc>
          <w:tcPr>
            <w:tcW w:type="dxa" w:w="12"/>
            <w:tcW w:w="7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ABSENCE DE DÉTROMPEUR PHYSIQUE RENDANT L'INVERSION MÉCANIQUEMENT IMPOSSIBLE AU MONTAGE.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PLAN D'ACTION DÉFINITIF À LA RACINE (ZÉRO BLÂME)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D'AMÉLIORATION VALIDÉE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TYPE D'ACTION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PILOTE DÉSIGNÉ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ÉCHÉANCE FIXE</w:t>
            </w:r>
          </w:p>
        </w:tc>
      </w:tr>
      <w:tr>
        <w:tc>
          <w:tcPr>
            <w:tcW w:type="dxa" w:w="7"/>
            <w:tcW w:w="4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Ajout d'un ergot asymétrique plastique (détrompeur physique indéréglable)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Poka-Yoke physique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Resp. Méthodes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Sous 7 jours</w:t>
            </w:r>
          </w:p>
        </w:tc>
      </w:tr>
      <w:tr>
        <w:tc>
          <w:tcPr>
            <w:tcW w:type="dxa" w:w="7"/>
            <w:tcW w:w="4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Mise à jour de l'instruction visuelle au poste (Outil 3.2)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Standard visuel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Chef d'Atelier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Sous 48 heures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5.3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5" w:type="dxa"/>
              <w:bottom w:w="35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Ne blâmez jamais l'humain. Si un opérateur a fait une erreur, c'est que le processus a rendu cette erreur possible. Fixez le processus.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Réunion debout sur site (15 min)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Dans les 2h après le défaut, réunir opérateur et régleur devant la machine.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Poser les 5 Pourquoi</w:t>
            </w:r>
          </w:p>
        </w:tc>
        <w:tc>
          <w:tcPr>
            <w:tcW w:type="dxa" w:w="13"/>
            <w:tcW w:w="8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Interdire formellement 'l'opérateur n'était pas attentif'. Creuser pourquoi le geste incorrect a pu se produire.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Action physique sous 7 jours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Ne jamais s'arrêter à 'on lui a dit de faire gaffe'. Poser une butée ou modifier le gabarit.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RÈGLES DE MAÎTRISE OPÉRATIONNELLE &amp;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Test de cohérence à rebours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Relire du bas vers le haut : 'Puisque [Cause 5], donc [Cause 4]... donc le problème'. Si le lien tient, la racine est bonne.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Engagement de délai court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Une action issue d'un 5P doit être installée sous 7 jours ouvrés maximum.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22" w:type="dxa"/>
              <w:bottom w:w="22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Atelier de Câblage &amp; Intégration (20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Inversions répétées de fils lors du montage. La direction exigeait des 'efforts de vigilance' sans aucun résultat (3 pannes/mois).</w:t>
              <w:br/>
              <w:t>Action mise en œuvre : Atelier 5 Pourquoi de 15 minutes : découverte que les 2 bobines de fils avaient exactement la même couleur noire.</w:t>
              <w:br/>
              <w:t>Résultat obtenu : Passage immédiat du fil secondaire en bleu rayé blanc : zéro inversion constatée en 2 ans d'exploitation.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