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5AF4" w14:textId="77777777" w:rsidR="00C10722" w:rsidRDefault="00000000">
      <w:pPr>
        <w:spacing w:after="60"/>
      </w:pPr>
      <w:r>
        <w:rPr>
          <w:b/>
          <w:bCs/>
          <w:color w:val="B8860B"/>
          <w:sz w:val="22"/>
          <w:szCs w:val="22"/>
        </w:rPr>
        <w:t>PROPOSTA DE PROJETO</w:t>
      </w:r>
    </w:p>
    <w:p w14:paraId="27C53AD4" w14:textId="77777777" w:rsidR="00C10722" w:rsidRDefault="00000000">
      <w:pPr>
        <w:spacing w:after="100"/>
      </w:pPr>
      <w:r>
        <w:rPr>
          <w:b/>
          <w:bCs/>
          <w:color w:val="1F3A5F"/>
          <w:sz w:val="40"/>
          <w:szCs w:val="40"/>
        </w:rPr>
        <w:t>Plataforma de Monitoramento e Gestão de Processos do TCE</w:t>
      </w:r>
    </w:p>
    <w:p w14:paraId="546E97FA" w14:textId="7026F98A" w:rsidR="00C10722" w:rsidRDefault="00000000">
      <w:pPr>
        <w:spacing w:after="300"/>
      </w:pPr>
      <w:r>
        <w:rPr>
          <w:i/>
          <w:iCs/>
          <w:color w:val="555555"/>
          <w:sz w:val="22"/>
          <w:szCs w:val="22"/>
        </w:rPr>
        <w:t xml:space="preserve">MVP inicial: Tribunal de Contas do Estado do Ceará (TCE-CE) </w:t>
      </w:r>
    </w:p>
    <w:p w14:paraId="31C93E2B" w14:textId="77777777" w:rsidR="00C10722" w:rsidRDefault="00000000">
      <w:pPr>
        <w:pBdr>
          <w:left w:val="single" w:sz="24" w:space="8" w:color="B8860B"/>
        </w:pBdr>
        <w:shd w:val="clear" w:color="auto" w:fill="F2F2F2"/>
        <w:spacing w:before="100" w:after="300"/>
      </w:pPr>
      <w:r>
        <w:rPr>
          <w:i/>
          <w:iCs/>
          <w:color w:val="1A1A1A"/>
          <w:sz w:val="22"/>
          <w:szCs w:val="22"/>
        </w:rPr>
        <w:t>Um sistema que acompanha, em tempo real, tudo o que acontece com um processo de um gestor municipal no TCE — e conecta automaticamente esse gestor ao escritório jurídico ou contábil certo, antes mesmo dele saber que precisa de ajuda.</w:t>
      </w:r>
    </w:p>
    <w:p w14:paraId="1062C420" w14:textId="77777777" w:rsidR="00C10722" w:rsidRDefault="00000000">
      <w:pPr>
        <w:pStyle w:val="Ttulo1"/>
        <w:pBdr>
          <w:bottom w:val="single" w:sz="6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1. O problema que resolvemos</w:t>
      </w:r>
    </w:p>
    <w:p w14:paraId="380AC48F" w14:textId="77777777" w:rsidR="00C10722" w:rsidRDefault="00000000">
      <w:pPr>
        <w:spacing w:after="160" w:line="300" w:lineRule="auto"/>
      </w:pPr>
      <w:r>
        <w:rPr>
          <w:color w:val="222222"/>
          <w:sz w:val="22"/>
          <w:szCs w:val="22"/>
        </w:rPr>
        <w:t>Gestores municipais (prefeitos, secretários, ordenadores de despesa) têm processos tramitando no TCE e, na maioria das vezes, não sabem em que fase o processo está, se já foi julgado, se há prazo correndo ou se a defesa apresentada foi suficiente. Isso gera:</w:t>
      </w:r>
    </w:p>
    <w:p w14:paraId="10237FFD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Perda de prazos de defesa por falta de aviso a tempo;</w:t>
      </w:r>
    </w:p>
    <w:p w14:paraId="3CF1BED0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Falta de transparência entre o gestor e o advogado responsável pelo caso;</w:t>
      </w:r>
    </w:p>
    <w:p w14:paraId="21320A5B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Escritórios jurídicos e contábeis sem uma ferramenta própria para controlar, em um só lugar, todos os processos de seus clientes no TCE;</w:t>
      </w:r>
    </w:p>
    <w:p w14:paraId="17C401E7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Gestores que só descobrem que estão sendo julgados quando já é tarde demais.</w:t>
      </w:r>
    </w:p>
    <w:p w14:paraId="5589C146" w14:textId="77777777" w:rsidR="00C10722" w:rsidRDefault="00000000">
      <w:pPr>
        <w:pStyle w:val="Ttulo1"/>
        <w:pBdr>
          <w:bottom w:val="single" w:sz="6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2. O que é a plataforma</w:t>
      </w:r>
    </w:p>
    <w:p w14:paraId="20C889C6" w14:textId="77777777" w:rsidR="00C10722" w:rsidRDefault="00000000">
      <w:pPr>
        <w:spacing w:after="160" w:line="300" w:lineRule="auto"/>
      </w:pPr>
      <w:r>
        <w:rPr>
          <w:color w:val="222222"/>
          <w:sz w:val="22"/>
          <w:szCs w:val="22"/>
        </w:rPr>
        <w:t>Uma plataforma web (estilo SaaS, por assinatura) com duas frentes de uso, que conversam entre si: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C10722" w14:paraId="22DD47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85A479F" w14:textId="77777777" w:rsidR="00C10722" w:rsidRDefault="00000000"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>Versão Gestor Público</w:t>
            </w:r>
          </w:p>
          <w:p w14:paraId="4A7A7EAB" w14:textId="77777777" w:rsidR="00C10722" w:rsidRDefault="00000000">
            <w:r>
              <w:rPr>
                <w:color w:val="333333"/>
              </w:rPr>
              <w:t>O prefeito/secretário acompanha, pelo celular ou computador, o andamento do seu processo, recebe explicações em linguagem simples, dicas de defesa e pode aprovar ou pedir ajustes na petição do seu próprio advogado.</w:t>
            </w:r>
          </w:p>
        </w:tc>
        <w:tc>
          <w:tcPr>
            <w:tcW w:w="450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85A5324" w14:textId="77777777" w:rsidR="00C10722" w:rsidRDefault="00000000"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>Versão Escritório Jurídico/Contábil</w:t>
            </w:r>
          </w:p>
          <w:p w14:paraId="1C3470EF" w14:textId="77777777" w:rsidR="00C10722" w:rsidRDefault="00000000">
            <w:r>
              <w:rPr>
                <w:color w:val="333333"/>
              </w:rPr>
              <w:t>Painel completo de gestão processual: documentos, despachos, prazos, petições, histórico e controle de todos os processos de todos os clientes do escritório no TCE, em um só lugar.</w:t>
            </w:r>
          </w:p>
        </w:tc>
      </w:tr>
    </w:tbl>
    <w:p w14:paraId="1DFADF51" w14:textId="77777777" w:rsidR="00C10722" w:rsidRDefault="00000000">
      <w:pPr>
        <w:pStyle w:val="Ttulo1"/>
        <w:pBdr>
          <w:bottom w:val="single" w:sz="6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3. Como funciona, na prática</w:t>
      </w:r>
    </w:p>
    <w:p w14:paraId="3C55DEFF" w14:textId="77777777" w:rsidR="00C10722" w:rsidRDefault="00000000">
      <w:pPr>
        <w:pStyle w:val="Ttulo2"/>
        <w:spacing w:before="240" w:after="120"/>
      </w:pPr>
      <w:r>
        <w:rPr>
          <w:b/>
          <w:bCs/>
          <w:color w:val="1F3A5F"/>
          <w:sz w:val="24"/>
          <w:szCs w:val="24"/>
        </w:rPr>
        <w:t>3.1 Monitoramento automático</w:t>
      </w:r>
    </w:p>
    <w:p w14:paraId="4558BBCC" w14:textId="77777777" w:rsidR="00C10722" w:rsidRDefault="00000000">
      <w:pPr>
        <w:spacing w:after="160" w:line="300" w:lineRule="auto"/>
      </w:pPr>
      <w:r>
        <w:rPr>
          <w:color w:val="222222"/>
          <w:sz w:val="22"/>
          <w:szCs w:val="22"/>
        </w:rPr>
        <w:t>A plataforma acompanha, diariamente, a movimentação pública dos processos no site do TCE — por município, por ano e por número de processo — identificando qualquer novidade: novo despacho, prazo aberto, julgamento, decisão.</w:t>
      </w:r>
    </w:p>
    <w:p w14:paraId="78294ECF" w14:textId="77777777" w:rsidR="00C10722" w:rsidRDefault="00000000">
      <w:pPr>
        <w:pStyle w:val="Ttulo2"/>
        <w:spacing w:before="240" w:after="120"/>
      </w:pPr>
      <w:r>
        <w:rPr>
          <w:b/>
          <w:bCs/>
          <w:color w:val="1F3A5F"/>
          <w:sz w:val="24"/>
          <w:szCs w:val="24"/>
        </w:rPr>
        <w:t>3.2 Avisos automáticos por WhatsApp e e-mail</w:t>
      </w:r>
    </w:p>
    <w:p w14:paraId="63C142E6" w14:textId="77777777" w:rsidR="00C10722" w:rsidRDefault="00000000">
      <w:pPr>
        <w:spacing w:after="160" w:line="300" w:lineRule="auto"/>
      </w:pPr>
      <w:r>
        <w:rPr>
          <w:color w:val="222222"/>
          <w:sz w:val="22"/>
          <w:szCs w:val="22"/>
        </w:rPr>
        <w:t>Assim que há uma movimentação, o sistema avisa automaticamente o gestor e/ou o escritório responsável, via WhatsApp e e-mail — sem necessidade de checar o site do TCE manualmente.</w:t>
      </w:r>
    </w:p>
    <w:p w14:paraId="08305A62" w14:textId="77777777" w:rsidR="00C10722" w:rsidRDefault="00000000">
      <w:pPr>
        <w:pStyle w:val="Ttulo2"/>
        <w:spacing w:before="240" w:after="120"/>
      </w:pPr>
      <w:r>
        <w:rPr>
          <w:b/>
          <w:bCs/>
          <w:color w:val="1F3A5F"/>
          <w:sz w:val="24"/>
          <w:szCs w:val="24"/>
        </w:rPr>
        <w:t>3.3 Controle jurídico completo (para o escritório)</w:t>
      </w:r>
    </w:p>
    <w:p w14:paraId="42081980" w14:textId="77777777" w:rsidR="00C10722" w:rsidRDefault="00000000">
      <w:pPr>
        <w:spacing w:after="160" w:line="300" w:lineRule="auto"/>
      </w:pPr>
      <w:r>
        <w:rPr>
          <w:color w:val="222222"/>
          <w:sz w:val="22"/>
          <w:szCs w:val="22"/>
        </w:rPr>
        <w:t>Tudo o que um escritório especializado em TCE precisa em um único sistema:</w:t>
      </w:r>
    </w:p>
    <w:p w14:paraId="4BC70A4F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Cadastro de clientes e processos, com documentos e despachos organizados;</w:t>
      </w:r>
    </w:p>
    <w:p w14:paraId="2DE34521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lastRenderedPageBreak/>
        <w:t>Controle de prazos e alertas de vencimento;</w:t>
      </w:r>
    </w:p>
    <w:p w14:paraId="02DFC0F5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Elaboração e histórico de petições e defesas;</w:t>
      </w:r>
    </w:p>
    <w:p w14:paraId="5CFA32CC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Visão consolidada de todos os processos do escritório, por status (em andamento, julgado, arquivado).</w:t>
      </w:r>
    </w:p>
    <w:p w14:paraId="057B9402" w14:textId="77777777" w:rsidR="00C10722" w:rsidRDefault="00000000">
      <w:pPr>
        <w:pStyle w:val="Ttulo2"/>
        <w:spacing w:before="240" w:after="120"/>
      </w:pPr>
      <w:r>
        <w:rPr>
          <w:b/>
          <w:bCs/>
          <w:color w:val="1F3A5F"/>
          <w:sz w:val="24"/>
          <w:szCs w:val="24"/>
        </w:rPr>
        <w:t>3.4 Transparência para o gestor</w:t>
      </w:r>
    </w:p>
    <w:p w14:paraId="70E9B750" w14:textId="77777777" w:rsidR="00C10722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O gestor entra na sua área exclusiva e </w:t>
      </w:r>
      <w:proofErr w:type="spellStart"/>
      <w:r>
        <w:rPr>
          <w:color w:val="222222"/>
          <w:sz w:val="22"/>
          <w:szCs w:val="22"/>
        </w:rPr>
        <w:t>vê</w:t>
      </w:r>
      <w:proofErr w:type="spellEnd"/>
      <w:r>
        <w:rPr>
          <w:color w:val="222222"/>
          <w:sz w:val="22"/>
          <w:szCs w:val="22"/>
        </w:rPr>
        <w:t xml:space="preserve"> exatamente o que o seu advogado já fez: se respondeu, se protocolou a petição, em que fase está. Ele pode aprovar a defesa apresentada ou solicitar melhorias — tudo dentro da plataforma, sem trocar e-mails soltos ou ligar toda hora para o escritório.</w:t>
      </w:r>
    </w:p>
    <w:p w14:paraId="512A66CE" w14:textId="77777777" w:rsidR="00C10722" w:rsidRDefault="00000000">
      <w:pPr>
        <w:pStyle w:val="Ttulo1"/>
        <w:pBdr>
          <w:bottom w:val="single" w:sz="6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4. O grande diferencial: geração de novos clientes</w:t>
      </w:r>
    </w:p>
    <w:p w14:paraId="62B6D8A8" w14:textId="77777777" w:rsidR="00C10722" w:rsidRDefault="00000000">
      <w:pPr>
        <w:spacing w:after="160" w:line="300" w:lineRule="auto"/>
      </w:pPr>
      <w:r>
        <w:rPr>
          <w:color w:val="222222"/>
          <w:sz w:val="22"/>
          <w:szCs w:val="22"/>
        </w:rPr>
        <w:t>Como o sistema monitora publicamente todos os processos do TCE por município, ele identifica automaticamente gestores que têm processos em andamento — mesmo que ainda não sejam clientes do escritório. Isso permite:</w:t>
      </w:r>
    </w:p>
    <w:p w14:paraId="1BA28D7C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b/>
          <w:bCs/>
          <w:color w:val="222222"/>
          <w:sz w:val="22"/>
          <w:szCs w:val="22"/>
        </w:rPr>
        <w:t>Ser o primeiro a entrar em contato com o gestor, via WhatsApp ou e-mail, apresentando informações do processo e orientações iniciais;</w:t>
      </w:r>
    </w:p>
    <w:p w14:paraId="461A8977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Demonstrar valor imediato antes mesmo da contratação, gerando confiança;</w:t>
      </w:r>
    </w:p>
    <w:p w14:paraId="031875A6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Transformar esse primeiro contato em um cliente recorrente, muitas vezes por anos, enquanto o processo tramitar;</w:t>
      </w:r>
    </w:p>
    <w:p w14:paraId="5C66057E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Um modelo de aquisição de clientes automatizado, escalável e de baixo custo, sem depender apenas de indicação.</w:t>
      </w:r>
    </w:p>
    <w:p w14:paraId="50EDA8B6" w14:textId="77777777" w:rsidR="00C10722" w:rsidRDefault="00000000">
      <w:pPr>
        <w:pStyle w:val="Ttulo1"/>
        <w:pBdr>
          <w:bottom w:val="single" w:sz="6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5. Modelo de negócio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3198"/>
        <w:gridCol w:w="3122"/>
      </w:tblGrid>
      <w:tr w:rsidR="00C10722" w14:paraId="4D29E6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86E3B36" w14:textId="77777777" w:rsidR="00C10722" w:rsidRDefault="00000000"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>Gratuito (</w:t>
            </w:r>
            <w:proofErr w:type="spellStart"/>
            <w:r>
              <w:rPr>
                <w:b/>
                <w:bCs/>
                <w:color w:val="1F3A5F"/>
                <w:sz w:val="22"/>
                <w:szCs w:val="22"/>
              </w:rPr>
              <w:t>Freemium</w:t>
            </w:r>
            <w:proofErr w:type="spellEnd"/>
            <w:r>
              <w:rPr>
                <w:b/>
                <w:bCs/>
                <w:color w:val="1F3A5F"/>
                <w:sz w:val="22"/>
                <w:szCs w:val="22"/>
              </w:rPr>
              <w:t>)</w:t>
            </w:r>
          </w:p>
          <w:p w14:paraId="47E27270" w14:textId="77777777" w:rsidR="00C10722" w:rsidRDefault="00000000">
            <w:r>
              <w:rPr>
                <w:color w:val="333333"/>
              </w:rPr>
              <w:t>Consulta básica de status do processo, para atrair gestores e gerar os primeiros contatos comerciais.</w:t>
            </w:r>
          </w:p>
        </w:tc>
        <w:tc>
          <w:tcPr>
            <w:tcW w:w="450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54D1B23" w14:textId="77777777" w:rsidR="00C10722" w:rsidRDefault="00000000"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>Assinatura — Gestor</w:t>
            </w:r>
          </w:p>
          <w:p w14:paraId="0A16EF80" w14:textId="77777777" w:rsidR="00C10722" w:rsidRDefault="00000000">
            <w:r>
              <w:rPr>
                <w:color w:val="333333"/>
              </w:rPr>
              <w:t>Acompanhamento completo, alertas via WhatsApp/e-mail e visão da atuação do próprio advogado.</w:t>
            </w:r>
          </w:p>
        </w:tc>
        <w:tc>
          <w:tcPr>
            <w:tcW w:w="4500" w:type="dxa"/>
            <w:shd w:val="clear" w:color="auto" w:fill="F2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CEEB68D" w14:textId="77777777" w:rsidR="00C10722" w:rsidRDefault="00000000"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>Assinatura — Escritório</w:t>
            </w:r>
          </w:p>
          <w:p w14:paraId="5CDE09C6" w14:textId="77777777" w:rsidR="00C10722" w:rsidRDefault="00000000">
            <w:r>
              <w:rPr>
                <w:color w:val="333333"/>
              </w:rPr>
              <w:t>Sistema completo de gestão jurídica/contábil de processos do TCE, com controle de todos os clientes.</w:t>
            </w:r>
          </w:p>
        </w:tc>
      </w:tr>
    </w:tbl>
    <w:p w14:paraId="5B8AA8BD" w14:textId="77777777" w:rsidR="00C10722" w:rsidRDefault="00000000">
      <w:pPr>
        <w:pStyle w:val="Ttulo1"/>
        <w:pBdr>
          <w:bottom w:val="single" w:sz="6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6. Escopo do projeto piloto (MVP)</w:t>
      </w:r>
    </w:p>
    <w:p w14:paraId="71784F8C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Abrangência: Tribunal de Contas do Estado do Ceará (TCE-CE);</w:t>
      </w:r>
    </w:p>
    <w:p w14:paraId="2F90957D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Município-piloto: Horizonte/CE;</w:t>
      </w:r>
    </w:p>
    <w:p w14:paraId="58C397FA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Coleta automática dos dados públicos de processos do TCE (por município, ano e número de processo);</w:t>
      </w:r>
    </w:p>
    <w:p w14:paraId="62AA3B2B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Painel do gestor + painel do escritório jurídico;</w:t>
      </w:r>
    </w:p>
    <w:p w14:paraId="37ACC94C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Notificações automáticas por e-mail e WhatsApp;</w:t>
      </w:r>
    </w:p>
    <w:p w14:paraId="7AB338EE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Base pronta para expansão a outros municípios do Ceará e, depois, a outros Tribunais de Contas do país.</w:t>
      </w:r>
    </w:p>
    <w:p w14:paraId="489BF7E0" w14:textId="77777777" w:rsidR="00C10722" w:rsidRDefault="00000000">
      <w:pPr>
        <w:pStyle w:val="Ttulo1"/>
        <w:pBdr>
          <w:bottom w:val="single" w:sz="6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7. Por que agora é o momento certo</w:t>
      </w:r>
    </w:p>
    <w:p w14:paraId="22811821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Não existe hoje, no mercado, uma plataforma especializada em Tribunais de Contas — as ferramentas jurídicas existentes cobrem apenas processos da Justiça comum;</w:t>
      </w:r>
    </w:p>
    <w:p w14:paraId="4D8775F7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O próprio TCE-CE disponibiliza os dados publicamente, o que viabiliza o monitoramento dentro da lei;</w:t>
      </w:r>
    </w:p>
    <w:p w14:paraId="60C5659C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lastRenderedPageBreak/>
        <w:t>Começar pelo Ceará, com um piloto pequeno e controlado (Horizonte), permite validar o modelo antes de expandir para outros municípios e estados.</w:t>
      </w:r>
    </w:p>
    <w:p w14:paraId="0FD80C8F" w14:textId="77777777" w:rsidR="00C10722" w:rsidRDefault="00000000">
      <w:pPr>
        <w:pStyle w:val="Ttulo1"/>
        <w:pBdr>
          <w:bottom w:val="single" w:sz="6" w:space="4" w:color="1F3A5F"/>
        </w:pBdr>
        <w:spacing w:before="360" w:after="160"/>
      </w:pPr>
      <w:r>
        <w:rPr>
          <w:b/>
          <w:bCs/>
          <w:color w:val="1F3A5F"/>
          <w:sz w:val="28"/>
          <w:szCs w:val="28"/>
        </w:rPr>
        <w:t>8. Próximos passos propostos</w:t>
      </w:r>
    </w:p>
    <w:p w14:paraId="6E66793A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Reunião de alinhamento para validar o escopo do piloto e o cronograma;</w:t>
      </w:r>
    </w:p>
    <w:p w14:paraId="6C459782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Definição do modelo comercial (investimento, prazos, formato de parceria);</w:t>
      </w:r>
    </w:p>
    <w:p w14:paraId="44D256BB" w14:textId="77777777" w:rsidR="00C10722" w:rsidRDefault="00000000">
      <w:pPr>
        <w:pStyle w:val="PargrafodaLista"/>
        <w:numPr>
          <w:ilvl w:val="0"/>
          <w:numId w:val="2"/>
        </w:numPr>
        <w:spacing w:after="90" w:line="280" w:lineRule="auto"/>
      </w:pPr>
      <w:r>
        <w:rPr>
          <w:color w:val="222222"/>
          <w:sz w:val="22"/>
          <w:szCs w:val="22"/>
        </w:rPr>
        <w:t>Início do desenvolvimento do MVP com foco em Horizonte/CE.</w:t>
      </w:r>
    </w:p>
    <w:p w14:paraId="54560B31" w14:textId="77777777" w:rsidR="00C10722" w:rsidRDefault="00C10722">
      <w:pPr>
        <w:spacing w:before="400"/>
      </w:pPr>
    </w:p>
    <w:p w14:paraId="03F826AE" w14:textId="77777777" w:rsidR="00C10722" w:rsidRDefault="00000000">
      <w:pPr>
        <w:pBdr>
          <w:top w:val="single" w:sz="4" w:space="8" w:color="CCCCCC"/>
        </w:pBdr>
        <w:spacing w:before="200"/>
      </w:pPr>
      <w:r>
        <w:rPr>
          <w:i/>
          <w:iCs/>
          <w:color w:val="555555"/>
          <w:sz w:val="18"/>
          <w:szCs w:val="18"/>
        </w:rPr>
        <w:t>Documento preparado para apresentação e discussão de viabilidade comercial. Detalhes técnicos, jurídicos (LGPD) e financeiros serão aprofundados nas próximas etapas.</w:t>
      </w:r>
    </w:p>
    <w:sectPr w:rsidR="00C10722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2950D" w14:textId="77777777" w:rsidR="0010398A" w:rsidRDefault="0010398A">
      <w:r>
        <w:separator/>
      </w:r>
    </w:p>
  </w:endnote>
  <w:endnote w:type="continuationSeparator" w:id="0">
    <w:p w14:paraId="4A781337" w14:textId="77777777" w:rsidR="0010398A" w:rsidRDefault="00103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D044" w14:textId="77777777" w:rsidR="00C10722" w:rsidRDefault="00000000"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90205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90205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7BAFF" w14:textId="77777777" w:rsidR="0010398A" w:rsidRDefault="0010398A">
      <w:r>
        <w:separator/>
      </w:r>
    </w:p>
  </w:footnote>
  <w:footnote w:type="continuationSeparator" w:id="0">
    <w:p w14:paraId="4F2748E3" w14:textId="77777777" w:rsidR="0010398A" w:rsidRDefault="00103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DAC5C" w14:textId="77777777" w:rsidR="00C10722" w:rsidRDefault="00000000">
    <w:pPr>
      <w:pBdr>
        <w:bottom w:val="single" w:sz="4" w:space="4" w:color="CCCCCC"/>
      </w:pBdr>
      <w:jc w:val="right"/>
    </w:pPr>
    <w:r>
      <w:rPr>
        <w:i/>
        <w:iCs/>
        <w:color w:val="555555"/>
        <w:sz w:val="16"/>
        <w:szCs w:val="16"/>
      </w:rPr>
      <w:t>Plataforma de Monitoramento de Processos — TCE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45DC9"/>
    <w:multiLevelType w:val="hybridMultilevel"/>
    <w:tmpl w:val="854079D0"/>
    <w:lvl w:ilvl="0" w:tplc="98C2BBF0">
      <w:start w:val="1"/>
      <w:numFmt w:val="bullet"/>
      <w:lvlText w:val="●"/>
      <w:lvlJc w:val="left"/>
      <w:pPr>
        <w:ind w:left="720" w:hanging="360"/>
      </w:pPr>
    </w:lvl>
    <w:lvl w:ilvl="1" w:tplc="8466AF40">
      <w:start w:val="1"/>
      <w:numFmt w:val="bullet"/>
      <w:lvlText w:val="○"/>
      <w:lvlJc w:val="left"/>
      <w:pPr>
        <w:ind w:left="1440" w:hanging="360"/>
      </w:pPr>
    </w:lvl>
    <w:lvl w:ilvl="2" w:tplc="CB8C4D96">
      <w:start w:val="1"/>
      <w:numFmt w:val="bullet"/>
      <w:lvlText w:val="■"/>
      <w:lvlJc w:val="left"/>
      <w:pPr>
        <w:ind w:left="2160" w:hanging="360"/>
      </w:pPr>
    </w:lvl>
    <w:lvl w:ilvl="3" w:tplc="D988D2A8">
      <w:start w:val="1"/>
      <w:numFmt w:val="bullet"/>
      <w:lvlText w:val="●"/>
      <w:lvlJc w:val="left"/>
      <w:pPr>
        <w:ind w:left="2880" w:hanging="360"/>
      </w:pPr>
    </w:lvl>
    <w:lvl w:ilvl="4" w:tplc="EEEC860A">
      <w:start w:val="1"/>
      <w:numFmt w:val="bullet"/>
      <w:lvlText w:val="○"/>
      <w:lvlJc w:val="left"/>
      <w:pPr>
        <w:ind w:left="3600" w:hanging="360"/>
      </w:pPr>
    </w:lvl>
    <w:lvl w:ilvl="5" w:tplc="C0BA3754">
      <w:start w:val="1"/>
      <w:numFmt w:val="bullet"/>
      <w:lvlText w:val="■"/>
      <w:lvlJc w:val="left"/>
      <w:pPr>
        <w:ind w:left="4320" w:hanging="360"/>
      </w:pPr>
    </w:lvl>
    <w:lvl w:ilvl="6" w:tplc="E5D23514">
      <w:start w:val="1"/>
      <w:numFmt w:val="bullet"/>
      <w:lvlText w:val="●"/>
      <w:lvlJc w:val="left"/>
      <w:pPr>
        <w:ind w:left="5040" w:hanging="360"/>
      </w:pPr>
    </w:lvl>
    <w:lvl w:ilvl="7" w:tplc="8892E798">
      <w:start w:val="1"/>
      <w:numFmt w:val="bullet"/>
      <w:lvlText w:val="●"/>
      <w:lvlJc w:val="left"/>
      <w:pPr>
        <w:ind w:left="5760" w:hanging="360"/>
      </w:pPr>
    </w:lvl>
    <w:lvl w:ilvl="8" w:tplc="6A466F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D51236"/>
    <w:multiLevelType w:val="hybridMultilevel"/>
    <w:tmpl w:val="B5DEBCE4"/>
    <w:lvl w:ilvl="0" w:tplc="2F0AF766">
      <w:start w:val="1"/>
      <w:numFmt w:val="bullet"/>
      <w:lvlText w:val="•"/>
      <w:lvlJc w:val="left"/>
      <w:pPr>
        <w:ind w:left="360" w:hanging="260"/>
      </w:pPr>
    </w:lvl>
    <w:lvl w:ilvl="1" w:tplc="B3E844D0">
      <w:start w:val="1"/>
      <w:numFmt w:val="bullet"/>
      <w:lvlText w:val="–"/>
      <w:lvlJc w:val="left"/>
      <w:pPr>
        <w:ind w:left="720" w:hanging="260"/>
      </w:pPr>
    </w:lvl>
    <w:lvl w:ilvl="2" w:tplc="4A3C31E0">
      <w:numFmt w:val="decimal"/>
      <w:lvlText w:val=""/>
      <w:lvlJc w:val="left"/>
    </w:lvl>
    <w:lvl w:ilvl="3" w:tplc="B21671B6">
      <w:numFmt w:val="decimal"/>
      <w:lvlText w:val=""/>
      <w:lvlJc w:val="left"/>
    </w:lvl>
    <w:lvl w:ilvl="4" w:tplc="CE38CDC0">
      <w:numFmt w:val="decimal"/>
      <w:lvlText w:val=""/>
      <w:lvlJc w:val="left"/>
    </w:lvl>
    <w:lvl w:ilvl="5" w:tplc="F34A03B8">
      <w:numFmt w:val="decimal"/>
      <w:lvlText w:val=""/>
      <w:lvlJc w:val="left"/>
    </w:lvl>
    <w:lvl w:ilvl="6" w:tplc="03B47656">
      <w:numFmt w:val="decimal"/>
      <w:lvlText w:val=""/>
      <w:lvlJc w:val="left"/>
    </w:lvl>
    <w:lvl w:ilvl="7" w:tplc="50066C86">
      <w:numFmt w:val="decimal"/>
      <w:lvlText w:val=""/>
      <w:lvlJc w:val="left"/>
    </w:lvl>
    <w:lvl w:ilvl="8" w:tplc="DA662D9C">
      <w:numFmt w:val="decimal"/>
      <w:lvlText w:val=""/>
      <w:lvlJc w:val="left"/>
    </w:lvl>
  </w:abstractNum>
  <w:num w:numId="1" w16cid:durableId="990906670">
    <w:abstractNumId w:val="0"/>
    <w:lvlOverride w:ilvl="0">
      <w:startOverride w:val="1"/>
    </w:lvlOverride>
  </w:num>
  <w:num w:numId="2" w16cid:durableId="154535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722"/>
    <w:rsid w:val="00021058"/>
    <w:rsid w:val="0010398A"/>
    <w:rsid w:val="00990205"/>
    <w:rsid w:val="00C1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64381"/>
  <w15:docId w15:val="{02A2855F-144F-4425-9ACD-B558BDA2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805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Delano Barreto</cp:lastModifiedBy>
  <cp:revision>2</cp:revision>
  <cp:lastPrinted>2026-09-16T12:19:00Z</cp:lastPrinted>
  <dcterms:created xsi:type="dcterms:W3CDTF">2026-09-16T12:05:00Z</dcterms:created>
  <dcterms:modified xsi:type="dcterms:W3CDTF">2026-09-16T12:19:00Z</dcterms:modified>
</cp:coreProperties>
</file>