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o52qzd48l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systemctl status auditd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nano /etc/audit/auditd.conf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num_logs = 7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max_log_file = 35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nano /etc/audit/rules.d/audit.rules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service auditd restart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auditctl -l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Command to produce an audit report: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aureport -au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useradd attacker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aureport -m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auditctl -w /var/log/cron/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systemctl restart auditd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auditctl -l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