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/>
          <w:b/>
          <w:sz w:val="48"/>
          <w:szCs w:val="48"/>
        </w:rPr>
      </w:pPr>
      <w:r>
        <w:rPr>
          <w:rFonts w:ascii="宋体;SimSun" w:hAnsi="宋体;SimSun" w:cs="宋体;SimSun" w:hint="eastAsia"/>
          <w:b/>
          <w:sz w:val="48"/>
          <w:szCs w:val="48"/>
        </w:rPr>
        <w:t>律师业务档案卷宗</w:t>
      </w:r>
      <w:r>
        <w:rPr>
          <w:rFonts w:ascii="宋体;SimSun" w:hAnsi="宋体;SimSun" w:cs="宋体;SimSun" w:hint="eastAsia"/>
          <w:b/>
          <w:sz w:val="44"/>
          <w:szCs w:val="48"/>
        </w:rPr>
        <w:t>（非诉讼类）</w:t>
      </w:r>
    </w:p>
    <w:p>
      <w:pPr>
        <w:pStyle w:val="Normal"/>
        <w:jc w:val="center"/>
        <w:rPr>
          <w:rFonts w:ascii="楷体_GB2312" w:hAnsi="楷体_GB2312" w:eastAsia="楷体_GB2312"/>
          <w:b/>
          <w:sz w:val="48"/>
          <w:szCs w:val="48"/>
        </w:rPr>
      </w:pPr>
      <w:r>
        <w:rPr>
          <w:rFonts w:eastAsia="楷体_GB2312" w:cs="宋体;SimSun" w:ascii="楷体_GB2312" w:hAnsi="楷体_GB2312"/>
          <w:b/>
          <w:sz w:val="48"/>
          <w:szCs w:val="48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800"/>
        <w:gridCol w:w="1080"/>
        <w:gridCol w:w="1440"/>
        <w:gridCol w:w="2474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39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sz w:val="28"/>
                <w:szCs w:val="28"/>
              </w:rPr>
            </w:pPr>
            <w:r>
              <w:rPr>
                <w:rFonts w:cs="宋体;SimSun" w:ascii="宋体;SimSun" w:hAnsi="宋体;SimSun"/>
                <w:sz w:val="28"/>
                <w:szCs w:val="28"/>
              </w:rPr>
              <w:t>[     ]</w:t>
            </w:r>
            <w:r>
              <w:rPr>
                <w:rFonts w:ascii="宋体;SimSun" w:hAnsi="宋体;SimSun" w:cs="宋体;SimSun" w:hint="eastAsia"/>
                <w:sz w:val="28"/>
                <w:szCs w:val="28"/>
              </w:rPr>
              <w:t>粤至高</w:t>
            </w:r>
            <w:r>
              <w:rPr>
                <w:rFonts w:ascii="宋体;SimSun" w:hAnsi="宋体;SimSun" w:cs="宋体;SimSun"/>
                <w:sz w:val="28"/>
                <w:szCs w:val="28"/>
              </w:rPr>
              <w:t xml:space="preserve">   </w:t>
            </w:r>
            <w:r>
              <w:rPr>
                <w:rFonts w:ascii="宋体;SimSun" w:hAnsi="宋体;SimSun" w:cs="宋体;SimSun" w:hint="eastAsia"/>
                <w:sz w:val="28"/>
                <w:szCs w:val="28"/>
              </w:rPr>
              <w:t>字第</w:t>
            </w:r>
            <w:r>
              <w:rPr>
                <w:rFonts w:ascii="宋体;SimSun" w:hAnsi="宋体;SimSun" w:cs="宋体;SimSun"/>
                <w:sz w:val="28"/>
                <w:szCs w:val="28"/>
              </w:rPr>
              <w:t xml:space="preserve">    </w:t>
            </w:r>
            <w:r>
              <w:rPr>
                <w:rFonts w:ascii="宋体;SimSun" w:hAnsi="宋体;SimSun" w:cs="宋体;SimSun" w:hint="eastAsia"/>
                <w:sz w:val="28"/>
                <w:szCs w:val="28"/>
              </w:rPr>
              <w:t>号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承办律师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委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托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当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事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cs="宋体;SimSun" w:ascii="宋体;SimSun" w:hAnsi="宋体;SimSu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cs="宋体;SimSun" w:ascii="宋体;SimSun" w:hAnsi="宋体;SimSu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案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由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cs="宋体;SimSun" w:ascii="宋体;SimSun" w:hAnsi="宋体;SimSun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收案日期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  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日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结案日期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  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日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办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理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结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果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归档日期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="宋体;SimSun" w:hAnsi="宋体;SimSun" w:cs="宋体;SimSun"/>
                <w:b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sz w:val="28"/>
                <w:szCs w:val="28"/>
              </w:rPr>
              <w:t>年</w:t>
            </w:r>
            <w:r>
              <w:rPr>
                <w:rFonts w:ascii="宋体;SimSun" w:hAnsi="宋体;SimSun" w:cs="宋体;SimSun"/>
                <w:b/>
                <w:sz w:val="28"/>
                <w:szCs w:val="28"/>
              </w:rPr>
              <w:t xml:space="preserve">  </w:t>
            </w:r>
            <w:r>
              <w:rPr>
                <w:rFonts w:ascii="宋体;SimSun" w:hAnsi="宋体;SimSun" w:cs="宋体;SimSun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/>
                <w:b/>
                <w:sz w:val="28"/>
                <w:szCs w:val="28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sz w:val="28"/>
                <w:szCs w:val="28"/>
              </w:rPr>
              <w:t>月</w:t>
            </w:r>
            <w:r>
              <w:rPr>
                <w:rFonts w:ascii="宋体;SimSun" w:hAnsi="宋体;SimSun" w:cs="宋体;SimSun"/>
                <w:b/>
                <w:sz w:val="28"/>
                <w:szCs w:val="28"/>
              </w:rPr>
              <w:t xml:space="preserve">      </w:t>
            </w:r>
            <w:r>
              <w:rPr>
                <w:rFonts w:ascii="宋体;SimSun" w:hAnsi="宋体;SimSun" w:cs="宋体;SimSun" w:hint="eastAsia"/>
                <w:b/>
                <w:sz w:val="28"/>
                <w:szCs w:val="28"/>
              </w:rPr>
              <w:t>日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立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卷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卷内页数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Chars="500" w:startChars="0" w:start="0" w:endChars="0" w:end="0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页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档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案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保存期限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500" w:startChars="0" w:start="0" w:endChars="0" w:end="0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cs="宋体;SimSun" w:ascii="宋体;SimSun" w:hAnsi="宋体;SimSu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备</w:t>
            </w: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宋体;SimSun" w:hAnsi="宋体;SimSun" w:cs="宋体;SimSun" w:hint="eastAsia"/>
                <w:b/>
                <w:bCs/>
                <w:sz w:val="28"/>
                <w:szCs w:val="28"/>
              </w:rPr>
              <w:t>注</w:t>
            </w:r>
          </w:p>
        </w:tc>
        <w:tc>
          <w:tcPr>
            <w:tcW w:w="67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b/>
                <w:bCs/>
                <w:sz w:val="28"/>
                <w:szCs w:val="28"/>
              </w:rPr>
            </w:pPr>
            <w:r>
              <w:rPr>
                <w:rFonts w:ascii="宋体;SimSun" w:hAnsi="宋体;SimSun" w:cs="宋体;SimSun"/>
                <w:b/>
                <w:bCs/>
                <w:sz w:val="28"/>
                <w:szCs w:val="28"/>
              </w:rPr>
              <w:t> </w:t>
            </w:r>
          </w:p>
        </w:tc>
      </w:tr>
    </w:tbl>
    <w:p>
      <w:pPr>
        <w:pStyle w:val="Normal"/>
        <w:jc w:val="end"/>
        <w:rPr>
          <w:rFonts w:ascii="楷体_GB2312" w:hAnsi="楷体_GB2312" w:eastAsia="楷体_GB2312"/>
          <w:sz w:val="24"/>
        </w:rPr>
      </w:pPr>
      <w:r>
        <w:rPr>
          <w:rFonts w:ascii="楷体_GB2312" w:hAnsi="楷体_GB2312" w:eastAsia="楷体_GB2312"/>
          <w:sz w:val="28"/>
          <w:szCs w:val="28"/>
        </w:rPr>
        <w:t xml:space="preserve">                                   </w:t>
      </w:r>
      <w:r>
        <w:rPr>
          <w:rFonts w:ascii="楷体_GB2312" w:hAnsi="楷体_GB2312" w:eastAsia="楷体_GB2312"/>
          <w:sz w:val="24"/>
        </w:rPr>
        <w:t xml:space="preserve">  </w:t>
      </w:r>
      <w:r>
        <w:rPr>
          <w:rFonts w:ascii="楷体_GB2312" w:hAnsi="楷体_GB2312" w:hint="eastAsia" w:eastAsia="楷体_GB2312"/>
          <w:sz w:val="24"/>
        </w:rPr>
        <w:t>广东至高律师事务所制</w:t>
      </w:r>
    </w:p>
    <w:p>
      <w:pPr>
        <w:pStyle w:val="Normal"/>
        <w:rPr/>
      </w:pPr>
      <w:r>
        <w:rPr>
          <w:rFonts w:eastAsia="楷体_GB2312" w:ascii="楷体_GB2312" w:hAnsi="楷体_GB2312"/>
          <w:sz w:val="2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75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2006-01-10T17:19:00Z</dcterms:created>
  <dc:creator>top-sky-3</dc:creator>
  <dc:description/>
  <cp:keywords/>
  <dc:language>zh-CN</dc:language>
  <cp:lastModifiedBy>雨林木风</cp:lastModifiedBy>
  <dcterms:modified xsi:type="dcterms:W3CDTF">2009-12-31T14:15:00Z</dcterms:modified>
  <cp:revision>4</cp:revision>
  <dc:subject/>
  <dc:title>律师业务档案卷宗（非诉讼类）</dc:title>
</cp:coreProperties>
</file>