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C952DC">
      <w:pPr>
        <w:spacing w:line="500" w:lineRule="exact"/>
        <w:jc w:val="center"/>
        <w:rPr>
          <w:rFonts w:hint="eastAsia" w:eastAsia="黑体"/>
          <w:b/>
          <w:bCs/>
          <w:sz w:val="44"/>
        </w:rPr>
      </w:pPr>
      <w:bookmarkStart w:id="2" w:name="_GoBack"/>
      <w:bookmarkEnd w:id="2"/>
      <w:r>
        <w:rPr>
          <w:rFonts w:hint="eastAsia" w:eastAsia="黑体"/>
          <w:b/>
          <w:bCs/>
          <w:sz w:val="44"/>
        </w:rPr>
        <w:t>律 师 办 案 质 量 监 督 卡</w:t>
      </w:r>
    </w:p>
    <w:p w14:paraId="5116F3B4">
      <w:pPr>
        <w:spacing w:line="500" w:lineRule="exact"/>
        <w:jc w:val="both"/>
        <w:rPr>
          <w:rFonts w:hint="eastAsia" w:eastAsia="黑体"/>
          <w:b/>
          <w:bCs/>
          <w:sz w:val="44"/>
        </w:rPr>
      </w:pPr>
    </w:p>
    <w:tbl>
      <w:tblPr>
        <w:tblStyle w:val="6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540"/>
        <w:gridCol w:w="1620"/>
        <w:gridCol w:w="360"/>
        <w:gridCol w:w="1440"/>
        <w:gridCol w:w="3061"/>
      </w:tblGrid>
      <w:tr w14:paraId="4CDE2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459" w:hRule="atLeast"/>
        </w:trPr>
        <w:tc>
          <w:tcPr>
            <w:tcW w:w="1620" w:type="dxa"/>
            <w:gridSpan w:val="2"/>
            <w:noWrap w:val="0"/>
            <w:vAlign w:val="center"/>
          </w:tcPr>
          <w:p w14:paraId="10B4BE15">
            <w:pPr>
              <w:spacing w:line="300" w:lineRule="exact"/>
              <w:jc w:val="center"/>
              <w:rPr>
                <w:rFonts w:hint="eastAsia" w:ascii="仿宋_GB2312" w:eastAsia="仿宋_GB2312"/>
                <w:sz w:val="28"/>
              </w:rPr>
            </w:pPr>
            <w:r>
              <w:rPr>
                <w:rFonts w:hint="eastAsia" w:ascii="仿宋_GB2312" w:eastAsia="仿宋_GB2312"/>
                <w:sz w:val="28"/>
              </w:rPr>
              <w:t>律师事务所</w:t>
            </w:r>
          </w:p>
        </w:tc>
        <w:tc>
          <w:tcPr>
            <w:tcW w:w="6481" w:type="dxa"/>
            <w:gridSpan w:val="4"/>
            <w:noWrap w:val="0"/>
            <w:vAlign w:val="center"/>
          </w:tcPr>
          <w:p w14:paraId="26BA51D6">
            <w:pPr>
              <w:spacing w:line="300" w:lineRule="exact"/>
              <w:jc w:val="center"/>
              <w:rPr>
                <w:rFonts w:hint="eastAsia" w:ascii="仿宋_GB2312" w:eastAsia="仿宋_GB2312"/>
                <w:sz w:val="28"/>
                <w:lang w:eastAsia="zh-CN"/>
              </w:rPr>
            </w:pPr>
          </w:p>
        </w:tc>
      </w:tr>
      <w:tr w14:paraId="5A1E1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465" w:hRule="atLeast"/>
        </w:trPr>
        <w:tc>
          <w:tcPr>
            <w:tcW w:w="1080" w:type="dxa"/>
            <w:noWrap w:val="0"/>
            <w:vAlign w:val="center"/>
          </w:tcPr>
          <w:p w14:paraId="13FB7053">
            <w:pPr>
              <w:spacing w:line="300" w:lineRule="exact"/>
              <w:jc w:val="center"/>
              <w:rPr>
                <w:rFonts w:hint="eastAsia" w:ascii="仿宋_GB2312" w:eastAsia="仿宋_GB2312"/>
                <w:sz w:val="28"/>
              </w:rPr>
            </w:pPr>
            <w:r>
              <w:rPr>
                <w:rFonts w:hint="eastAsia" w:ascii="仿宋_GB2312" w:eastAsia="仿宋_GB2312"/>
                <w:sz w:val="28"/>
              </w:rPr>
              <w:t>案号</w:t>
            </w:r>
          </w:p>
        </w:tc>
        <w:tc>
          <w:tcPr>
            <w:tcW w:w="2520" w:type="dxa"/>
            <w:gridSpan w:val="3"/>
            <w:noWrap w:val="0"/>
            <w:vAlign w:val="center"/>
          </w:tcPr>
          <w:p w14:paraId="02BDBFD8">
            <w:pPr>
              <w:spacing w:line="300" w:lineRule="exact"/>
              <w:jc w:val="center"/>
              <w:rPr>
                <w:rFonts w:hint="eastAsia" w:ascii="仿宋_GB2312" w:eastAsia="仿宋_GB2312"/>
                <w:sz w:val="28"/>
              </w:rPr>
            </w:pPr>
          </w:p>
        </w:tc>
        <w:tc>
          <w:tcPr>
            <w:tcW w:w="1440" w:type="dxa"/>
            <w:noWrap w:val="0"/>
            <w:vAlign w:val="center"/>
          </w:tcPr>
          <w:p w14:paraId="2E5B4B52">
            <w:pPr>
              <w:spacing w:line="300" w:lineRule="exact"/>
              <w:jc w:val="center"/>
              <w:rPr>
                <w:rFonts w:hint="eastAsia" w:ascii="仿宋_GB2312" w:eastAsia="仿宋_GB2312"/>
                <w:sz w:val="28"/>
              </w:rPr>
            </w:pPr>
            <w:r>
              <w:rPr>
                <w:rFonts w:hint="eastAsia" w:ascii="仿宋_GB2312" w:eastAsia="仿宋_GB2312"/>
                <w:sz w:val="28"/>
              </w:rPr>
              <w:t>承办律师</w:t>
            </w:r>
          </w:p>
        </w:tc>
        <w:tc>
          <w:tcPr>
            <w:tcW w:w="3061" w:type="dxa"/>
            <w:noWrap w:val="0"/>
            <w:vAlign w:val="center"/>
          </w:tcPr>
          <w:p w14:paraId="72FF57DE">
            <w:pPr>
              <w:spacing w:line="300" w:lineRule="exact"/>
              <w:jc w:val="center"/>
              <w:rPr>
                <w:rFonts w:hint="eastAsia" w:ascii="仿宋_GB2312" w:eastAsia="仿宋_GB2312"/>
                <w:sz w:val="28"/>
                <w:lang w:eastAsia="zh-CN"/>
              </w:rPr>
            </w:pPr>
          </w:p>
        </w:tc>
      </w:tr>
      <w:tr w14:paraId="243DB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435" w:hRule="atLeast"/>
        </w:trPr>
        <w:tc>
          <w:tcPr>
            <w:tcW w:w="3240" w:type="dxa"/>
            <w:gridSpan w:val="3"/>
            <w:noWrap w:val="0"/>
            <w:vAlign w:val="center"/>
          </w:tcPr>
          <w:p w14:paraId="41205C22">
            <w:pPr>
              <w:spacing w:line="300" w:lineRule="exact"/>
              <w:jc w:val="center"/>
              <w:rPr>
                <w:rFonts w:hint="eastAsia" w:ascii="仿宋_GB2312" w:eastAsia="仿宋_GB2312"/>
                <w:sz w:val="28"/>
              </w:rPr>
            </w:pPr>
            <w:r>
              <w:rPr>
                <w:rFonts w:hint="eastAsia" w:ascii="仿宋_GB2312" w:eastAsia="仿宋_GB2312"/>
                <w:sz w:val="28"/>
              </w:rPr>
              <w:t>委托人联系地址及电话</w:t>
            </w:r>
          </w:p>
        </w:tc>
        <w:tc>
          <w:tcPr>
            <w:tcW w:w="4861" w:type="dxa"/>
            <w:gridSpan w:val="3"/>
            <w:noWrap w:val="0"/>
            <w:vAlign w:val="center"/>
          </w:tcPr>
          <w:p w14:paraId="1B14ACDB">
            <w:pPr>
              <w:spacing w:line="300" w:lineRule="exact"/>
              <w:jc w:val="center"/>
              <w:rPr>
                <w:rFonts w:hint="eastAsia" w:ascii="仿宋_GB2312" w:eastAsia="仿宋_GB2312"/>
                <w:sz w:val="28"/>
              </w:rPr>
            </w:pPr>
          </w:p>
        </w:tc>
      </w:tr>
    </w:tbl>
    <w:p w14:paraId="3C5C9DF4">
      <w:pPr>
        <w:spacing w:line="400" w:lineRule="exact"/>
        <w:rPr>
          <w:rFonts w:hint="eastAsia" w:ascii="仿宋_GB2312" w:hAnsi="宋体" w:eastAsia="仿宋_GB2312"/>
          <w:b/>
          <w:bCs/>
          <w:sz w:val="28"/>
        </w:rPr>
      </w:pPr>
      <w:r>
        <w:rPr>
          <w:rFonts w:hint="eastAsia" w:ascii="仿宋_GB2312" w:hAnsi="宋体" w:eastAsia="仿宋_GB2312"/>
          <w:b/>
          <w:bCs/>
          <w:sz w:val="28"/>
        </w:rPr>
        <w:t xml:space="preserve">1、是否由律师事务所与委托人签订委托代理合同  </w:t>
      </w:r>
    </w:p>
    <w:p w14:paraId="3595FF4A">
      <w:pPr>
        <w:spacing w:line="400" w:lineRule="exact"/>
        <w:rPr>
          <w:rFonts w:hint="eastAsia" w:ascii="仿宋_GB2312" w:eastAsia="仿宋_GB2312"/>
          <w:sz w:val="28"/>
        </w:rPr>
      </w:pPr>
      <w:r>
        <w:rPr>
          <w:rFonts w:hint="eastAsia" w:ascii="仿宋_GB2312" w:hAnsi="宋体" w:eastAsia="仿宋_GB2312"/>
          <w:sz w:val="28"/>
        </w:rPr>
        <w:t xml:space="preserve">    是□       否□</w:t>
      </w:r>
    </w:p>
    <w:p w14:paraId="6D0B301D">
      <w:pPr>
        <w:spacing w:line="400" w:lineRule="exact"/>
        <w:rPr>
          <w:rFonts w:hint="eastAsia" w:ascii="仿宋_GB2312" w:eastAsia="仿宋_GB2312"/>
          <w:b/>
          <w:bCs/>
          <w:sz w:val="28"/>
        </w:rPr>
      </w:pPr>
      <w:r>
        <w:rPr>
          <w:rFonts w:hint="eastAsia" w:ascii="仿宋_GB2312" w:eastAsia="仿宋_GB2312"/>
          <w:b/>
          <w:bCs/>
          <w:sz w:val="28"/>
        </w:rPr>
        <w:t>2、是否由律师事务所向委托人收取律师费并如实出具发票</w:t>
      </w:r>
    </w:p>
    <w:p w14:paraId="7063CA29">
      <w:pPr>
        <w:spacing w:line="400" w:lineRule="exact"/>
        <w:ind w:firstLine="280" w:firstLineChars="100"/>
        <w:rPr>
          <w:rFonts w:hint="eastAsia"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 xml:space="preserve">  </w:t>
      </w:r>
      <w:r>
        <w:rPr>
          <w:rFonts w:hint="eastAsia" w:ascii="仿宋_GB2312" w:hAnsi="宋体" w:eastAsia="仿宋_GB2312"/>
          <w:sz w:val="28"/>
        </w:rPr>
        <w:t>是□       否□</w:t>
      </w:r>
    </w:p>
    <w:p w14:paraId="15E01000">
      <w:pPr>
        <w:spacing w:line="400" w:lineRule="exact"/>
        <w:ind w:left="562" w:hanging="562" w:hangingChars="200"/>
        <w:rPr>
          <w:rFonts w:hint="eastAsia" w:ascii="仿宋_GB2312" w:eastAsia="仿宋_GB2312"/>
          <w:sz w:val="28"/>
        </w:rPr>
      </w:pPr>
      <w:r>
        <w:rPr>
          <w:rFonts w:hint="eastAsia" w:ascii="仿宋_GB2312" w:eastAsia="仿宋_GB2312"/>
          <w:b/>
          <w:bCs/>
          <w:sz w:val="28"/>
        </w:rPr>
        <w:t>3、接受委托后承办律师是否在律师费外收取了其他额外报酬或财物</w:t>
      </w:r>
      <w:r>
        <w:rPr>
          <w:rFonts w:hint="eastAsia" w:ascii="仿宋_GB2312" w:eastAsia="仿宋_GB2312"/>
          <w:sz w:val="28"/>
        </w:rPr>
        <w:t xml:space="preserve"> </w:t>
      </w:r>
      <w:r>
        <w:rPr>
          <w:rFonts w:hint="eastAsia" w:ascii="仿宋_GB2312" w:hAnsi="宋体" w:eastAsia="仿宋_GB2312"/>
          <w:sz w:val="28"/>
        </w:rPr>
        <w:t>是□       否□</w:t>
      </w:r>
    </w:p>
    <w:p w14:paraId="60DE3B43">
      <w:pPr>
        <w:spacing w:line="400" w:lineRule="exact"/>
        <w:rPr>
          <w:rFonts w:hint="eastAsia" w:ascii="仿宋_GB2312" w:eastAsia="仿宋_GB2312"/>
          <w:b/>
          <w:bCs/>
          <w:sz w:val="28"/>
        </w:rPr>
      </w:pPr>
      <w:r>
        <w:rPr>
          <w:rFonts w:hint="eastAsia" w:ascii="仿宋_GB2312" w:eastAsia="仿宋_GB2312"/>
          <w:b/>
          <w:bCs/>
          <w:sz w:val="28"/>
        </w:rPr>
        <w:t xml:space="preserve">4、接受委托前承办律师是否向委托人作过虚假承诺 </w:t>
      </w:r>
    </w:p>
    <w:p w14:paraId="4E5E4C88">
      <w:pPr>
        <w:spacing w:line="400" w:lineRule="exact"/>
        <w:rPr>
          <w:rFonts w:hint="eastAsia"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 xml:space="preserve">    </w:t>
      </w:r>
      <w:r>
        <w:rPr>
          <w:rFonts w:hint="eastAsia" w:ascii="仿宋_GB2312" w:hAnsi="宋体" w:eastAsia="仿宋_GB2312"/>
          <w:sz w:val="28"/>
        </w:rPr>
        <w:t>是□       否□</w:t>
      </w:r>
    </w:p>
    <w:p w14:paraId="7C7A3A39">
      <w:pPr>
        <w:spacing w:line="400" w:lineRule="exact"/>
        <w:ind w:left="562" w:hanging="562" w:hangingChars="200"/>
        <w:rPr>
          <w:rFonts w:hint="eastAsia" w:ascii="仿宋_GB2312" w:eastAsia="仿宋_GB2312"/>
          <w:b/>
          <w:bCs/>
          <w:sz w:val="28"/>
        </w:rPr>
      </w:pPr>
      <w:r>
        <w:rPr>
          <w:rFonts w:hint="eastAsia" w:ascii="仿宋_GB2312" w:eastAsia="仿宋_GB2312"/>
          <w:b/>
          <w:bCs/>
          <w:sz w:val="28"/>
        </w:rPr>
        <w:t xml:space="preserve">5、接受委托后承办律师是否有无正当理由而不按时出庭参加诉讼、仲裁或有其他拒绝辩护、代理现象 </w:t>
      </w:r>
    </w:p>
    <w:p w14:paraId="532697C0">
      <w:pPr>
        <w:spacing w:line="400" w:lineRule="exact"/>
        <w:ind w:left="560" w:hanging="560" w:hangingChars="200"/>
        <w:rPr>
          <w:rFonts w:hint="eastAsia"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 xml:space="preserve">    </w:t>
      </w:r>
      <w:r>
        <w:rPr>
          <w:rFonts w:hint="eastAsia" w:ascii="仿宋_GB2312" w:hAnsi="宋体" w:eastAsia="仿宋_GB2312"/>
          <w:sz w:val="28"/>
        </w:rPr>
        <w:t>是□       否□</w:t>
      </w:r>
    </w:p>
    <w:p w14:paraId="471C174D">
      <w:pPr>
        <w:spacing w:line="400" w:lineRule="exact"/>
        <w:rPr>
          <w:rFonts w:hint="eastAsia" w:ascii="仿宋_GB2312" w:eastAsia="仿宋_GB2312"/>
          <w:b/>
          <w:bCs/>
          <w:sz w:val="28"/>
        </w:rPr>
      </w:pPr>
      <w:r>
        <w:rPr>
          <w:rFonts w:hint="eastAsia" w:ascii="仿宋_GB2312" w:eastAsia="仿宋_GB2312"/>
          <w:b/>
          <w:bCs/>
          <w:sz w:val="28"/>
        </w:rPr>
        <w:t xml:space="preserve">6、接受委托后承办律师是否有敷衍推诿、不尽职尽责的现象 </w:t>
      </w:r>
    </w:p>
    <w:p w14:paraId="6ACDB3D8">
      <w:pPr>
        <w:spacing w:line="400" w:lineRule="exact"/>
        <w:ind w:firstLine="560" w:firstLineChars="200"/>
        <w:rPr>
          <w:rFonts w:hint="eastAsia" w:ascii="仿宋_GB2312" w:eastAsia="仿宋_GB2312"/>
          <w:sz w:val="28"/>
        </w:rPr>
      </w:pPr>
      <w:r>
        <w:rPr>
          <w:rFonts w:hint="eastAsia" w:ascii="仿宋_GB2312" w:hAnsi="宋体" w:eastAsia="仿宋_GB2312"/>
          <w:sz w:val="28"/>
        </w:rPr>
        <w:t>是□       否□</w:t>
      </w:r>
    </w:p>
    <w:p w14:paraId="5D4F07A1">
      <w:pPr>
        <w:spacing w:line="400" w:lineRule="exact"/>
        <w:ind w:left="7308" w:hanging="7308" w:hangingChars="2600"/>
        <w:rPr>
          <w:rFonts w:hint="eastAsia" w:ascii="仿宋_GB2312" w:eastAsia="仿宋_GB2312"/>
          <w:b/>
          <w:bCs/>
          <w:sz w:val="28"/>
        </w:rPr>
      </w:pPr>
      <w:r>
        <w:rPr>
          <w:rFonts w:hint="eastAsia" w:ascii="仿宋_GB2312" w:eastAsia="仿宋_GB2312"/>
          <w:b/>
          <w:bCs/>
          <w:sz w:val="28"/>
        </w:rPr>
        <w:t>7、在委托代理合同中约定代收有关法律文书的，承办律师是否及时</w:t>
      </w:r>
    </w:p>
    <w:p w14:paraId="397CEA5D">
      <w:pPr>
        <w:spacing w:line="400" w:lineRule="exact"/>
        <w:ind w:left="7305" w:leftChars="266" w:hanging="6746" w:hangingChars="2400"/>
        <w:rPr>
          <w:rFonts w:hint="eastAsia" w:ascii="仿宋_GB2312" w:eastAsia="仿宋_GB2312"/>
          <w:b/>
          <w:bCs/>
          <w:sz w:val="28"/>
        </w:rPr>
      </w:pPr>
      <w:r>
        <w:rPr>
          <w:rFonts w:hint="eastAsia" w:ascii="仿宋_GB2312" w:eastAsia="仿宋_GB2312"/>
          <w:b/>
          <w:bCs/>
          <w:sz w:val="28"/>
        </w:rPr>
        <w:t xml:space="preserve">向委托人送达判决书、调解书、裁定书等法律文书 </w:t>
      </w:r>
    </w:p>
    <w:p w14:paraId="42F5F7CE">
      <w:pPr>
        <w:spacing w:line="400" w:lineRule="exact"/>
        <w:ind w:left="7280" w:hanging="7280" w:hangingChars="2600"/>
        <w:rPr>
          <w:rFonts w:hint="eastAsia"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 xml:space="preserve">    </w:t>
      </w:r>
      <w:r>
        <w:rPr>
          <w:rFonts w:hint="eastAsia" w:ascii="仿宋_GB2312" w:hAnsi="宋体" w:eastAsia="仿宋_GB2312"/>
          <w:sz w:val="28"/>
        </w:rPr>
        <w:t>是□       否□</w:t>
      </w:r>
    </w:p>
    <w:p w14:paraId="05435FB6">
      <w:pPr>
        <w:spacing w:line="400" w:lineRule="exact"/>
        <w:rPr>
          <w:rFonts w:hint="eastAsia" w:ascii="仿宋_GB2312" w:eastAsia="仿宋_GB2312"/>
          <w:b/>
          <w:bCs/>
          <w:sz w:val="28"/>
        </w:rPr>
      </w:pPr>
      <w:r>
        <w:rPr>
          <w:rFonts w:hint="eastAsia" w:ascii="仿宋_GB2312" w:eastAsia="仿宋_GB2312"/>
          <w:b/>
          <w:bCs/>
          <w:sz w:val="28"/>
        </w:rPr>
        <w:t>8、承办律师与委托人是否办妥本案有关证据资料的交接手续</w:t>
      </w:r>
    </w:p>
    <w:p w14:paraId="2A8B647F">
      <w:pPr>
        <w:spacing w:line="400" w:lineRule="exact"/>
        <w:rPr>
          <w:rFonts w:hint="eastAsia" w:ascii="仿宋_GB2312" w:eastAsia="仿宋_GB2312"/>
          <w:sz w:val="28"/>
        </w:rPr>
      </w:pPr>
      <w:r>
        <w:rPr>
          <w:rFonts w:hint="eastAsia" w:ascii="仿宋_GB2312" w:eastAsia="仿宋_GB2312"/>
          <w:sz w:val="28"/>
        </w:rPr>
        <w:t xml:space="preserve">    </w:t>
      </w:r>
      <w:r>
        <w:rPr>
          <w:rFonts w:hint="eastAsia" w:ascii="仿宋_GB2312" w:hAnsi="宋体" w:eastAsia="仿宋_GB2312"/>
          <w:sz w:val="28"/>
        </w:rPr>
        <w:t>是□       否□</w:t>
      </w:r>
    </w:p>
    <w:p w14:paraId="2E780D4F">
      <w:pPr>
        <w:spacing w:line="400" w:lineRule="exact"/>
        <w:rPr>
          <w:rFonts w:hint="eastAsia" w:ascii="仿宋_GB2312" w:eastAsia="仿宋_GB2312"/>
          <w:sz w:val="28"/>
        </w:rPr>
      </w:pPr>
      <w:r>
        <w:rPr>
          <w:rFonts w:hint="eastAsia" w:ascii="仿宋_GB2312" w:eastAsia="仿宋_GB2312"/>
          <w:b/>
          <w:bCs/>
          <w:sz w:val="28"/>
        </w:rPr>
        <w:t>9、对承办律师办理本案总的评价</w:t>
      </w:r>
    </w:p>
    <w:p w14:paraId="558EE951">
      <w:pPr>
        <w:spacing w:line="400" w:lineRule="exact"/>
        <w:ind w:firstLine="560" w:firstLineChars="200"/>
        <w:rPr>
          <w:rFonts w:hint="eastAsia" w:ascii="仿宋_GB2312" w:hAnsi="宋体" w:eastAsia="仿宋_GB2312"/>
          <w:sz w:val="28"/>
        </w:rPr>
      </w:pPr>
      <w:r>
        <w:rPr>
          <w:rFonts w:hint="eastAsia" w:ascii="仿宋_GB2312" w:eastAsia="仿宋_GB2312"/>
          <w:sz w:val="28"/>
        </w:rPr>
        <w:t>好</w:t>
      </w:r>
      <w:r>
        <w:rPr>
          <w:rFonts w:hint="eastAsia" w:ascii="仿宋_GB2312" w:hAnsi="宋体" w:eastAsia="仿宋_GB2312"/>
          <w:sz w:val="28"/>
        </w:rPr>
        <w:t>□     较好□     一般□     较差□     差□</w:t>
      </w:r>
    </w:p>
    <w:p w14:paraId="01FDD89F">
      <w:pPr>
        <w:spacing w:line="400" w:lineRule="exact"/>
        <w:rPr>
          <w:rFonts w:hint="eastAsia" w:ascii="仿宋_GB2312" w:eastAsia="仿宋_GB2312"/>
          <w:sz w:val="28"/>
        </w:rPr>
      </w:pPr>
      <w:r>
        <w:rPr>
          <w:rFonts w:hint="eastAsia" w:ascii="仿宋_GB2312" w:eastAsia="仿宋_GB2312"/>
          <w:b/>
          <w:bCs/>
          <w:sz w:val="28"/>
        </w:rPr>
        <w:t>10、对律师办理本案的意见和建议</w:t>
      </w:r>
      <w:r>
        <w:rPr>
          <w:rFonts w:hint="eastAsia" w:ascii="楷体_GB2312" w:eastAsia="楷体_GB2312"/>
          <w:sz w:val="24"/>
        </w:rPr>
        <w:t>（内容较多可另附页）</w:t>
      </w:r>
    </w:p>
    <w:p w14:paraId="227E332B">
      <w:pPr>
        <w:spacing w:line="400" w:lineRule="exact"/>
        <w:ind w:firstLine="560" w:firstLineChars="200"/>
        <w:rPr>
          <w:rFonts w:hint="eastAsia" w:ascii="仿宋_GB2312" w:eastAsia="仿宋_GB2312"/>
          <w:sz w:val="28"/>
        </w:rPr>
      </w:pPr>
    </w:p>
    <w:p w14:paraId="5B420B30">
      <w:pPr>
        <w:spacing w:line="400" w:lineRule="exact"/>
        <w:ind w:firstLine="560" w:firstLineChars="200"/>
        <w:rPr>
          <w:rFonts w:hint="eastAsia" w:ascii="仿宋_GB2312" w:eastAsia="仿宋_GB2312"/>
          <w:sz w:val="28"/>
        </w:rPr>
      </w:pPr>
    </w:p>
    <w:p w14:paraId="63F2616D">
      <w:pPr>
        <w:spacing w:line="400" w:lineRule="exact"/>
        <w:ind w:firstLine="560" w:firstLineChars="200"/>
        <w:rPr>
          <w:rFonts w:hint="eastAsia" w:ascii="仿宋_GB2312" w:eastAsia="仿宋_GB2312"/>
          <w:sz w:val="28"/>
        </w:rPr>
      </w:pPr>
    </w:p>
    <w:p w14:paraId="05B44C13">
      <w:pPr>
        <w:spacing w:line="400" w:lineRule="exact"/>
        <w:ind w:firstLine="560" w:firstLineChars="200"/>
        <w:rPr>
          <w:rFonts w:hint="eastAsia" w:ascii="仿宋_GB2312" w:eastAsia="仿宋_GB2312"/>
          <w:sz w:val="28"/>
        </w:rPr>
      </w:pPr>
    </w:p>
    <w:p w14:paraId="26368827">
      <w:pPr>
        <w:pStyle w:val="2"/>
        <w:spacing w:line="300" w:lineRule="exact"/>
        <w:rPr>
          <w:rFonts w:hint="eastAsia"/>
        </w:rPr>
      </w:pPr>
      <w:r>
        <w:rPr>
          <w:rFonts w:hint="eastAsia"/>
        </w:rPr>
        <w:t>说明：此卡由律师事务所在办理委托手续时，与背面的《委托人须知》一起发给委托人，由委托人签收。案件办结后，请委托人填写此卡并及时交回律师事务所；如有不便，也可直接将此卡交该律师事务所的主管司法局或市律师协会。</w:t>
      </w:r>
    </w:p>
    <w:p w14:paraId="1E38B603">
      <w:pPr>
        <w:spacing w:line="500" w:lineRule="exact"/>
        <w:jc w:val="center"/>
        <w:rPr>
          <w:rFonts w:hint="eastAsia" w:eastAsia="黑体"/>
          <w:b/>
          <w:bCs/>
          <w:sz w:val="44"/>
        </w:rPr>
      </w:pPr>
    </w:p>
    <w:p w14:paraId="67345DAB">
      <w:pPr>
        <w:spacing w:line="500" w:lineRule="exact"/>
        <w:jc w:val="center"/>
        <w:rPr>
          <w:rFonts w:hint="eastAsia" w:eastAsia="黑体"/>
          <w:b/>
          <w:bCs/>
          <w:sz w:val="44"/>
        </w:rPr>
      </w:pPr>
      <w:r>
        <w:rPr>
          <w:rFonts w:hint="eastAsia" w:eastAsia="黑体"/>
          <w:b/>
          <w:bCs/>
          <w:sz w:val="44"/>
        </w:rPr>
        <w:t>委 托 人 须 知</w:t>
      </w:r>
    </w:p>
    <w:p w14:paraId="425007D8">
      <w:pPr>
        <w:spacing w:line="560" w:lineRule="exact"/>
        <w:jc w:val="center"/>
        <w:rPr>
          <w:rFonts w:hint="eastAsia" w:ascii="楷体_GB2312" w:eastAsia="楷体_GB2312"/>
          <w:sz w:val="24"/>
        </w:rPr>
      </w:pPr>
      <w:r>
        <w:rPr>
          <w:rFonts w:hint="eastAsia" w:ascii="楷体_GB2312" w:eastAsia="楷体_GB2312"/>
          <w:sz w:val="24"/>
        </w:rPr>
        <w:t>(2004年11月5日广东省律师协会第七届理事会第五次会议通过，</w:t>
      </w:r>
    </w:p>
    <w:p w14:paraId="609F08F0">
      <w:pPr>
        <w:spacing w:line="560" w:lineRule="exact"/>
        <w:jc w:val="center"/>
        <w:rPr>
          <w:rFonts w:hint="eastAsia" w:ascii="楷体_GB2312" w:eastAsia="楷体_GB2312"/>
          <w:sz w:val="24"/>
        </w:rPr>
      </w:pPr>
      <w:r>
        <w:rPr>
          <w:rFonts w:hint="eastAsia" w:ascii="楷体_GB2312" w:eastAsia="楷体_GB2312"/>
          <w:sz w:val="24"/>
        </w:rPr>
        <w:t>2018年2月8日广东省律师协会第十一届常务理事会第八次会议修订）</w:t>
      </w:r>
    </w:p>
    <w:p w14:paraId="53A4F345">
      <w:pPr>
        <w:adjustRightInd w:val="0"/>
        <w:snapToGrid w:val="0"/>
        <w:spacing w:line="560" w:lineRule="exact"/>
        <w:jc w:val="center"/>
        <w:rPr>
          <w:rFonts w:hint="eastAsia" w:ascii="仿宋_GB2312" w:eastAsia="仿宋_GB2312"/>
          <w:sz w:val="32"/>
          <w:szCs w:val="32"/>
        </w:rPr>
      </w:pPr>
    </w:p>
    <w:p w14:paraId="24CAB018">
      <w:pPr>
        <w:ind w:firstLine="480" w:firstLineChars="200"/>
        <w:rPr>
          <w:rFonts w:hint="eastAsia" w:ascii="仿宋_GB2312" w:hAnsi="宋体" w:eastAsia="仿宋_GB2312"/>
          <w:sz w:val="24"/>
          <w:szCs w:val="24"/>
        </w:rPr>
      </w:pPr>
      <w:r>
        <w:rPr>
          <w:rFonts w:hint="eastAsia" w:ascii="仿宋_GB2312" w:hAnsi="宋体" w:eastAsia="仿宋_GB2312"/>
          <w:sz w:val="24"/>
          <w:szCs w:val="24"/>
        </w:rPr>
        <w:t>为了保障委托人、律师事务所及律师各方的合法权益，根据《中华人民共和国律师法》及《律师执业行为规范》等有关规定，律师接受委托的，应当告知委托人如下事项：</w:t>
      </w:r>
    </w:p>
    <w:p w14:paraId="29926A4D">
      <w:pPr>
        <w:ind w:firstLine="480" w:firstLineChars="200"/>
        <w:rPr>
          <w:rFonts w:hint="eastAsia" w:ascii="仿宋_GB2312" w:hAnsi="宋体" w:eastAsia="仿宋_GB2312"/>
          <w:sz w:val="24"/>
          <w:szCs w:val="24"/>
        </w:rPr>
      </w:pPr>
      <w:r>
        <w:rPr>
          <w:rFonts w:hint="eastAsia" w:ascii="仿宋_GB2312" w:hAnsi="宋体" w:eastAsia="仿宋_GB2312"/>
          <w:sz w:val="24"/>
          <w:szCs w:val="24"/>
        </w:rPr>
        <w:t>一、委托人要求律师办理的事项应当合法，不得要求律师通过不正当手段与办案机关、政府部门及其工作人员进行沟通，不得要求承办律师对委托事项的办理结果作出承诺。</w:t>
      </w:r>
    </w:p>
    <w:p w14:paraId="07E5766A">
      <w:pPr>
        <w:ind w:firstLine="480" w:firstLineChars="200"/>
        <w:rPr>
          <w:rFonts w:hint="eastAsia" w:ascii="仿宋_GB2312" w:hAnsi="宋体" w:eastAsia="仿宋_GB2312"/>
          <w:sz w:val="24"/>
          <w:szCs w:val="24"/>
        </w:rPr>
      </w:pPr>
      <w:r>
        <w:rPr>
          <w:rFonts w:hint="eastAsia" w:ascii="仿宋_GB2312" w:hAnsi="宋体" w:eastAsia="仿宋_GB2312"/>
          <w:sz w:val="24"/>
          <w:szCs w:val="24"/>
        </w:rPr>
        <w:t>二、委托人应当按照委托合同的约定，按时、足额支付律师费。以下情况律师事务所不予退费：（1）委托人同时委托他人的；（2）律师完成委托事项后，无正当理由委托人认为结果不理想，或者认为律师事务所收费过高的；（3）非因受托人原因，委托人终止委托合同的；（4）委托合同约定的其他情形。</w:t>
      </w:r>
    </w:p>
    <w:p w14:paraId="0EB819F8">
      <w:pPr>
        <w:ind w:firstLine="480" w:firstLineChars="200"/>
        <w:rPr>
          <w:rFonts w:hint="eastAsia" w:ascii="仿宋_GB2312" w:hAnsi="宋体" w:eastAsia="仿宋_GB2312"/>
          <w:sz w:val="24"/>
          <w:szCs w:val="24"/>
        </w:rPr>
      </w:pPr>
      <w:r>
        <w:rPr>
          <w:rFonts w:hint="eastAsia" w:ascii="仿宋_GB2312" w:hAnsi="宋体" w:eastAsia="仿宋_GB2312"/>
          <w:sz w:val="24"/>
          <w:szCs w:val="24"/>
        </w:rPr>
        <w:t>三、委托人的委托的诉讼或非诉讼事项均具有不同程度的法律风险，律师承办的业务受到办案机关、政府部门和相关当事方的制约，委托人的主张及律师的法律意见有部分或全部不被采纳的可能。</w:t>
      </w:r>
      <w:bookmarkStart w:id="0" w:name="No162_Z4T49K1"/>
      <w:bookmarkEnd w:id="0"/>
      <w:bookmarkStart w:id="1" w:name="No163_Z4T49K2"/>
      <w:bookmarkEnd w:id="1"/>
    </w:p>
    <w:p w14:paraId="65900D6B">
      <w:pPr>
        <w:ind w:firstLine="480" w:firstLineChars="200"/>
        <w:rPr>
          <w:rFonts w:hint="eastAsia" w:ascii="仿宋_GB2312" w:hAnsi="宋体" w:eastAsia="仿宋_GB2312"/>
          <w:sz w:val="24"/>
          <w:szCs w:val="24"/>
        </w:rPr>
      </w:pPr>
      <w:r>
        <w:rPr>
          <w:rFonts w:hint="eastAsia" w:ascii="仿宋_GB2312" w:hAnsi="宋体" w:eastAsia="仿宋_GB2312"/>
          <w:sz w:val="24"/>
          <w:szCs w:val="24"/>
        </w:rPr>
        <w:t>四、委托人有权向承办律师了解委托事项的办理情况。</w:t>
      </w:r>
    </w:p>
    <w:p w14:paraId="4E7A05B1">
      <w:pPr>
        <w:ind w:firstLine="480" w:firstLineChars="200"/>
        <w:rPr>
          <w:rFonts w:hint="eastAsia" w:ascii="仿宋_GB2312" w:hAnsi="宋体" w:eastAsia="仿宋_GB2312"/>
          <w:sz w:val="24"/>
          <w:szCs w:val="24"/>
        </w:rPr>
      </w:pPr>
      <w:r>
        <w:rPr>
          <w:rFonts w:hint="eastAsia" w:ascii="仿宋_GB2312" w:hAnsi="宋体" w:eastAsia="仿宋_GB2312"/>
          <w:sz w:val="24"/>
          <w:szCs w:val="24"/>
        </w:rPr>
        <w:t>五、律师执业必须遵守宪法和法律，恪守律师职业道德和执业纪律。律师执业必须以事实为根据，以法律为准绳。</w:t>
      </w:r>
    </w:p>
    <w:p w14:paraId="27CF36CC">
      <w:pPr>
        <w:ind w:firstLine="480" w:firstLineChars="200"/>
        <w:rPr>
          <w:rFonts w:hint="eastAsia" w:ascii="仿宋_GB2312" w:hAnsi="宋体" w:eastAsia="仿宋_GB2312"/>
          <w:sz w:val="24"/>
          <w:szCs w:val="24"/>
        </w:rPr>
      </w:pPr>
      <w:r>
        <w:rPr>
          <w:rFonts w:hint="eastAsia" w:ascii="仿宋_GB2312" w:hAnsi="宋体" w:eastAsia="仿宋_GB2312"/>
          <w:sz w:val="24"/>
          <w:szCs w:val="24"/>
        </w:rPr>
        <w:t>六、律师不得以诋毁其他律师事务所、律师，支付介绍费，向当事人明示或者暗示与办案机关、政府部门及其工作人员有特殊关系等不正当手段承揽业务，不得以不实宣传等方式承揽业务。</w:t>
      </w:r>
    </w:p>
    <w:p w14:paraId="663EBA39">
      <w:pPr>
        <w:ind w:firstLine="480" w:firstLineChars="200"/>
        <w:rPr>
          <w:rFonts w:hint="eastAsia" w:ascii="仿宋_GB2312" w:hAnsi="宋体" w:eastAsia="仿宋_GB2312"/>
          <w:sz w:val="24"/>
          <w:szCs w:val="24"/>
        </w:rPr>
      </w:pPr>
      <w:r>
        <w:rPr>
          <w:rFonts w:hint="eastAsia" w:ascii="仿宋_GB2312" w:hAnsi="宋体" w:eastAsia="仿宋_GB2312"/>
          <w:sz w:val="24"/>
          <w:szCs w:val="24"/>
        </w:rPr>
        <w:t>七、律师承办业务，须由律师事务所与委托人签订书面委托合同，按有关规定收取律师费，并向委托人统一开具发票。律师不得私自接受委托，私自向委托人收取费用或财物。</w:t>
      </w:r>
    </w:p>
    <w:p w14:paraId="689F464A">
      <w:pPr>
        <w:ind w:firstLine="480" w:firstLineChars="200"/>
        <w:rPr>
          <w:rFonts w:hint="eastAsia" w:ascii="仿宋_GB2312" w:hAnsi="宋体" w:eastAsia="仿宋_GB2312"/>
          <w:sz w:val="24"/>
          <w:szCs w:val="24"/>
        </w:rPr>
      </w:pPr>
      <w:r>
        <w:rPr>
          <w:rFonts w:hint="eastAsia" w:ascii="仿宋_GB2312" w:hAnsi="宋体" w:eastAsia="仿宋_GB2312"/>
          <w:sz w:val="24"/>
          <w:szCs w:val="24"/>
        </w:rPr>
        <w:t>八、律师不得以非律师身份从事法律服务。</w:t>
      </w:r>
    </w:p>
    <w:p w14:paraId="57FF08F0">
      <w:pPr>
        <w:ind w:firstLine="480" w:firstLineChars="200"/>
        <w:rPr>
          <w:rFonts w:hint="eastAsia" w:ascii="仿宋_GB2312" w:hAnsi="宋体" w:eastAsia="仿宋_GB2312"/>
          <w:sz w:val="24"/>
          <w:szCs w:val="24"/>
        </w:rPr>
      </w:pPr>
      <w:r>
        <w:rPr>
          <w:rFonts w:hint="eastAsia" w:ascii="仿宋_GB2312" w:hAnsi="宋体" w:eastAsia="仿宋_GB2312"/>
          <w:sz w:val="24"/>
          <w:szCs w:val="24"/>
        </w:rPr>
        <w:t>九、委托人发现承办律师在履行委托合同过程中执业有违规行为的，可以向承办律师所在律师所、律师协会及司法行政部门投诉。</w:t>
      </w:r>
    </w:p>
    <w:p w14:paraId="4CB86E2A">
      <w:pPr>
        <w:ind w:firstLine="480" w:firstLineChars="200"/>
        <w:rPr>
          <w:rFonts w:ascii="仿宋_GB2312" w:hAnsi="宋体" w:eastAsia="仿宋_GB2312"/>
          <w:sz w:val="24"/>
          <w:szCs w:val="24"/>
        </w:rPr>
      </w:pPr>
      <w:r>
        <w:rPr>
          <w:rFonts w:hint="eastAsia" w:ascii="仿宋_GB2312" w:hAnsi="宋体" w:eastAsia="仿宋_GB2312"/>
          <w:sz w:val="24"/>
          <w:szCs w:val="24"/>
        </w:rPr>
        <w:t>委托人确认，委托人已知晓上述内容。</w:t>
      </w:r>
    </w:p>
    <w:p w14:paraId="700CAEC1">
      <w:pPr>
        <w:ind w:firstLine="480" w:firstLineChars="200"/>
        <w:rPr>
          <w:rFonts w:hint="eastAsia" w:ascii="仿宋_GB2312" w:hAnsi="宋体" w:eastAsia="仿宋_GB2312"/>
          <w:sz w:val="24"/>
          <w:szCs w:val="24"/>
        </w:rPr>
      </w:pPr>
    </w:p>
    <w:p w14:paraId="7A1FB5B0">
      <w:pPr>
        <w:ind w:firstLine="480" w:firstLineChars="200"/>
        <w:rPr>
          <w:rFonts w:hint="eastAsia" w:ascii="仿宋_GB2312" w:hAnsi="宋体" w:eastAsia="仿宋_GB2312"/>
          <w:sz w:val="24"/>
          <w:szCs w:val="24"/>
        </w:rPr>
      </w:pPr>
    </w:p>
    <w:p w14:paraId="319773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right="0" w:firstLine="480" w:firstLineChars="200"/>
        <w:jc w:val="center"/>
        <w:textAlignment w:val="auto"/>
        <w:rPr>
          <w:rFonts w:hint="eastAsia" w:ascii="仿宋_GB2312" w:hAnsi="宋体" w:eastAsia="仿宋_GB2312"/>
          <w:sz w:val="24"/>
          <w:szCs w:val="24"/>
        </w:rPr>
      </w:pPr>
      <w:r>
        <w:rPr>
          <w:rFonts w:hint="eastAsia" w:ascii="仿宋_GB2312" w:hAnsi="宋体" w:eastAsia="仿宋_GB2312"/>
          <w:sz w:val="24"/>
          <w:szCs w:val="24"/>
          <w:lang w:val="en-US" w:eastAsia="zh-CN"/>
        </w:rPr>
        <w:t xml:space="preserve">                          </w:t>
      </w:r>
      <w:r>
        <w:rPr>
          <w:rFonts w:hint="eastAsia" w:ascii="仿宋_GB2312" w:hAnsi="宋体" w:eastAsia="仿宋_GB2312"/>
          <w:sz w:val="24"/>
          <w:szCs w:val="24"/>
        </w:rPr>
        <w:t>委托人（签章）：</w:t>
      </w:r>
    </w:p>
    <w:p w14:paraId="6FCB5E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right="0" w:firstLine="480" w:firstLineChars="200"/>
        <w:jc w:val="center"/>
        <w:textAlignment w:val="auto"/>
        <w:rPr>
          <w:rFonts w:hint="eastAsia" w:ascii="仿宋_GB2312" w:hAnsi="宋体" w:eastAsia="仿宋_GB2312"/>
          <w:sz w:val="24"/>
          <w:szCs w:val="24"/>
        </w:rPr>
      </w:pPr>
    </w:p>
    <w:p w14:paraId="3B6CBE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right="0" w:firstLine="480" w:firstLineChars="200"/>
        <w:jc w:val="right"/>
        <w:textAlignment w:val="auto"/>
        <w:rPr>
          <w:rFonts w:hint="eastAsia" w:ascii="仿宋_GB2312" w:hAnsi="宋体" w:eastAsia="仿宋_GB2312"/>
          <w:sz w:val="24"/>
          <w:szCs w:val="24"/>
        </w:rPr>
      </w:pPr>
      <w:r>
        <w:rPr>
          <w:rFonts w:hint="eastAsia" w:ascii="仿宋_GB2312" w:hAnsi="宋体" w:eastAsia="仿宋_GB2312"/>
          <w:sz w:val="24"/>
          <w:szCs w:val="24"/>
          <w:lang w:val="en-US" w:eastAsia="zh-CN"/>
        </w:rPr>
        <w:t xml:space="preserve">      </w:t>
      </w:r>
      <w:r>
        <w:rPr>
          <w:rFonts w:hint="eastAsia" w:ascii="仿宋_GB2312" w:hAnsi="宋体" w:eastAsia="仿宋_GB2312"/>
          <w:sz w:val="24"/>
          <w:szCs w:val="24"/>
        </w:rPr>
        <w:t>年    月    日</w:t>
      </w:r>
    </w:p>
    <w:p w14:paraId="1094DA8C">
      <w:pPr>
        <w:ind w:right="640" w:firstLine="480" w:firstLineChars="200"/>
        <w:jc w:val="right"/>
        <w:rPr>
          <w:rFonts w:hint="eastAsia" w:ascii="仿宋_GB2312" w:hAnsi="宋体" w:eastAsia="仿宋_GB2312"/>
          <w:sz w:val="24"/>
          <w:szCs w:val="24"/>
        </w:rPr>
      </w:pPr>
    </w:p>
    <w:p w14:paraId="24CEE092">
      <w:pPr>
        <w:pStyle w:val="2"/>
        <w:spacing w:line="240" w:lineRule="auto"/>
        <w:ind w:firstLine="0" w:firstLineChars="0"/>
        <w:rPr>
          <w:rFonts w:ascii="仿宋_GB2312" w:hAnsi="宋体" w:eastAsia="仿宋_GB2312"/>
          <w:b/>
          <w:bCs/>
          <w:sz w:val="24"/>
          <w:szCs w:val="24"/>
        </w:rPr>
      </w:pPr>
      <w:r>
        <w:rPr>
          <w:rFonts w:hint="eastAsia" w:ascii="仿宋_GB2312" w:hAnsi="宋体" w:eastAsia="仿宋_GB2312"/>
          <w:b/>
          <w:bCs/>
          <w:sz w:val="24"/>
          <w:szCs w:val="24"/>
        </w:rPr>
        <w:t>投诉电话：</w:t>
      </w:r>
    </w:p>
    <w:p w14:paraId="1D1CF5B1">
      <w:pPr>
        <w:pStyle w:val="2"/>
        <w:spacing w:line="240" w:lineRule="auto"/>
        <w:ind w:firstLine="0" w:firstLineChars="0"/>
        <w:rPr>
          <w:rFonts w:hint="eastAsia" w:ascii="仿宋_GB2312" w:hAnsi="宋体" w:eastAsia="仿宋_GB2312"/>
          <w:sz w:val="24"/>
          <w:szCs w:val="24"/>
        </w:rPr>
      </w:pPr>
      <w:r>
        <w:rPr>
          <w:rFonts w:hint="eastAsia" w:ascii="仿宋_GB2312" w:hAnsi="宋体" w:eastAsia="仿宋_GB2312"/>
          <w:sz w:val="24"/>
          <w:szCs w:val="24"/>
        </w:rPr>
        <w:t>佛山市司法局：83331692   佛山市律师协会：83321801</w:t>
      </w:r>
    </w:p>
    <w:p w14:paraId="11CCC842">
      <w:pPr>
        <w:pStyle w:val="2"/>
        <w:spacing w:line="240" w:lineRule="auto"/>
        <w:ind w:firstLine="0" w:firstLineChars="0"/>
        <w:rPr>
          <w:rFonts w:hint="eastAsia" w:ascii="仿宋_GB2312" w:hAnsi="宋体" w:eastAsia="仿宋_GB2312"/>
          <w:sz w:val="24"/>
          <w:szCs w:val="24"/>
        </w:rPr>
      </w:pPr>
      <w:r>
        <w:rPr>
          <w:rFonts w:hint="eastAsia" w:ascii="仿宋_GB2312" w:hAnsi="宋体" w:eastAsia="仿宋_GB2312"/>
          <w:sz w:val="24"/>
          <w:szCs w:val="24"/>
        </w:rPr>
        <w:t>禅城区司法局：66611111--4 </w:t>
      </w:r>
      <w:r>
        <w:rPr>
          <w:rFonts w:ascii="仿宋_GB2312" w:hAnsi="宋体" w:eastAsia="仿宋_GB2312"/>
          <w:sz w:val="24"/>
          <w:szCs w:val="24"/>
        </w:rPr>
        <w:t xml:space="preserve"> </w:t>
      </w:r>
      <w:r>
        <w:rPr>
          <w:rFonts w:hint="eastAsia" w:ascii="仿宋_GB2312" w:hAnsi="宋体" w:eastAsia="仿宋_GB2312"/>
          <w:sz w:val="24"/>
          <w:szCs w:val="24"/>
        </w:rPr>
        <w:t>南海区司法局：81210925</w:t>
      </w:r>
    </w:p>
    <w:p w14:paraId="4FA78305">
      <w:pPr>
        <w:pStyle w:val="2"/>
        <w:spacing w:line="240" w:lineRule="auto"/>
        <w:ind w:firstLine="0" w:firstLineChars="0"/>
        <w:rPr>
          <w:rFonts w:hint="eastAsia" w:ascii="仿宋_GB2312" w:hAnsi="宋体" w:eastAsia="仿宋_GB2312"/>
          <w:sz w:val="24"/>
          <w:szCs w:val="24"/>
        </w:rPr>
      </w:pPr>
      <w:r>
        <w:rPr>
          <w:rFonts w:hint="eastAsia" w:ascii="仿宋_GB2312" w:hAnsi="宋体" w:eastAsia="仿宋_GB2312"/>
          <w:sz w:val="24"/>
          <w:szCs w:val="24"/>
        </w:rPr>
        <w:t>顺德区司法局：22830122 </w:t>
      </w:r>
      <w:r>
        <w:rPr>
          <w:rFonts w:ascii="仿宋_GB2312" w:hAnsi="宋体" w:eastAsia="仿宋_GB2312"/>
          <w:sz w:val="24"/>
          <w:szCs w:val="24"/>
        </w:rPr>
        <w:t xml:space="preserve">    </w:t>
      </w:r>
      <w:r>
        <w:rPr>
          <w:rFonts w:hint="eastAsia" w:ascii="仿宋_GB2312" w:hAnsi="宋体" w:eastAsia="仿宋_GB2312"/>
          <w:sz w:val="24"/>
          <w:szCs w:val="24"/>
        </w:rPr>
        <w:t>三水区司法局：87731873</w:t>
      </w:r>
    </w:p>
    <w:p w14:paraId="7F08DDC9">
      <w:pPr>
        <w:pStyle w:val="2"/>
        <w:spacing w:line="240" w:lineRule="auto"/>
        <w:ind w:firstLine="0" w:firstLineChars="0"/>
        <w:rPr>
          <w:rFonts w:hint="eastAsia" w:ascii="仿宋_GB2312" w:hAnsi="宋体" w:eastAsia="仿宋_GB2312"/>
          <w:sz w:val="24"/>
          <w:szCs w:val="24"/>
        </w:rPr>
      </w:pPr>
      <w:r>
        <w:rPr>
          <w:rFonts w:hint="eastAsia" w:ascii="仿宋_GB2312" w:hAnsi="宋体" w:eastAsia="仿宋_GB2312"/>
          <w:sz w:val="24"/>
          <w:szCs w:val="24"/>
        </w:rPr>
        <w:t>高明区司法局：88882966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917B6"/>
    <w:rsid w:val="00264C33"/>
    <w:rsid w:val="003E5C4A"/>
    <w:rsid w:val="0057509E"/>
    <w:rsid w:val="00584C59"/>
    <w:rsid w:val="00985ED7"/>
    <w:rsid w:val="009F10ED"/>
    <w:rsid w:val="00B917B6"/>
    <w:rsid w:val="00D220BD"/>
    <w:rsid w:val="00ED0FE5"/>
    <w:rsid w:val="00F81453"/>
    <w:rsid w:val="00FF7BFB"/>
    <w:rsid w:val="3763055A"/>
    <w:rsid w:val="492A1949"/>
    <w:rsid w:val="49312626"/>
    <w:rsid w:val="5BE246BA"/>
    <w:rsid w:val="62BB1A22"/>
    <w:rsid w:val="6523218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uiPriority w:val="0"/>
    <w:pPr>
      <w:spacing w:line="400" w:lineRule="exact"/>
      <w:ind w:firstLine="480" w:firstLineChars="200"/>
    </w:pPr>
    <w:rPr>
      <w:rFonts w:ascii="楷体_GB2312" w:eastAsia="楷体_GB2312"/>
      <w:sz w:val="24"/>
    </w:rPr>
  </w:style>
  <w:style w:type="paragraph" w:styleId="3">
    <w:name w:val="Body Text Indent 2"/>
    <w:basedOn w:val="1"/>
    <w:uiPriority w:val="0"/>
    <w:pPr>
      <w:spacing w:line="360" w:lineRule="exact"/>
      <w:ind w:firstLine="560" w:firstLineChars="200"/>
    </w:pPr>
    <w:rPr>
      <w:rFonts w:eastAsia="仿宋_GB2312"/>
      <w:sz w:val="28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sfj</Company>
  <Pages>2</Pages>
  <Words>236</Words>
  <Characters>1349</Characters>
  <Lines>11</Lines>
  <Paragraphs>3</Paragraphs>
  <TotalTime>2</TotalTime>
  <ScaleCrop>false</ScaleCrop>
  <LinksUpToDate>false</LinksUpToDate>
  <CharactersWithSpaces>1582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2020-09-30T01:52:00Z</dcterms:created>
  <dc:creator>Administrator</dc:creator>
  <cp:lastModifiedBy>曾进朗</cp:lastModifiedBy>
  <cp:lastPrinted>2021-05-18T02:54:13Z</cp:lastPrinted>
  <dcterms:modified xsi:type="dcterms:W3CDTF">2026-10-23T11:37:23Z</dcterms:modified>
  <dc:title>编号:    年    字第    号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9FA0603D8FAF43B9BD52D55290CE9864_13</vt:lpwstr>
  </property>
</Properties>
</file>