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送达材料清单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/>
        </w:tc>
        <w:tc>
          <w:tcPr>
            <w:tcW w:type="dxa" w:w="4154"/>
          </w:tcPr>
          <w:p/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【律师事务所】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【案号】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【承办律师】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【委托人】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【送达日期】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【送达方式】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【收件人】</w:t>
            </w:r>
          </w:p>
        </w:tc>
        <w:tc>
          <w:tcPr>
            <w:tcW w:type="dxa" w:w="4154"/>
          </w:tcPr>
          <w:p>
            <w:r/>
          </w:p>
        </w:tc>
      </w:tr>
      <w:tr>
        <w:tc>
          <w:tcPr>
            <w:tcW w:type="dxa" w:w="4154"/>
          </w:tcPr>
          <w:p>
            <w:r>
              <w:rPr>
                <w:sz w:val="22"/>
              </w:rPr>
              <w:t>【送达地址】</w:t>
            </w:r>
          </w:p>
        </w:tc>
        <w:tc>
          <w:tcPr>
            <w:tcW w:type="dxa" w:w="4154"/>
          </w:tcPr>
          <w:p>
            <w:r/>
          </w:p>
        </w:tc>
      </w:tr>
    </w:tbl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