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47508">
      <w:pPr>
        <w:spacing w:line="500" w:lineRule="exact"/>
        <w:jc w:val="center"/>
        <w:rPr>
          <w:rFonts w:hint="eastAsia" w:eastAsia="黑体"/>
          <w:b/>
          <w:bCs/>
          <w:sz w:val="44"/>
        </w:rPr>
      </w:pPr>
      <w:bookmarkStart w:id="2" w:name="_GoBack"/>
      <w:bookmarkEnd w:id="2"/>
      <w:r>
        <w:rPr>
          <w:rFonts w:hint="eastAsia" w:eastAsia="黑体"/>
          <w:b/>
          <w:bCs/>
          <w:sz w:val="44"/>
        </w:rPr>
        <w:t>律 师 办 案 质 量 监 督 卡</w:t>
      </w:r>
    </w:p>
    <w:p w14:paraId="3C5741C0">
      <w:pPr>
        <w:spacing w:line="500" w:lineRule="exact"/>
        <w:jc w:val="both"/>
        <w:rPr>
          <w:rFonts w:hint="eastAsia" w:eastAsia="黑体"/>
          <w:b/>
          <w:bCs/>
          <w:sz w:val="44"/>
        </w:rPr>
      </w:pP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540"/>
        <w:gridCol w:w="1620"/>
        <w:gridCol w:w="360"/>
        <w:gridCol w:w="1440"/>
        <w:gridCol w:w="3061"/>
      </w:tblGrid>
      <w:tr w14:paraId="25CD9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459" w:hRule="atLeast"/>
        </w:trPr>
        <w:tc>
          <w:tcPr>
            <w:tcW w:w="1620" w:type="dxa"/>
            <w:gridSpan w:val="2"/>
            <w:noWrap w:val="0"/>
            <w:vAlign w:val="center"/>
          </w:tcPr>
          <w:p w14:paraId="08A05891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律师事务所</w:t>
            </w:r>
          </w:p>
        </w:tc>
        <w:tc>
          <w:tcPr>
            <w:tcW w:w="6481" w:type="dxa"/>
            <w:gridSpan w:val="4"/>
            <w:noWrap w:val="0"/>
            <w:vAlign w:val="center"/>
          </w:tcPr>
          <w:p w14:paraId="05109E8C">
            <w:pPr>
              <w:spacing w:line="300" w:lineRule="exact"/>
              <w:jc w:val="center"/>
              <w:rPr>
                <w:rFonts w:hint="default" w:ascii="仿宋_GB2312" w:eastAsia="仿宋_GB2312"/>
                <w:sz w:val="28"/>
                <w:lang w:val="en-US" w:eastAsia="zh-CN"/>
              </w:rPr>
            </w:pPr>
            <w:r>
              <w:rPr>
                <w:rFonts w:hint="eastAsia" w:ascii="仿宋_GB2312" w:eastAsia="仿宋_GB2312"/>
                <w:color w:val="FF0000"/>
                <w:sz w:val="28"/>
                <w:lang w:val="en-US" w:eastAsia="zh-CN"/>
              </w:rPr>
              <w:t>广东至高律师事务所（固定）</w:t>
            </w:r>
          </w:p>
        </w:tc>
      </w:tr>
      <w:tr w14:paraId="2E084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465" w:hRule="atLeast"/>
        </w:trPr>
        <w:tc>
          <w:tcPr>
            <w:tcW w:w="1080" w:type="dxa"/>
            <w:noWrap w:val="0"/>
            <w:vAlign w:val="center"/>
          </w:tcPr>
          <w:p w14:paraId="0AC68DF3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案号</w:t>
            </w:r>
          </w:p>
        </w:tc>
        <w:tc>
          <w:tcPr>
            <w:tcW w:w="2520" w:type="dxa"/>
            <w:gridSpan w:val="3"/>
            <w:noWrap w:val="0"/>
            <w:vAlign w:val="center"/>
          </w:tcPr>
          <w:p w14:paraId="465A37D2">
            <w:pPr>
              <w:spacing w:line="300" w:lineRule="exact"/>
              <w:jc w:val="center"/>
              <w:rPr>
                <w:rFonts w:hint="default" w:ascii="仿宋_GB2312" w:eastAsia="仿宋_GB2312"/>
                <w:sz w:val="28"/>
                <w:lang w:val="en-US" w:eastAsia="zh-CN"/>
              </w:rPr>
            </w:pPr>
            <w:r>
              <w:rPr>
                <w:rFonts w:hint="eastAsia" w:ascii="仿宋_GB2312" w:eastAsia="仿宋_GB2312"/>
                <w:color w:val="FF0000"/>
                <w:sz w:val="28"/>
                <w:lang w:val="en-US" w:eastAsia="zh-CN"/>
              </w:rPr>
              <w:t>【留空】</w:t>
            </w:r>
          </w:p>
        </w:tc>
        <w:tc>
          <w:tcPr>
            <w:tcW w:w="1440" w:type="dxa"/>
            <w:noWrap w:val="0"/>
            <w:vAlign w:val="center"/>
          </w:tcPr>
          <w:p w14:paraId="7F022B01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承办律师</w:t>
            </w:r>
          </w:p>
        </w:tc>
        <w:tc>
          <w:tcPr>
            <w:tcW w:w="3061" w:type="dxa"/>
            <w:noWrap w:val="0"/>
            <w:vAlign w:val="center"/>
          </w:tcPr>
          <w:p w14:paraId="49D6623D">
            <w:pPr>
              <w:spacing w:line="300" w:lineRule="exact"/>
              <w:jc w:val="center"/>
              <w:rPr>
                <w:rFonts w:hint="default" w:ascii="仿宋_GB2312" w:eastAsia="仿宋_GB2312"/>
                <w:sz w:val="28"/>
                <w:lang w:val="en-US" w:eastAsia="zh-CN"/>
              </w:rPr>
            </w:pPr>
            <w:r>
              <w:rPr>
                <w:rFonts w:hint="eastAsia" w:ascii="仿宋_GB2312" w:eastAsia="仿宋_GB2312"/>
                <w:color w:val="FF0000"/>
                <w:sz w:val="28"/>
                <w:lang w:val="en-US" w:eastAsia="zh-CN"/>
              </w:rPr>
              <w:t>=判决上的原告律师</w:t>
            </w:r>
          </w:p>
        </w:tc>
      </w:tr>
      <w:tr w14:paraId="4BCE6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435" w:hRule="atLeast"/>
        </w:trPr>
        <w:tc>
          <w:tcPr>
            <w:tcW w:w="3240" w:type="dxa"/>
            <w:gridSpan w:val="3"/>
            <w:noWrap w:val="0"/>
            <w:vAlign w:val="center"/>
          </w:tcPr>
          <w:p w14:paraId="1A63E721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委托人联系地址及电话</w:t>
            </w:r>
          </w:p>
        </w:tc>
        <w:tc>
          <w:tcPr>
            <w:tcW w:w="4861" w:type="dxa"/>
            <w:gridSpan w:val="3"/>
            <w:noWrap w:val="0"/>
            <w:vAlign w:val="center"/>
          </w:tcPr>
          <w:p w14:paraId="24110115">
            <w:pPr>
              <w:spacing w:line="300" w:lineRule="exact"/>
              <w:jc w:val="center"/>
              <w:rPr>
                <w:rFonts w:hint="default" w:ascii="仿宋_GB2312" w:eastAsia="仿宋_GB2312"/>
                <w:sz w:val="28"/>
                <w:lang w:val="en-US" w:eastAsia="zh-CN"/>
              </w:rPr>
            </w:pPr>
            <w:r>
              <w:rPr>
                <w:rFonts w:hint="eastAsia" w:ascii="仿宋_GB2312" w:eastAsia="仿宋_GB2312"/>
                <w:color w:val="FF0000"/>
                <w:sz w:val="28"/>
                <w:lang w:val="en-US" w:eastAsia="zh-CN"/>
              </w:rPr>
              <w:t>=委托代理合同上委托人+联系地址+电话</w:t>
            </w:r>
          </w:p>
        </w:tc>
      </w:tr>
    </w:tbl>
    <w:p w14:paraId="074E83CB">
      <w:pPr>
        <w:spacing w:line="400" w:lineRule="exact"/>
        <w:rPr>
          <w:rFonts w:hint="eastAsia" w:ascii="仿宋_GB2312" w:hAnsi="宋体" w:eastAsia="仿宋_GB2312"/>
          <w:b/>
          <w:bCs/>
          <w:sz w:val="28"/>
        </w:rPr>
      </w:pPr>
      <w:r>
        <w:rPr>
          <w:rFonts w:hint="eastAsia" w:ascii="仿宋_GB2312" w:hAnsi="宋体" w:eastAsia="仿宋_GB2312"/>
          <w:b/>
          <w:bCs/>
          <w:sz w:val="28"/>
        </w:rPr>
        <w:t xml:space="preserve">1、是否由律师事务所与委托人签订委托代理合同  </w:t>
      </w:r>
    </w:p>
    <w:p w14:paraId="1A8C9C62">
      <w:pPr>
        <w:spacing w:line="4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hAnsi="宋体" w:eastAsia="仿宋_GB2312"/>
          <w:sz w:val="28"/>
        </w:rPr>
        <w:t xml:space="preserve">    是□       否□</w:t>
      </w:r>
    </w:p>
    <w:p w14:paraId="3C0F4D30">
      <w:pPr>
        <w:spacing w:line="400" w:lineRule="exact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>2、是否由律师事务所向委托人收取律师费并如实出具发票</w:t>
      </w:r>
    </w:p>
    <w:p w14:paraId="79CF7A76">
      <w:pPr>
        <w:spacing w:line="400" w:lineRule="exact"/>
        <w:ind w:firstLine="280" w:firstLineChars="1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4808840F">
      <w:pPr>
        <w:spacing w:line="400" w:lineRule="exact"/>
        <w:ind w:left="562" w:hanging="562" w:hangingChars="2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b/>
          <w:bCs/>
          <w:sz w:val="28"/>
        </w:rPr>
        <w:t>3、接受委托后承办律师是否在律师费外收取了其他额外报酬或财物</w:t>
      </w:r>
      <w:r>
        <w:rPr>
          <w:rFonts w:hint="eastAsia" w:ascii="仿宋_GB2312" w:eastAsia="仿宋_GB2312"/>
          <w:sz w:val="28"/>
        </w:rPr>
        <w:t xml:space="preserve">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019302C1">
      <w:pPr>
        <w:spacing w:line="400" w:lineRule="exact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 xml:space="preserve">4、接受委托前承办律师是否向委托人作过虚假承诺 </w:t>
      </w:r>
    </w:p>
    <w:p w14:paraId="327A4919">
      <w:pPr>
        <w:spacing w:line="4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 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7F56111E">
      <w:pPr>
        <w:spacing w:line="400" w:lineRule="exact"/>
        <w:ind w:left="562" w:hanging="562" w:hangingChars="200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 xml:space="preserve">5、接受委托后承办律师是否有无正当理由而不按时出庭参加诉讼、仲裁或有其他拒绝辩护、代理现象 </w:t>
      </w:r>
    </w:p>
    <w:p w14:paraId="7F6A4C15">
      <w:pPr>
        <w:spacing w:line="400" w:lineRule="exact"/>
        <w:ind w:left="560" w:hanging="560" w:hangingChars="2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 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4FF10C63">
      <w:pPr>
        <w:spacing w:line="400" w:lineRule="exact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 xml:space="preserve">6、接受委托后承办律师是否有敷衍推诿、不尽职尽责的现象 </w:t>
      </w:r>
    </w:p>
    <w:p w14:paraId="22C6769F">
      <w:pPr>
        <w:spacing w:line="400" w:lineRule="exact"/>
        <w:ind w:firstLine="560" w:firstLineChars="200"/>
        <w:rPr>
          <w:rFonts w:hint="eastAsia" w:ascii="仿宋_GB2312" w:eastAsia="仿宋_GB2312"/>
          <w:sz w:val="28"/>
        </w:rPr>
      </w:pPr>
      <w:r>
        <w:rPr>
          <w:rFonts w:hint="eastAsia" w:ascii="仿宋_GB2312" w:hAnsi="宋体" w:eastAsia="仿宋_GB2312"/>
          <w:sz w:val="28"/>
        </w:rPr>
        <w:t>是□       否□</w:t>
      </w:r>
    </w:p>
    <w:p w14:paraId="66BDEB6D">
      <w:pPr>
        <w:spacing w:line="400" w:lineRule="exact"/>
        <w:ind w:left="7308" w:hanging="7308" w:hangingChars="2600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>7、在委托代理合同中约定代收有关法律文书的，承办律师是否及时</w:t>
      </w:r>
    </w:p>
    <w:p w14:paraId="15F75C06">
      <w:pPr>
        <w:spacing w:line="400" w:lineRule="exact"/>
        <w:ind w:left="7305" w:leftChars="266" w:hanging="6746" w:hangingChars="2400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 xml:space="preserve">向委托人送达判决书、调解书、裁定书等法律文书 </w:t>
      </w:r>
    </w:p>
    <w:p w14:paraId="11282CA6">
      <w:pPr>
        <w:spacing w:line="400" w:lineRule="exact"/>
        <w:ind w:left="7280" w:hanging="7280" w:hangingChars="2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 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1772673D">
      <w:pPr>
        <w:spacing w:line="400" w:lineRule="exact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>8、承办律师与委托人是否办妥本案有关证据资料的交接手续</w:t>
      </w:r>
    </w:p>
    <w:p w14:paraId="4B5115F7">
      <w:pPr>
        <w:spacing w:line="4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 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4D4C9CB3">
      <w:pPr>
        <w:spacing w:line="4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b/>
          <w:bCs/>
          <w:sz w:val="28"/>
        </w:rPr>
        <w:t>9、对承办律师办理本案总的评价</w:t>
      </w:r>
    </w:p>
    <w:p w14:paraId="62186C17">
      <w:pPr>
        <w:spacing w:line="400" w:lineRule="exact"/>
        <w:ind w:firstLine="560" w:firstLineChars="200"/>
        <w:rPr>
          <w:rFonts w:hint="eastAsia" w:ascii="仿宋_GB2312" w:hAnsi="宋体" w:eastAsia="仿宋_GB2312"/>
          <w:sz w:val="28"/>
        </w:rPr>
      </w:pPr>
      <w:r>
        <w:rPr>
          <w:rFonts w:hint="eastAsia" w:ascii="仿宋_GB2312" w:eastAsia="仿宋_GB2312"/>
          <w:sz w:val="28"/>
        </w:rPr>
        <w:t>好</w:t>
      </w:r>
      <w:r>
        <w:rPr>
          <w:rFonts w:hint="eastAsia" w:ascii="仿宋_GB2312" w:hAnsi="宋体" w:eastAsia="仿宋_GB2312"/>
          <w:sz w:val="28"/>
        </w:rPr>
        <w:t>□     较好□     一般□     较差□     差□</w:t>
      </w:r>
    </w:p>
    <w:p w14:paraId="7BACCF67">
      <w:pPr>
        <w:spacing w:line="4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b/>
          <w:bCs/>
          <w:sz w:val="28"/>
        </w:rPr>
        <w:t>10、对律师办理本案的意见和建议</w:t>
      </w:r>
      <w:r>
        <w:rPr>
          <w:rFonts w:hint="eastAsia" w:ascii="楷体_GB2312" w:eastAsia="楷体_GB2312"/>
          <w:sz w:val="24"/>
        </w:rPr>
        <w:t>（内容较多可另附页）</w:t>
      </w:r>
    </w:p>
    <w:p w14:paraId="29DFDCDF">
      <w:pPr>
        <w:spacing w:line="400" w:lineRule="exact"/>
        <w:ind w:firstLine="560" w:firstLineChars="200"/>
        <w:rPr>
          <w:rFonts w:hint="eastAsia" w:ascii="仿宋_GB2312" w:eastAsia="仿宋_GB2312"/>
          <w:sz w:val="28"/>
        </w:rPr>
      </w:pPr>
    </w:p>
    <w:p w14:paraId="3CCAA69B">
      <w:pPr>
        <w:spacing w:line="400" w:lineRule="exact"/>
        <w:ind w:firstLine="560" w:firstLineChars="200"/>
        <w:rPr>
          <w:rFonts w:hint="eastAsia" w:ascii="仿宋_GB2312" w:eastAsia="仿宋_GB2312"/>
          <w:sz w:val="28"/>
        </w:rPr>
      </w:pPr>
    </w:p>
    <w:p w14:paraId="723EB2D3">
      <w:pPr>
        <w:spacing w:line="400" w:lineRule="exact"/>
        <w:ind w:firstLine="560" w:firstLineChars="200"/>
        <w:rPr>
          <w:rFonts w:hint="eastAsia" w:ascii="仿宋_GB2312" w:eastAsia="仿宋_GB2312"/>
          <w:sz w:val="28"/>
        </w:rPr>
      </w:pPr>
    </w:p>
    <w:p w14:paraId="4D7071F8">
      <w:pPr>
        <w:spacing w:line="400" w:lineRule="exact"/>
        <w:ind w:firstLine="560" w:firstLineChars="200"/>
        <w:rPr>
          <w:rFonts w:hint="eastAsia" w:ascii="仿宋_GB2312" w:eastAsia="仿宋_GB2312"/>
          <w:sz w:val="28"/>
        </w:rPr>
      </w:pPr>
    </w:p>
    <w:p w14:paraId="4648138F">
      <w:pPr>
        <w:pStyle w:val="2"/>
        <w:spacing w:line="300" w:lineRule="exact"/>
        <w:rPr>
          <w:rFonts w:hint="eastAsia"/>
        </w:rPr>
      </w:pPr>
      <w:r>
        <w:rPr>
          <w:rFonts w:hint="eastAsia"/>
        </w:rPr>
        <w:t>说明：此卡由律师事务所在办理委托手续时，与背面的《委托人须知》一起发给委托人，由委托人签收。案件办结后，请委托人填写此卡并及时交回律师事务所；如有不便，也可直接将此卡交该律师事务所的主管司法局或市律师协会。</w:t>
      </w:r>
    </w:p>
    <w:p w14:paraId="67C06253">
      <w:pPr>
        <w:spacing w:line="500" w:lineRule="exact"/>
        <w:jc w:val="center"/>
        <w:rPr>
          <w:rFonts w:hint="eastAsia" w:eastAsia="黑体"/>
          <w:b/>
          <w:bCs/>
          <w:sz w:val="44"/>
        </w:rPr>
      </w:pPr>
    </w:p>
    <w:p w14:paraId="4DFD5F7B">
      <w:pPr>
        <w:spacing w:line="500" w:lineRule="exact"/>
        <w:jc w:val="center"/>
        <w:rPr>
          <w:rFonts w:hint="eastAsia" w:eastAsia="黑体"/>
          <w:b/>
          <w:bCs/>
          <w:sz w:val="44"/>
        </w:rPr>
      </w:pPr>
      <w:r>
        <w:rPr>
          <w:rFonts w:hint="eastAsia" w:eastAsia="黑体"/>
          <w:b/>
          <w:bCs/>
          <w:sz w:val="44"/>
        </w:rPr>
        <w:t>委 托 人 须 知</w:t>
      </w:r>
    </w:p>
    <w:p w14:paraId="2203FC09">
      <w:pPr>
        <w:spacing w:line="560" w:lineRule="exact"/>
        <w:jc w:val="center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(2004年11月5日广东省律师协会第七届理事会第五次会议通过，</w:t>
      </w:r>
    </w:p>
    <w:p w14:paraId="43919C19">
      <w:pPr>
        <w:spacing w:line="560" w:lineRule="exact"/>
        <w:jc w:val="center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2018年2月8日广东省律师协会第十一届常务理事会第八次会议修订）</w:t>
      </w:r>
    </w:p>
    <w:p w14:paraId="3442503F">
      <w:pPr>
        <w:adjustRightInd w:val="0"/>
        <w:snapToGrid w:val="0"/>
        <w:spacing w:line="560" w:lineRule="exact"/>
        <w:jc w:val="center"/>
        <w:rPr>
          <w:rFonts w:hint="eastAsia" w:ascii="仿宋_GB2312" w:eastAsia="仿宋_GB2312"/>
          <w:sz w:val="32"/>
          <w:szCs w:val="32"/>
        </w:rPr>
      </w:pPr>
    </w:p>
    <w:p w14:paraId="1CD375B6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为了保障委托人、律师事务所及律师各方的合法权益，根据《中华人民共和国律师法》及《律师执业行为规范》等有关规定，律师接受委托的，应当告知委托人如下事项：</w:t>
      </w:r>
    </w:p>
    <w:p w14:paraId="575154F4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一、委托人要求律师办理的事项应当合法，不得要求律师通过不正当手段与办案机关、政府部门及其工作人员进行沟通，不得要求承办律师对委托事项的办理结果作出承诺。</w:t>
      </w:r>
    </w:p>
    <w:p w14:paraId="484A35A4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二、委托人应当按照委托合同的约定，按时、足额支付律师费。以下情况律师事务所不予退费：（1）委托人同时委托他人的；（2）律师完成委托事项后，无正当理由委托人认为结果不理想，或者认为律师事务所收费过高的；（3）非因受托人原因，委托人终止委托合同的；（4）委托合同约定的其他情形。</w:t>
      </w:r>
    </w:p>
    <w:p w14:paraId="3AA103DD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三、委托人的委托的诉讼或非诉讼事项均具有不同程度的法律风险，律师承办的业务受到办案机关、政府部门和相关当事方的制约，委托人的主张及律师的法律意见有部分或全部不被采纳的可能。</w:t>
      </w:r>
      <w:bookmarkStart w:id="0" w:name="No163_Z4T49K2"/>
      <w:bookmarkEnd w:id="0"/>
      <w:bookmarkStart w:id="1" w:name="No162_Z4T49K1"/>
      <w:bookmarkEnd w:id="1"/>
    </w:p>
    <w:p w14:paraId="250F7194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四、委托人有权向承办律师了解委托事项的办理情况。</w:t>
      </w:r>
    </w:p>
    <w:p w14:paraId="370565E0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五、律师执业必须遵守宪法和法律，恪守律师职业道德和执业纪律。律师执业必须以事实为根据，以法律为准绳。</w:t>
      </w:r>
    </w:p>
    <w:p w14:paraId="7F8E9E84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六、律师不得以诋毁其他律师事务所、律师，支付介绍费，向当事人明示或者暗示与办案机关、政府部门及其工作人员有特殊关系等不正当手段承揽业务，不得以不实宣传等方式承揽业务。</w:t>
      </w:r>
    </w:p>
    <w:p w14:paraId="4063CDA4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七、律师承办业务，须由律师事务所与委托人签订书面委托合同，按有关规定收取律师费，并向委托人统一开具发票。律师不得私自接受委托，私自向委托人收取费用或财物。</w:t>
      </w:r>
    </w:p>
    <w:p w14:paraId="343CAFED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八、律师不得以非律师身份从事法律服务。</w:t>
      </w:r>
    </w:p>
    <w:p w14:paraId="4AEECA77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九、委托人发现承办律师在履行委托合同过程中执业有违规行为的，可以向承办律师所在律师所、律师协会及司法行政部门投诉。</w:t>
      </w:r>
    </w:p>
    <w:p w14:paraId="0734E496">
      <w:pPr>
        <w:ind w:firstLine="480" w:firstLineChars="200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委托人确认，委托人已知晓上述内容。</w:t>
      </w:r>
    </w:p>
    <w:p w14:paraId="0E7135D6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</w:p>
    <w:p w14:paraId="7BE043CD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</w:p>
    <w:p w14:paraId="06598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firstLine="480" w:firstLineChars="200"/>
        <w:jc w:val="center"/>
        <w:textAlignment w:val="auto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  <w:lang w:val="en-US" w:eastAsia="zh-CN"/>
        </w:rPr>
        <w:t xml:space="preserve">                          </w:t>
      </w:r>
      <w:r>
        <w:rPr>
          <w:rFonts w:hint="eastAsia" w:ascii="仿宋_GB2312" w:hAnsi="宋体" w:eastAsia="仿宋_GB2312"/>
          <w:sz w:val="24"/>
          <w:szCs w:val="24"/>
        </w:rPr>
        <w:t>委托人（签章）：</w:t>
      </w:r>
    </w:p>
    <w:p w14:paraId="02DE5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firstLine="480" w:firstLineChars="200"/>
        <w:jc w:val="center"/>
        <w:textAlignment w:val="auto"/>
        <w:rPr>
          <w:rFonts w:hint="eastAsia" w:ascii="仿宋_GB2312" w:hAnsi="宋体" w:eastAsia="仿宋_GB2312"/>
          <w:sz w:val="24"/>
          <w:szCs w:val="24"/>
        </w:rPr>
      </w:pPr>
    </w:p>
    <w:p w14:paraId="0C52B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firstLine="480" w:firstLineChars="200"/>
        <w:jc w:val="right"/>
        <w:textAlignment w:val="auto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  <w:lang w:val="en-US" w:eastAsia="zh-CN"/>
        </w:rPr>
        <w:t xml:space="preserve">      </w:t>
      </w:r>
      <w:r>
        <w:rPr>
          <w:rFonts w:hint="eastAsia" w:ascii="仿宋_GB2312" w:hAnsi="宋体" w:eastAsia="仿宋_GB2312"/>
          <w:sz w:val="24"/>
          <w:szCs w:val="24"/>
        </w:rPr>
        <w:t>年    月    日</w:t>
      </w:r>
    </w:p>
    <w:p w14:paraId="50AD2FE5">
      <w:pPr>
        <w:ind w:right="640" w:firstLine="480" w:firstLineChars="200"/>
        <w:jc w:val="right"/>
        <w:rPr>
          <w:rFonts w:hint="eastAsia" w:ascii="仿宋_GB2312" w:hAnsi="宋体" w:eastAsia="仿宋_GB2312"/>
          <w:sz w:val="24"/>
          <w:szCs w:val="24"/>
        </w:rPr>
      </w:pPr>
    </w:p>
    <w:p w14:paraId="6F715BB5">
      <w:pPr>
        <w:pStyle w:val="2"/>
        <w:spacing w:line="240" w:lineRule="auto"/>
        <w:ind w:firstLine="0" w:firstLineChars="0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/>
          <w:b/>
          <w:bCs/>
          <w:sz w:val="24"/>
          <w:szCs w:val="24"/>
        </w:rPr>
        <w:t>投诉电话：</w:t>
      </w:r>
    </w:p>
    <w:p w14:paraId="46A98645">
      <w:pPr>
        <w:pStyle w:val="2"/>
        <w:spacing w:line="240" w:lineRule="auto"/>
        <w:ind w:firstLine="0" w:firstLineChars="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佛山市司法局：83331692   佛山市律师协会：83321801</w:t>
      </w:r>
    </w:p>
    <w:p w14:paraId="4AA74A62">
      <w:pPr>
        <w:pStyle w:val="2"/>
        <w:spacing w:line="240" w:lineRule="auto"/>
        <w:ind w:firstLine="0" w:firstLineChars="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禅城区司法局：66611111--4 </w:t>
      </w:r>
      <w:r>
        <w:rPr>
          <w:rFonts w:ascii="仿宋_GB2312" w:hAnsi="宋体" w:eastAsia="仿宋_GB2312"/>
          <w:sz w:val="24"/>
          <w:szCs w:val="24"/>
        </w:rPr>
        <w:t xml:space="preserve"> </w:t>
      </w:r>
      <w:r>
        <w:rPr>
          <w:rFonts w:hint="eastAsia" w:ascii="仿宋_GB2312" w:hAnsi="宋体" w:eastAsia="仿宋_GB2312"/>
          <w:sz w:val="24"/>
          <w:szCs w:val="24"/>
        </w:rPr>
        <w:t>南海区司法局：81210925</w:t>
      </w:r>
    </w:p>
    <w:p w14:paraId="457247C3">
      <w:pPr>
        <w:pStyle w:val="2"/>
        <w:spacing w:line="240" w:lineRule="auto"/>
        <w:ind w:firstLine="0" w:firstLineChars="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顺德区司法局：22830122 </w:t>
      </w:r>
      <w:r>
        <w:rPr>
          <w:rFonts w:ascii="仿宋_GB2312" w:hAnsi="宋体" w:eastAsia="仿宋_GB2312"/>
          <w:sz w:val="24"/>
          <w:szCs w:val="24"/>
        </w:rPr>
        <w:t xml:space="preserve">    </w:t>
      </w:r>
      <w:r>
        <w:rPr>
          <w:rFonts w:hint="eastAsia" w:ascii="仿宋_GB2312" w:hAnsi="宋体" w:eastAsia="仿宋_GB2312"/>
          <w:sz w:val="24"/>
          <w:szCs w:val="24"/>
        </w:rPr>
        <w:t>三水区司法局：87731873</w:t>
      </w:r>
    </w:p>
    <w:p w14:paraId="5D6DADAC">
      <w:pPr>
        <w:pStyle w:val="2"/>
        <w:spacing w:line="240" w:lineRule="auto"/>
        <w:ind w:firstLine="0" w:firstLineChars="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高明区司法局：88882966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17B6"/>
    <w:rsid w:val="00264C33"/>
    <w:rsid w:val="003E5C4A"/>
    <w:rsid w:val="0057509E"/>
    <w:rsid w:val="00584C59"/>
    <w:rsid w:val="00985ED7"/>
    <w:rsid w:val="009F10ED"/>
    <w:rsid w:val="00B917B6"/>
    <w:rsid w:val="00D220BD"/>
    <w:rsid w:val="00ED0FE5"/>
    <w:rsid w:val="00F81453"/>
    <w:rsid w:val="00FF7BFB"/>
    <w:rsid w:val="197602D4"/>
    <w:rsid w:val="3763055A"/>
    <w:rsid w:val="492A1949"/>
    <w:rsid w:val="5BE246BA"/>
    <w:rsid w:val="5DCB6654"/>
    <w:rsid w:val="62BB1A22"/>
    <w:rsid w:val="65232186"/>
    <w:rsid w:val="73BC52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spacing w:line="400" w:lineRule="exact"/>
      <w:ind w:firstLine="480" w:firstLineChars="200"/>
    </w:pPr>
    <w:rPr>
      <w:rFonts w:ascii="楷体_GB2312" w:eastAsia="楷体_GB2312"/>
      <w:sz w:val="24"/>
    </w:rPr>
  </w:style>
  <w:style w:type="paragraph" w:styleId="3">
    <w:name w:val="Body Text Indent 2"/>
    <w:basedOn w:val="1"/>
    <w:uiPriority w:val="0"/>
    <w:pPr>
      <w:spacing w:line="360" w:lineRule="exact"/>
      <w:ind w:firstLine="560" w:firstLineChars="200"/>
    </w:pPr>
    <w:rPr>
      <w:rFonts w:eastAsia="仿宋_GB2312"/>
      <w:sz w:val="2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sfj</Company>
  <Pages>3</Pages>
  <Words>1346</Words>
  <Characters>1407</Characters>
  <Lines>11</Lines>
  <Paragraphs>3</Paragraphs>
  <TotalTime>1</TotalTime>
  <ScaleCrop>false</ScaleCrop>
  <LinksUpToDate>false</LinksUpToDate>
  <CharactersWithSpaces>1574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2020-09-30T01:52:00Z</dcterms:created>
  <dc:creator>Administrator</dc:creator>
  <cp:lastModifiedBy>曾进朗</cp:lastModifiedBy>
  <cp:lastPrinted>2021-05-18T02:54:13Z</cp:lastPrinted>
  <dcterms:modified xsi:type="dcterms:W3CDTF">2026-06-19T05:02:39Z</dcterms:modified>
  <dc:title>编号:    年    字第    号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114463FFCEF945D18AB994089CF8E4D7_13</vt:lpwstr>
  </property>
  <property fmtid="{D5CDD505-2E9C-101B-9397-08002B2CF9AE}" pid="4" name="KSOTemplateDocerSaveRecord">
    <vt:lpwstr>eyJoZGlkIjoiZjdmM2I4NTQ1OTRmYzI4YzNiNDVmNTRkYTEzODRlOTgiLCJ1c2VySWQiOiIxNDU3MzAzMzgxIn0=</vt:lpwstr>
  </property>
</Properties>
</file>