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C4DDF" w14:textId="0CC1AE0D" w:rsidR="00295BC9" w:rsidRDefault="00E1308F">
      <w:pPr>
        <w:pBdr>
          <w:bottom w:val="single" w:sz="6" w:space="4" w:color="2E75B6"/>
        </w:pBdr>
        <w:tabs>
          <w:tab w:val="right" w:pos="9026"/>
        </w:tabs>
        <w:spacing w:after="60"/>
      </w:pPr>
      <w:r>
        <w:rPr>
          <w:sz w:val="20"/>
          <w:szCs w:val="20"/>
        </w:rPr>
        <w:tab/>
      </w:r>
    </w:p>
    <w:p w14:paraId="56CCC40A" w14:textId="70DA1374" w:rsidR="00295BC9" w:rsidRDefault="00295BC9" w:rsidP="00D42842">
      <w:pPr>
        <w:spacing w:after="40"/>
      </w:pPr>
    </w:p>
    <w:p w14:paraId="54BA1488" w14:textId="77777777" w:rsidR="00D42842" w:rsidRDefault="00D42842" w:rsidP="00D42842">
      <w:pPr>
        <w:spacing w:before="120" w:after="160"/>
        <w:jc w:val="center"/>
      </w:pPr>
      <w:r>
        <w:rPr>
          <w:b/>
          <w:bCs/>
          <w:sz w:val="32"/>
          <w:szCs w:val="32"/>
        </w:rPr>
        <w:t>Erken Alzheimer Teşhisi için Görüntü İşleme ve Transfer Öğrenme Tabanlı Birleşik Bir Sınıflandırma Hattı</w:t>
      </w:r>
    </w:p>
    <w:p w14:paraId="01B2889E" w14:textId="77777777" w:rsidR="00D42842" w:rsidRDefault="00D42842" w:rsidP="00D42842">
      <w:pPr>
        <w:spacing w:after="40"/>
        <w:jc w:val="center"/>
      </w:pPr>
      <w:r>
        <w:rPr>
          <w:b/>
          <w:bCs/>
          <w:sz w:val="24"/>
          <w:szCs w:val="24"/>
        </w:rPr>
        <w:t>Mehmet DELİN - Yusuf Eren SEYREK -</w:t>
      </w:r>
      <w:r>
        <w:rPr>
          <w:sz w:val="24"/>
          <w:szCs w:val="24"/>
        </w:rPr>
        <w:t xml:space="preserve"> </w:t>
      </w:r>
      <w:r>
        <w:rPr>
          <w:b/>
          <w:bCs/>
          <w:sz w:val="24"/>
          <w:szCs w:val="24"/>
        </w:rPr>
        <w:t>Muhammed Emir UYĞUR</w:t>
      </w:r>
    </w:p>
    <w:p w14:paraId="215D3805" w14:textId="77777777" w:rsidR="00295BC9" w:rsidRDefault="00295BC9">
      <w:pPr>
        <w:pBdr>
          <w:bottom w:val="single" w:sz="4" w:space="2" w:color="999999"/>
        </w:pBdr>
        <w:spacing w:after="160"/>
      </w:pPr>
    </w:p>
    <w:p w14:paraId="103AEB84" w14:textId="77777777" w:rsidR="00295BC9" w:rsidRDefault="00E1308F">
      <w:pPr>
        <w:pStyle w:val="Heading1"/>
      </w:pPr>
      <w:r>
        <w:t>Öz</w:t>
      </w:r>
    </w:p>
    <w:p w14:paraId="3F69D64F" w14:textId="77777777" w:rsidR="00295BC9" w:rsidRDefault="00E1308F">
      <w:pPr>
        <w:spacing w:after="120" w:line="276" w:lineRule="auto"/>
        <w:jc w:val="both"/>
      </w:pPr>
      <w:r>
        <w:t>Alzheimer hastalığı, bunamanın en sık görülen biçimidir ve erken evrede saptanması tedavi planlaması açısından belirleyicidir. Bu çalışmada, beyin manyetik rezonans (MR) görüntülerinden dört evreli Alzheimer sınıfland</w:t>
      </w:r>
      <w:r>
        <w:t>ırması için klasik görüntü işleme adımlarını bir araya getiren ve beş derin öğrenme mimarisini tek bir hatta karşılaştıran birleşik bir yaklaşım sunulmaktadır. Genel erişime açık Alzheimer MRI veri seti kullanılmış; 5120 eğitim ve 1280 test görüntüsü Mild_</w:t>
      </w:r>
      <w:r>
        <w:t>Demented, Moderate_Demented, Non_Demented ve Very_Mild_Demented olarak dört sınıfa ayrılmıştır. Ön işleme aşamasında kontrast sınırlı uyarlanabilir histogram eşitleme (CLAHE) uygulanmış, Otsu eşikleme ile beyin maskesi çıkarılmış ve dengesiz sınıf dağılımı</w:t>
      </w:r>
      <w:r>
        <w:t xml:space="preserve"> Albumentations tabanlı veri çoğaltma ile sınıf başına 400 görüntüye dengelenmiştir. El yapımı özniteliklerle (HoG, yoğunluk istatistikleri, SIFT, GLCM) beslenen sınıf ağırlıklı bir Rastgele Orman karşılaştırma temeli olarak alınmış; ImageNet ön eğitimli b</w:t>
      </w:r>
      <w:r>
        <w:t>eş ağ (ResNet18, VGG16, DenseNet121, EfficientNet-B0, MobileNetV3-Large) transfer öğrenme ile ince ayarlanmıştır. Test kümesinde en yüksek başarımı ResNet18 (%63,98 doğruluk, 0,67 makro F1) ve DenseNet121 (%63,12 doğruluk, 0,66 makro F1) vermiştir. Rastgel</w:t>
      </w:r>
      <w:r>
        <w:t>e Orman %57,89 doğruluk verirken VGG16 (%48,91), EfficientNet-B0 (%52,89) ve MobileNetV3 (%50,08) bu küçük ve dengesiz veri kümesinde klasik temelin altında veya yakınında kalmıştır. Grad-CAM ısı haritaları, en iyi modelin kararını verirken beyin dokusunun</w:t>
      </w:r>
      <w:r>
        <w:t xml:space="preserve"> iç bölgelerine odaklandığını göstermiştir. Sonuçlar, sınırlı veri ile her derin mimarinin otomatik olarak klasik bir modeli geçmediğini; sade ve dengeli bir omurganın (ResNet18) bu koşulda öne çıktığını ortaya koymaktadır.</w:t>
      </w:r>
    </w:p>
    <w:p w14:paraId="5A4F66BF" w14:textId="77777777" w:rsidR="00295BC9" w:rsidRDefault="00E1308F">
      <w:pPr>
        <w:spacing w:after="160" w:line="276" w:lineRule="auto"/>
        <w:jc w:val="both"/>
      </w:pPr>
      <w:r>
        <w:rPr>
          <w:b/>
          <w:bCs/>
        </w:rPr>
        <w:t xml:space="preserve">Anahtar kelimeler: </w:t>
      </w:r>
      <w:r>
        <w:t>Alzheimer, Ma</w:t>
      </w:r>
      <w:r>
        <w:t>nyetik rezonans görüntüleme, Evrişimli sinir ağı, Transfer öğrenme, ResNet, DenseNet, Grad-CAM.</w:t>
      </w:r>
    </w:p>
    <w:p w14:paraId="33258341" w14:textId="77777777" w:rsidR="00295BC9" w:rsidRDefault="00E1308F">
      <w:pPr>
        <w:spacing w:before="80" w:after="120"/>
        <w:jc w:val="center"/>
      </w:pPr>
      <w:r>
        <w:rPr>
          <w:b/>
          <w:bCs/>
          <w:sz w:val="24"/>
          <w:szCs w:val="24"/>
        </w:rPr>
        <w:t>Image Processing and a Comparative Evaluation of Five Deep Learning Architectures for Early Alzheimer’s Diagnosis</w:t>
      </w:r>
    </w:p>
    <w:p w14:paraId="41293499" w14:textId="77777777" w:rsidR="00295BC9" w:rsidRDefault="00E1308F">
      <w:pPr>
        <w:spacing w:after="120" w:line="276" w:lineRule="auto"/>
        <w:jc w:val="both"/>
      </w:pPr>
      <w:r>
        <w:rPr>
          <w:b/>
          <w:bCs/>
        </w:rPr>
        <w:t xml:space="preserve">Abstract: </w:t>
      </w:r>
      <w:r>
        <w:t>Alzheimer's disease is the most comm</w:t>
      </w:r>
      <w:r>
        <w:t>on form of dementia, and detecting it at an early stage shapes treatment planning. This study presents a unified pipeline that combines classical image processing steps and compares five deep learning architectures for four-class Alzheimer staging from bra</w:t>
      </w:r>
      <w:r>
        <w:t xml:space="preserve">in magnetic resonance (MR) images. A publicly available Alzheimer MRI dataset was used, with 5120 training and 1280 test images split into four classes: Mild_Demented, Moderate_Demented, Non_Demented, and Very_Mild_Demented. During preprocessing, contrast </w:t>
      </w:r>
      <w:r>
        <w:t>limited adaptive histogram equalization (CLAHE) was applied, a brain mask was obtained through Otsu thresholding, and the imbalanced class distribution was balanced to 400 images per class with Albumentations-based augmentation. A class-weighted Random For</w:t>
      </w:r>
      <w:r>
        <w:t>est fed with handcrafted features (HoG, intensity statistics, SIFT, GLCM) served as a baseline, while five ImageNet pre-trained networks (ResNet18, VGG16, DenseNet121, EfficientNet-B0, MobileNetV3-Large) were fine-tuned through transfer learning. On the te</w:t>
      </w:r>
      <w:r>
        <w:t>st set, ResNet18 (63.98% accuracy, 0.67 macro F1) and DenseNet121 (63.12%, 0.66) performed best. The Random Forest reached 57.89%, whereas VGG16 (48.91%), EfficientNet-B0 (52.89%), and MobileNetV3 (50.08%) stayed below or near the classical baseline on thi</w:t>
      </w:r>
      <w:r>
        <w:t xml:space="preserve">s small and imbalanced </w:t>
      </w:r>
      <w:r>
        <w:lastRenderedPageBreak/>
        <w:t>dataset. Grad-CAM heatmaps showed that the best model focused on inner brain tissue regions. The results indicate that, with limited data, not every deep architecture automatically outperforms a classical model, and a compact, balanc</w:t>
      </w:r>
      <w:r>
        <w:t>ed backbone (ResNet18) stands out under these conditions.</w:t>
      </w:r>
    </w:p>
    <w:p w14:paraId="64D39F35" w14:textId="77777777" w:rsidR="00295BC9" w:rsidRDefault="00E1308F">
      <w:pPr>
        <w:spacing w:after="160" w:line="276" w:lineRule="auto"/>
        <w:jc w:val="both"/>
      </w:pPr>
      <w:r>
        <w:rPr>
          <w:b/>
          <w:bCs/>
        </w:rPr>
        <w:t xml:space="preserve">Keywords: </w:t>
      </w:r>
      <w:r>
        <w:t>Alzheimer, Magnetic resonance imaging, Convolutional neural network, Transfer learning, ResNet, DenseNet, Grad-CAM.</w:t>
      </w:r>
    </w:p>
    <w:p w14:paraId="258F94FD" w14:textId="77777777" w:rsidR="00295BC9" w:rsidRDefault="00295BC9">
      <w:pPr>
        <w:pBdr>
          <w:bottom w:val="single" w:sz="4" w:space="2" w:color="999999"/>
        </w:pBdr>
        <w:spacing w:after="160"/>
      </w:pPr>
    </w:p>
    <w:p w14:paraId="1053747F" w14:textId="77777777" w:rsidR="00295BC9" w:rsidRDefault="00E1308F">
      <w:pPr>
        <w:pStyle w:val="Heading1"/>
      </w:pPr>
      <w:r>
        <w:t>1. Giriş</w:t>
      </w:r>
    </w:p>
    <w:p w14:paraId="6CA8E3A8" w14:textId="77777777" w:rsidR="00295BC9" w:rsidRDefault="00E1308F">
      <w:pPr>
        <w:spacing w:after="120" w:line="276" w:lineRule="auto"/>
        <w:jc w:val="both"/>
      </w:pPr>
      <w:r>
        <w:t>Bunama, bilişsel işlevlerin yaşa bağlı beklenen düzeyin ötesin</w:t>
      </w:r>
      <w:r>
        <w:t>de bozulmasıyla ortaya çıkan bir sendromdur. Dünya Sağlık Örgütü'nün verilerine göre 2021 yılında dünya genelinde 57 milyon kişi bunama ile yaşamaktadır ve vakaların büyük bölümü düşük ve orta gelirli ülkelerde görülmektedir (World Health Organization, 202</w:t>
      </w:r>
      <w:r>
        <w:t>5). Aynı kaynak, Alzheimer hastalığının bunamanın en yaygın biçimi olduğunu ve tüm vakaların %60-70'ine katkı verdiğini bildirmektedir. Hastalığın erken evrede tanınması, hasta ve bakım verenler için tedavi sürecini ve yaşam planlamasını doğrudan etkiler.</w:t>
      </w:r>
    </w:p>
    <w:p w14:paraId="263294BA" w14:textId="77777777" w:rsidR="00295BC9" w:rsidRDefault="00E1308F">
      <w:pPr>
        <w:spacing w:after="120" w:line="276" w:lineRule="auto"/>
        <w:jc w:val="both"/>
      </w:pPr>
      <w:r>
        <w:t>Manyetik rezonans görüntüleme (MRG), beyin dokusunun yumuşak ayrıntılarını yüksek çözünürlükte sunduğu için Alzheimer değerlendirmesinde yaygın kullanılan bir yöntemdir. Ancak görüntülerin uzman tarafından tek tek incelenmesi zaman alıcıdır ve değerlendirm</w:t>
      </w:r>
      <w:r>
        <w:t>eler arasında farklılık görülebilir. Bu durum, radyologlara karar aşamasında yardımcı olabilecek bilgisayar destekli sınıflandırma sistemlerine olan ilgiyi artırmıştır.</w:t>
      </w:r>
    </w:p>
    <w:p w14:paraId="7D805E3C" w14:textId="77777777" w:rsidR="00295BC9" w:rsidRDefault="00E1308F">
      <w:pPr>
        <w:spacing w:after="120" w:line="276" w:lineRule="auto"/>
        <w:jc w:val="both"/>
      </w:pPr>
      <w:r>
        <w:t>Son yıllarda evrişimli sinir ağları (ESA), tıbbi görüntü sınıflandırmasında öne çıkan y</w:t>
      </w:r>
      <w:r>
        <w:t>öntem haline gelmiştir (LeCun ve ark., 2015). Sıfırdan eğitim çok sayıda etiketli görüntü ve yüksek hesaplama gücü gerektirdiğinden, tıbbi görüntülemede çoğunlukla transfer öğrenme tercih edilir. Bu yaklaşımda, ImageNet gibi büyük bir veri kümesinde eğitil</w:t>
      </w:r>
      <w:r>
        <w:t>miş bir ağ (Deng ve ark., 2009; Russakovsky ve ark., 2015) yeni bir göreve uyarlanır (Pan ve Yang, 2010). Literatürde sıkça kullanılan omurgalar arasında artık bağlantılı ResNet (He ve ark., 2016), ardışık evrişim bloklarına dayalı VGG (Simonyan ve Zisserm</w:t>
      </w:r>
      <w:r>
        <w:t>an, 2015), yoğun bağlantılı DenseNet (Huang ve ark., 2017), bileşik ölçeklemeli EfficientNet (Tan ve Le, 2019) ve hafif MobileNetV3 (Howard ve ark., 2019) yer alır.</w:t>
      </w:r>
    </w:p>
    <w:p w14:paraId="40AC2C9E" w14:textId="77777777" w:rsidR="00295BC9" w:rsidRDefault="00E1308F">
      <w:pPr>
        <w:spacing w:after="120" w:line="276" w:lineRule="auto"/>
        <w:jc w:val="both"/>
      </w:pPr>
      <w:r>
        <w:t>Alzheimer sınıflandırması için literatürde çok sayıda transfer öğrenme çalışması bulunmakta</w:t>
      </w:r>
      <w:r>
        <w:t>dır. Francis ve Verma (2024), dikkat mekanizması eklenmiş bir ResNet-18 modeli ile MR görüntülerinden Alzheimer tespiti yapmıştır. Zia-ur-Rehman ve arkadaşları (2024), DenseNet-201 omurgasını transfer öğrenme ile kullanarak hastalığın farklı evrelerini ayı</w:t>
      </w:r>
      <w:r>
        <w:t xml:space="preserve">rt etmiştir. Pandey ve arkadaşları (2024), ADNI ve OASIS veri kümeleri üzerinde ResNet-50, ResNet-101, ResNet-152, DenseNet-201 ve EfficientNet-B0 mimarilerini karşılaştırmıştır. Bu çalışmalar yüksek doğruluk değerleri raporlasa da farklı mimarilerin aynı </w:t>
      </w:r>
      <w:r>
        <w:t>koşulda nasıl davrandığı, özellikle sınırlı veri ve dengesiz sınıf durumunda, daha az incelenmiştir.</w:t>
      </w:r>
    </w:p>
    <w:p w14:paraId="283876F3" w14:textId="77777777" w:rsidR="00295BC9" w:rsidRDefault="00E1308F">
      <w:pPr>
        <w:spacing w:after="120" w:line="276" w:lineRule="auto"/>
        <w:jc w:val="both"/>
      </w:pPr>
      <w:r>
        <w:t>Bu çalışma, bir lisans dönem projesi kapsamında işlenen görüntü işleme tekniklerini ve farklı sınıflandırma modellerini tek bir uçtan uca akışta birleştirm</w:t>
      </w:r>
      <w:r>
        <w:t>eyi amaçlamaktadır. Akış; ön işleme galerisi, Otsu tabanlı segmentasyon, veri çoğaltma ve bir klasik temel ile beş derin mimarinin aynı test kümesinde karşılaştırılmasından oluşmaktadır. Çalışmanın katkıları şunlardır:</w:t>
      </w:r>
    </w:p>
    <w:p w14:paraId="1938220B" w14:textId="77777777" w:rsidR="00295BC9" w:rsidRDefault="00E1308F">
      <w:pPr>
        <w:pStyle w:val="ListParagraph"/>
        <w:numPr>
          <w:ilvl w:val="0"/>
          <w:numId w:val="2"/>
        </w:numPr>
        <w:spacing w:after="80" w:line="276" w:lineRule="auto"/>
        <w:jc w:val="both"/>
      </w:pPr>
      <w:r>
        <w:t>Klasik görüntü işleme adımları (CLAHE</w:t>
      </w:r>
      <w:r>
        <w:t>, kenar saptama, morfoloji, Otsu segmentasyon) ile farklı sınıflandırma yaklaşımlarının aynı veri kümesi üzerinde tek bir hatta toplanması.</w:t>
      </w:r>
    </w:p>
    <w:p w14:paraId="197ECAB4" w14:textId="77777777" w:rsidR="00295BC9" w:rsidRDefault="00E1308F">
      <w:pPr>
        <w:pStyle w:val="ListParagraph"/>
        <w:numPr>
          <w:ilvl w:val="0"/>
          <w:numId w:val="2"/>
        </w:numPr>
        <w:spacing w:after="80" w:line="276" w:lineRule="auto"/>
        <w:jc w:val="both"/>
      </w:pPr>
      <w:r>
        <w:t>El yapımı öznitelik temelli Rastgele Orman ile beş ImageNet ön eğitimli mimarinin (ResNet18, VGG16, DenseNet121, Eff</w:t>
      </w:r>
      <w:r>
        <w:t>icientNet-B0, MobileNetV3) aynı test kümesinde adil biçimde karşılaştırılması.</w:t>
      </w:r>
    </w:p>
    <w:p w14:paraId="3033128A" w14:textId="77777777" w:rsidR="00295BC9" w:rsidRDefault="00E1308F">
      <w:pPr>
        <w:pStyle w:val="ListParagraph"/>
        <w:numPr>
          <w:ilvl w:val="0"/>
          <w:numId w:val="2"/>
        </w:numPr>
        <w:spacing w:after="80" w:line="276" w:lineRule="auto"/>
        <w:jc w:val="both"/>
      </w:pPr>
      <w:r>
        <w:lastRenderedPageBreak/>
        <w:t>Sınıf dengesizliğinin hem veri çoğaltma hem de sınıf ağırlıklı kayıp ile ele alınması.</w:t>
      </w:r>
    </w:p>
    <w:p w14:paraId="325B05FC" w14:textId="77777777" w:rsidR="00295BC9" w:rsidRDefault="00E1308F">
      <w:pPr>
        <w:pStyle w:val="ListParagraph"/>
        <w:numPr>
          <w:ilvl w:val="0"/>
          <w:numId w:val="2"/>
        </w:numPr>
        <w:spacing w:after="80" w:line="276" w:lineRule="auto"/>
        <w:jc w:val="both"/>
      </w:pPr>
      <w:r>
        <w:t>Grad-CAM ile en iyi modelin kararlarının görsel olarak yorumlanması.</w:t>
      </w:r>
    </w:p>
    <w:p w14:paraId="690163D2" w14:textId="77777777" w:rsidR="00295BC9" w:rsidRDefault="00E1308F">
      <w:pPr>
        <w:pStyle w:val="Heading1"/>
      </w:pPr>
      <w:r>
        <w:t>2. Materyal ve Metot</w:t>
      </w:r>
    </w:p>
    <w:p w14:paraId="755F4FDE" w14:textId="77777777" w:rsidR="00295BC9" w:rsidRDefault="00E1308F">
      <w:pPr>
        <w:spacing w:after="120" w:line="276" w:lineRule="auto"/>
        <w:jc w:val="both"/>
      </w:pPr>
      <w:r>
        <w:t>Önerilen hat şu aşamalardan oluşur: veri yükleme, ön işleme ve segmentasyon, veri çoğaltma, klasik öznitelik temelli model, beş mimarinin transfer öğrenme ile eğitimi ve son olarak Grad-CAM ile yorumlama. Deneyler Python 3.12 ve PyTorch 2.11 (Paszke ve ark</w:t>
      </w:r>
      <w:r>
        <w:t>., 2019), scikit-learn (Pedregosa ve ark., 2011), scikit-image (van der Walt ve ark., 2014) ve OpenCV kütüphaneleri ile, NVIDIA RTX 3050 Ti (4 GB) GPU üzerinde gerçekleştirilmiştir. Tekrarlanabilirlik için rastgelelik tohumu 42 olarak sabitlenmiştir.</w:t>
      </w:r>
    </w:p>
    <w:p w14:paraId="6487FD05" w14:textId="77777777" w:rsidR="00295BC9" w:rsidRDefault="00E1308F">
      <w:pPr>
        <w:pStyle w:val="Heading2"/>
      </w:pPr>
      <w:r>
        <w:t xml:space="preserve">2.1. </w:t>
      </w:r>
      <w:r>
        <w:t>Veri Seti</w:t>
      </w:r>
    </w:p>
    <w:p w14:paraId="50028EF1" w14:textId="77777777" w:rsidR="00295BC9" w:rsidRDefault="00E1308F">
      <w:pPr>
        <w:spacing w:after="120" w:line="276" w:lineRule="auto"/>
        <w:jc w:val="both"/>
      </w:pPr>
      <w:r>
        <w:t>Çalışmada, Hugging Face platformunda açık erişimle paylaşılan Alzheimer MRI veri seti kullanılmıştır (Salieh, 2023). Veri seti 128×128 piksel boyutunda gri tonlamalı beyin MR görüntülerinden oluşur ve dört sınıf içerir. Toplam 6400 görüntü, kayna</w:t>
      </w:r>
      <w:r>
        <w:t>ktaki özgün ayrım korunarak 5120 eğitim ve 1280 test görüntüsüne bölünmüştür. Sınıf dağılımı Tablo 1'de verilmektedir.</w:t>
      </w:r>
    </w:p>
    <w:p w14:paraId="0D32A37F" w14:textId="77777777" w:rsidR="00295BC9" w:rsidRDefault="00E1308F">
      <w:pPr>
        <w:spacing w:before="160" w:after="60"/>
      </w:pPr>
      <w:r>
        <w:rPr>
          <w:b/>
          <w:bCs/>
          <w:sz w:val="20"/>
          <w:szCs w:val="20"/>
        </w:rPr>
        <w:t xml:space="preserve">Tablo 1. </w:t>
      </w:r>
      <w:r>
        <w:rPr>
          <w:sz w:val="20"/>
          <w:szCs w:val="20"/>
        </w:rPr>
        <w:t>Eğitim ve test kümelerinde sınıf dağılımı.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6"/>
        <w:gridCol w:w="2300"/>
        <w:gridCol w:w="2300"/>
      </w:tblGrid>
      <w:tr w:rsidR="00295BC9" w14:paraId="1F552732" w14:textId="77777777">
        <w:tblPrEx>
          <w:tblCellMar>
            <w:top w:w="0" w:type="dxa"/>
            <w:bottom w:w="0" w:type="dxa"/>
          </w:tblCellMar>
        </w:tblPrEx>
        <w:trPr>
          <w:tblHeader/>
        </w:trPr>
        <w:tc>
          <w:tcPr>
            <w:tcW w:w="4426"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6AB700D9" w14:textId="77777777" w:rsidR="00295BC9" w:rsidRDefault="00E1308F">
            <w:r>
              <w:rPr>
                <w:b/>
                <w:bCs/>
                <w:sz w:val="20"/>
                <w:szCs w:val="20"/>
              </w:rPr>
              <w:t>Sınıf</w:t>
            </w:r>
          </w:p>
        </w:tc>
        <w:tc>
          <w:tcPr>
            <w:tcW w:w="23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09A86A24" w14:textId="77777777" w:rsidR="00295BC9" w:rsidRDefault="00E1308F">
            <w:pPr>
              <w:jc w:val="center"/>
            </w:pPr>
            <w:r>
              <w:rPr>
                <w:b/>
                <w:bCs/>
                <w:sz w:val="20"/>
                <w:szCs w:val="20"/>
              </w:rPr>
              <w:t>Eğitim</w:t>
            </w:r>
          </w:p>
        </w:tc>
        <w:tc>
          <w:tcPr>
            <w:tcW w:w="23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1CFC8A5F" w14:textId="77777777" w:rsidR="00295BC9" w:rsidRDefault="00E1308F">
            <w:pPr>
              <w:jc w:val="center"/>
            </w:pPr>
            <w:r>
              <w:rPr>
                <w:b/>
                <w:bCs/>
                <w:sz w:val="20"/>
                <w:szCs w:val="20"/>
              </w:rPr>
              <w:t>Test</w:t>
            </w:r>
          </w:p>
        </w:tc>
      </w:tr>
      <w:tr w:rsidR="00295BC9" w14:paraId="38F2DEAD"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0CD63FC" w14:textId="77777777" w:rsidR="00295BC9" w:rsidRDefault="00E1308F">
            <w:r>
              <w:rPr>
                <w:sz w:val="20"/>
                <w:szCs w:val="20"/>
              </w:rPr>
              <w:t>Mild_Demented</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2818495" w14:textId="77777777" w:rsidR="00295BC9" w:rsidRDefault="00E1308F">
            <w:pPr>
              <w:jc w:val="center"/>
            </w:pPr>
            <w:r>
              <w:rPr>
                <w:sz w:val="20"/>
                <w:szCs w:val="20"/>
              </w:rPr>
              <w:t>724</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DC7E6ED" w14:textId="77777777" w:rsidR="00295BC9" w:rsidRDefault="00E1308F">
            <w:pPr>
              <w:jc w:val="center"/>
            </w:pPr>
            <w:r>
              <w:rPr>
                <w:sz w:val="20"/>
                <w:szCs w:val="20"/>
              </w:rPr>
              <w:t>172</w:t>
            </w:r>
          </w:p>
        </w:tc>
      </w:tr>
      <w:tr w:rsidR="00295BC9" w14:paraId="30E3C393"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85575C0" w14:textId="77777777" w:rsidR="00295BC9" w:rsidRDefault="00E1308F">
            <w:r>
              <w:rPr>
                <w:sz w:val="20"/>
                <w:szCs w:val="20"/>
              </w:rPr>
              <w:t>Moderate_Demented</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1933DF6" w14:textId="77777777" w:rsidR="00295BC9" w:rsidRDefault="00E1308F">
            <w:pPr>
              <w:jc w:val="center"/>
            </w:pPr>
            <w:r>
              <w:rPr>
                <w:sz w:val="20"/>
                <w:szCs w:val="20"/>
              </w:rPr>
              <w:t>49</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8BCDFD4" w14:textId="77777777" w:rsidR="00295BC9" w:rsidRDefault="00E1308F">
            <w:pPr>
              <w:jc w:val="center"/>
            </w:pPr>
            <w:r>
              <w:rPr>
                <w:sz w:val="20"/>
                <w:szCs w:val="20"/>
              </w:rPr>
              <w:t>15</w:t>
            </w:r>
          </w:p>
        </w:tc>
      </w:tr>
      <w:tr w:rsidR="00295BC9" w14:paraId="77E52389"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CD2A609" w14:textId="77777777" w:rsidR="00295BC9" w:rsidRDefault="00E1308F">
            <w:r>
              <w:rPr>
                <w:sz w:val="20"/>
                <w:szCs w:val="20"/>
              </w:rPr>
              <w:t>Non_Demented</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83873A0" w14:textId="77777777" w:rsidR="00295BC9" w:rsidRDefault="00E1308F">
            <w:pPr>
              <w:jc w:val="center"/>
            </w:pPr>
            <w:r>
              <w:rPr>
                <w:sz w:val="20"/>
                <w:szCs w:val="20"/>
              </w:rPr>
              <w:t>2566</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8B87820" w14:textId="77777777" w:rsidR="00295BC9" w:rsidRDefault="00E1308F">
            <w:pPr>
              <w:jc w:val="center"/>
            </w:pPr>
            <w:r>
              <w:rPr>
                <w:sz w:val="20"/>
                <w:szCs w:val="20"/>
              </w:rPr>
              <w:t>634</w:t>
            </w:r>
          </w:p>
        </w:tc>
      </w:tr>
      <w:tr w:rsidR="00295BC9" w14:paraId="5B33482D"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C913CA7" w14:textId="77777777" w:rsidR="00295BC9" w:rsidRDefault="00E1308F">
            <w:r>
              <w:rPr>
                <w:sz w:val="20"/>
                <w:szCs w:val="20"/>
              </w:rPr>
              <w:t>Very_Mild_Demented</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AD08C23" w14:textId="77777777" w:rsidR="00295BC9" w:rsidRDefault="00E1308F">
            <w:pPr>
              <w:jc w:val="center"/>
            </w:pPr>
            <w:r>
              <w:rPr>
                <w:sz w:val="20"/>
                <w:szCs w:val="20"/>
              </w:rPr>
              <w:t>1781</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D9D00C5" w14:textId="77777777" w:rsidR="00295BC9" w:rsidRDefault="00E1308F">
            <w:pPr>
              <w:jc w:val="center"/>
            </w:pPr>
            <w:r>
              <w:rPr>
                <w:sz w:val="20"/>
                <w:szCs w:val="20"/>
              </w:rPr>
              <w:t>459</w:t>
            </w:r>
          </w:p>
        </w:tc>
      </w:tr>
      <w:tr w:rsidR="00295BC9" w14:paraId="1AE33E38"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964D28B" w14:textId="77777777" w:rsidR="00295BC9" w:rsidRDefault="00E1308F">
            <w:r>
              <w:rPr>
                <w:b/>
                <w:bCs/>
                <w:sz w:val="20"/>
                <w:szCs w:val="20"/>
              </w:rPr>
              <w:t>Toplam</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BEE036E" w14:textId="77777777" w:rsidR="00295BC9" w:rsidRDefault="00E1308F">
            <w:pPr>
              <w:jc w:val="center"/>
            </w:pPr>
            <w:r>
              <w:rPr>
                <w:b/>
                <w:bCs/>
                <w:sz w:val="20"/>
                <w:szCs w:val="20"/>
              </w:rPr>
              <w:t>5120</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50639C6" w14:textId="77777777" w:rsidR="00295BC9" w:rsidRDefault="00E1308F">
            <w:pPr>
              <w:jc w:val="center"/>
            </w:pPr>
            <w:r>
              <w:rPr>
                <w:b/>
                <w:bCs/>
                <w:sz w:val="20"/>
                <w:szCs w:val="20"/>
              </w:rPr>
              <w:t>1280</w:t>
            </w:r>
          </w:p>
        </w:tc>
      </w:tr>
    </w:tbl>
    <w:p w14:paraId="1AD6A34B" w14:textId="77777777" w:rsidR="00295BC9" w:rsidRDefault="00E1308F">
      <w:pPr>
        <w:spacing w:before="120" w:after="120" w:line="276" w:lineRule="auto"/>
        <w:jc w:val="both"/>
      </w:pPr>
      <w:r>
        <w:t>Tablo 1'de görüldüğü gibi dağılım belirgin biçimde dengesizdir. Non_Demented sınıfı eğitim kümesinin yarısına yakınını oluştururken, Moderate_Demented sınıfında yalnızca 49 eğitim görüntüsü bulunmaktadır. Bu dengesizlik, sınıflandırma başarımını doğrudan e</w:t>
      </w:r>
      <w:r>
        <w:t>tkilediği için çalışmanın ilerleyen aşamalarında özel olarak ele alınmıştır.</w:t>
      </w:r>
    </w:p>
    <w:p w14:paraId="37432985" w14:textId="77777777" w:rsidR="00295BC9" w:rsidRDefault="00E1308F">
      <w:pPr>
        <w:spacing w:before="120" w:after="60"/>
        <w:jc w:val="center"/>
      </w:pPr>
      <w:r>
        <w:rPr>
          <w:noProof/>
        </w:rPr>
        <w:drawing>
          <wp:inline distT="0" distB="0" distL="0" distR="0" wp14:anchorId="48ADD7FA" wp14:editId="50435FD2">
            <wp:extent cx="5715000" cy="1628775"/>
            <wp:effectExtent l="0" t="0" r="0" b="0"/>
            <wp:docPr id="1" name="sekil1" descr="Her sınıfa ait örnek eğitim görüntüleri." title="Sek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628775"/>
                    </a:xfrm>
                    <a:prstGeom prst="rect">
                      <a:avLst/>
                    </a:prstGeom>
                  </pic:spPr>
                </pic:pic>
              </a:graphicData>
            </a:graphic>
          </wp:inline>
        </w:drawing>
      </w:r>
    </w:p>
    <w:p w14:paraId="269CB2C7" w14:textId="77777777" w:rsidR="00295BC9" w:rsidRDefault="00E1308F">
      <w:pPr>
        <w:spacing w:after="220"/>
        <w:jc w:val="center"/>
      </w:pPr>
      <w:r>
        <w:rPr>
          <w:b/>
          <w:bCs/>
          <w:sz w:val="20"/>
          <w:szCs w:val="20"/>
        </w:rPr>
        <w:t xml:space="preserve">Şekil 1. </w:t>
      </w:r>
      <w:r>
        <w:rPr>
          <w:sz w:val="20"/>
          <w:szCs w:val="20"/>
        </w:rPr>
        <w:t>Her sınıfa ait örnek eğitim görüntüleri.</w:t>
      </w:r>
    </w:p>
    <w:p w14:paraId="64833F80" w14:textId="77777777" w:rsidR="00295BC9" w:rsidRDefault="00E1308F">
      <w:pPr>
        <w:spacing w:before="120" w:after="60"/>
        <w:jc w:val="center"/>
      </w:pPr>
      <w:r>
        <w:rPr>
          <w:noProof/>
        </w:rPr>
        <w:lastRenderedPageBreak/>
        <w:drawing>
          <wp:inline distT="0" distB="0" distL="0" distR="0" wp14:anchorId="43BFD880" wp14:editId="31E17ED7">
            <wp:extent cx="5334000" cy="2628900"/>
            <wp:effectExtent l="0" t="0" r="0" b="0"/>
            <wp:docPr id="2" name="sekil2" descr="Eğitim ve test kümelerinde sınıf dağılımının karşılaştırması." title="Sek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28900"/>
                    </a:xfrm>
                    <a:prstGeom prst="rect">
                      <a:avLst/>
                    </a:prstGeom>
                  </pic:spPr>
                </pic:pic>
              </a:graphicData>
            </a:graphic>
          </wp:inline>
        </w:drawing>
      </w:r>
    </w:p>
    <w:p w14:paraId="1A280F15" w14:textId="77777777" w:rsidR="00295BC9" w:rsidRDefault="00E1308F">
      <w:pPr>
        <w:spacing w:after="220"/>
        <w:jc w:val="center"/>
      </w:pPr>
      <w:r>
        <w:rPr>
          <w:b/>
          <w:bCs/>
          <w:sz w:val="20"/>
          <w:szCs w:val="20"/>
        </w:rPr>
        <w:t xml:space="preserve">Şekil 2. </w:t>
      </w:r>
      <w:r>
        <w:rPr>
          <w:sz w:val="20"/>
          <w:szCs w:val="20"/>
        </w:rPr>
        <w:t>Eğitim ve test kümelerinde sınıf dağılımının karşılaştırması.</w:t>
      </w:r>
    </w:p>
    <w:p w14:paraId="0DD75C98" w14:textId="77777777" w:rsidR="00295BC9" w:rsidRDefault="00E1308F">
      <w:pPr>
        <w:pStyle w:val="Heading2"/>
      </w:pPr>
      <w:r>
        <w:t>2.2. Görüntü Ön İşleme</w:t>
      </w:r>
    </w:p>
    <w:p w14:paraId="1A07DD08" w14:textId="77777777" w:rsidR="00295BC9" w:rsidRDefault="00E1308F">
      <w:pPr>
        <w:spacing w:after="120" w:line="276" w:lineRule="auto"/>
        <w:jc w:val="both"/>
      </w:pPr>
      <w:r>
        <w:t>MR görüntülerinde kontrast fark</w:t>
      </w:r>
      <w:r>
        <w:t>lılıkları ve gürültü, sonraki adımların başarımını etkiler. Ön işleme galerisinde temel teknikler tek bir görüntü üzerinde uygulanarak etkileri gösterilmiştir. Kontrast iyileştirme için histogram eşitleme ve kontrast sınırlı uyarlanabilir histogram eşitlem</w:t>
      </w:r>
      <w:r>
        <w:t>e (CLAHE) kullanılmıştır. CLAHE, görüntüyü küçük bloklara bölerek yerel kontrastı sınırlı biçimde artırır ve düz histogram eşitlemenin yol açtığı aşırı kontrast sorununu azaltır (Zuiderveld, 1994). Gürültü azaltma için Gauss bulanıklaştırma uygulanmıştır.</w:t>
      </w:r>
    </w:p>
    <w:p w14:paraId="3AB73D05" w14:textId="77777777" w:rsidR="00295BC9" w:rsidRDefault="00E1308F">
      <w:pPr>
        <w:spacing w:after="120" w:line="276" w:lineRule="auto"/>
        <w:jc w:val="both"/>
      </w:pPr>
      <w:r>
        <w:t>Kenar ve yapı bilgisini incelemek amacıyla Sobel ve Laplacian gradyan operatörleri, Canny kenar saptayıcı (Canny, 1986) ve morfolojik gradyan kullanılmıştır. Bu adımların görsel sonuçları Şekil 3'te sunulmaktadır.</w:t>
      </w:r>
    </w:p>
    <w:p w14:paraId="22ACBCBD" w14:textId="77777777" w:rsidR="00295BC9" w:rsidRDefault="00E1308F">
      <w:pPr>
        <w:spacing w:before="120" w:after="60"/>
        <w:jc w:val="center"/>
      </w:pPr>
      <w:r>
        <w:rPr>
          <w:noProof/>
        </w:rPr>
        <w:drawing>
          <wp:inline distT="0" distB="0" distL="0" distR="0" wp14:anchorId="32CBDDDD" wp14:editId="520B465E">
            <wp:extent cx="5715000" cy="2895600"/>
            <wp:effectExtent l="0" t="0" r="0" b="0"/>
            <wp:docPr id="3" name="sekil3" descr="Ön işleme teknikleri: histogram eşitleme, CLAHE, Gauss bulanıklaştırma, Sobel, Canny, Laplacian ve morfolojik gradyan." title="Seki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95600"/>
                    </a:xfrm>
                    <a:prstGeom prst="rect">
                      <a:avLst/>
                    </a:prstGeom>
                  </pic:spPr>
                </pic:pic>
              </a:graphicData>
            </a:graphic>
          </wp:inline>
        </w:drawing>
      </w:r>
    </w:p>
    <w:p w14:paraId="57D162EB" w14:textId="77777777" w:rsidR="00295BC9" w:rsidRDefault="00E1308F">
      <w:pPr>
        <w:spacing w:after="220"/>
        <w:jc w:val="center"/>
      </w:pPr>
      <w:r>
        <w:rPr>
          <w:b/>
          <w:bCs/>
          <w:sz w:val="20"/>
          <w:szCs w:val="20"/>
        </w:rPr>
        <w:t xml:space="preserve">Şekil 3. </w:t>
      </w:r>
      <w:r>
        <w:rPr>
          <w:sz w:val="20"/>
          <w:szCs w:val="20"/>
        </w:rPr>
        <w:t>Ön işleme teknikleri: histogram</w:t>
      </w:r>
      <w:r>
        <w:rPr>
          <w:sz w:val="20"/>
          <w:szCs w:val="20"/>
        </w:rPr>
        <w:t xml:space="preserve"> eşitleme, CLAHE, Gauss bulanıklaştırma, Sobel, Canny, Laplacian ve morfolojik gradyan.</w:t>
      </w:r>
    </w:p>
    <w:p w14:paraId="16CCBD6C" w14:textId="77777777" w:rsidR="00295BC9" w:rsidRDefault="00E1308F">
      <w:pPr>
        <w:pStyle w:val="Heading2"/>
      </w:pPr>
      <w:r>
        <w:t>2.3. Otsu Tabanlı Segmentasyon</w:t>
      </w:r>
    </w:p>
    <w:p w14:paraId="478B88DD" w14:textId="77777777" w:rsidR="00295BC9" w:rsidRDefault="00E1308F">
      <w:pPr>
        <w:spacing w:after="120" w:line="276" w:lineRule="auto"/>
        <w:jc w:val="both"/>
      </w:pPr>
      <w:r>
        <w:lastRenderedPageBreak/>
        <w:t>Beyin bölgesinin arka plandan ayrılması için Otsu eşikleme yöntemi uygulanmıştır. Otsu yöntemi, sınıf içi varyansı en aza indiren eşiği gri seviye histogramından otomatik olarak seçer (Otsu, 1979). Önce CLAHE ve Gauss bulanıklaştırma ile hazırlanan görüntü</w:t>
      </w:r>
      <w:r>
        <w:t>ye Otsu eşiği uygulanmış, ardından bağlı bileşen analizi ile en büyük bileşen beyin maskesi olarak alınmıştır. Maske, morfolojik kapama ve açma işlemleriyle düzeltilmiştir.</w:t>
      </w:r>
    </w:p>
    <w:p w14:paraId="4F0E5BB4" w14:textId="77777777" w:rsidR="00295BC9" w:rsidRDefault="00E1308F">
      <w:pPr>
        <w:spacing w:after="120" w:line="276" w:lineRule="auto"/>
        <w:jc w:val="both"/>
      </w:pPr>
      <w:r>
        <w:t>Maskenin içindeki dokuyu üç bölgeye ayırmak için çok seviyeli Otsu (multi-Otsu) eşi</w:t>
      </w:r>
      <w:r>
        <w:t>kleme kullanılmıştır. Bu adım, beyin omurilik sıvısı, gri madde ve beyaz maddeye karşılık gelebilecek üç yoğunluk bölgesini renklendirerek görselleştirir. Segmentasyon adımlarının sonuçları Şekil 4'te yer almaktadır.</w:t>
      </w:r>
    </w:p>
    <w:p w14:paraId="74E0E4ED" w14:textId="77777777" w:rsidR="00295BC9" w:rsidRDefault="00E1308F">
      <w:pPr>
        <w:spacing w:before="120" w:after="60"/>
        <w:jc w:val="center"/>
      </w:pPr>
      <w:r>
        <w:rPr>
          <w:noProof/>
        </w:rPr>
        <w:drawing>
          <wp:inline distT="0" distB="0" distL="0" distR="0" wp14:anchorId="1597713F" wp14:editId="6DE04358">
            <wp:extent cx="5715000" cy="1276350"/>
            <wp:effectExtent l="0" t="0" r="0" b="0"/>
            <wp:docPr id="4" name="sekil4" descr="Otsu tabanlı beyin maskesi ve çok seviyeli Otsu ile üç doku bölgesi." title="Seki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276350"/>
                    </a:xfrm>
                    <a:prstGeom prst="rect">
                      <a:avLst/>
                    </a:prstGeom>
                  </pic:spPr>
                </pic:pic>
              </a:graphicData>
            </a:graphic>
          </wp:inline>
        </w:drawing>
      </w:r>
    </w:p>
    <w:p w14:paraId="72BB3E72" w14:textId="77777777" w:rsidR="00295BC9" w:rsidRDefault="00E1308F">
      <w:pPr>
        <w:spacing w:after="220"/>
        <w:jc w:val="center"/>
      </w:pPr>
      <w:r>
        <w:rPr>
          <w:b/>
          <w:bCs/>
          <w:sz w:val="20"/>
          <w:szCs w:val="20"/>
        </w:rPr>
        <w:t xml:space="preserve">Şekil 4. </w:t>
      </w:r>
      <w:r>
        <w:rPr>
          <w:sz w:val="20"/>
          <w:szCs w:val="20"/>
        </w:rPr>
        <w:t>Otsu tabanlı beyin maskesi v</w:t>
      </w:r>
      <w:r>
        <w:rPr>
          <w:sz w:val="20"/>
          <w:szCs w:val="20"/>
        </w:rPr>
        <w:t>e çok seviyeli Otsu ile üç doku bölgesi.</w:t>
      </w:r>
    </w:p>
    <w:p w14:paraId="1457A06A" w14:textId="77777777" w:rsidR="00295BC9" w:rsidRDefault="00E1308F">
      <w:pPr>
        <w:pStyle w:val="Heading2"/>
      </w:pPr>
      <w:r>
        <w:t>2.4. Veri Çoğaltma ve Sınıf Dengeleme</w:t>
      </w:r>
    </w:p>
    <w:p w14:paraId="00B1C5DF" w14:textId="77777777" w:rsidR="00295BC9" w:rsidRDefault="00E1308F">
      <w:pPr>
        <w:spacing w:after="120" w:line="276" w:lineRule="auto"/>
        <w:jc w:val="both"/>
      </w:pPr>
      <w:r>
        <w:t>Sınıf dengesizliğini gidermek için Albumentations kütüphanesi ile veri çoğaltma uygulanmıştır (Buslaev ve ark., 2020). Çoğaltma, derin öğrenmede aşırı uyumu azaltan ve genelleme</w:t>
      </w:r>
      <w:r>
        <w:t xml:space="preserve"> başarımını artıran yerleşik bir tekniktir (Shorten ve Khoshgoftaar, 2019). Bu çalışmada yatay çevirme; sınırlı ölçekleme, öteleme ve döndürme içeren afin dönüşümler ve rastgele parlaklık-kontrast değişimi kullanılmıştır. Sınıf dengeleme iki yönlü yürütülm</w:t>
      </w:r>
      <w:r>
        <w:t>üştür: çok örnekli sınıflardan (Non_Demented, Very_Mild_Demented, Mild_Demented) rastgele 400 görüntü alt örneklenmiş, yalnızca 49 eğitim görüntüsü bulunan Moderate_Demented sınıfı ise CLAHE ile iyileştirilmiş görüntüler temel alınarak çoğaltma ile 400 örn</w:t>
      </w:r>
      <w:r>
        <w:t>eğe tamamlanmıştır. Böylece her sınıfta 400, toplamda 1600 görüntü içeren dengeli bir eğitim kümesi elde edilmiştir. Test kümesi olduğu gibi bırakılmıştır. Örnek çoğaltma sonuçları Şekil 5'te gösterilmektedir.</w:t>
      </w:r>
    </w:p>
    <w:p w14:paraId="3F00BACD" w14:textId="77777777" w:rsidR="00295BC9" w:rsidRDefault="00E1308F">
      <w:pPr>
        <w:spacing w:before="120" w:after="60"/>
        <w:jc w:val="center"/>
      </w:pPr>
      <w:r>
        <w:rPr>
          <w:noProof/>
        </w:rPr>
        <w:drawing>
          <wp:inline distT="0" distB="0" distL="0" distR="0" wp14:anchorId="4F846F6B" wp14:editId="26B33DCE">
            <wp:extent cx="5715000" cy="1362075"/>
            <wp:effectExtent l="0" t="0" r="0" b="0"/>
            <wp:docPr id="5" name="sekil5" descr="Albumentations ile uygulanan veri çoğaltma örnekleri." title="Seki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362075"/>
                    </a:xfrm>
                    <a:prstGeom prst="rect">
                      <a:avLst/>
                    </a:prstGeom>
                  </pic:spPr>
                </pic:pic>
              </a:graphicData>
            </a:graphic>
          </wp:inline>
        </w:drawing>
      </w:r>
    </w:p>
    <w:p w14:paraId="1A0B2C8F" w14:textId="77777777" w:rsidR="00295BC9" w:rsidRDefault="00E1308F">
      <w:pPr>
        <w:spacing w:after="220"/>
        <w:jc w:val="center"/>
      </w:pPr>
      <w:r>
        <w:rPr>
          <w:b/>
          <w:bCs/>
          <w:sz w:val="20"/>
          <w:szCs w:val="20"/>
        </w:rPr>
        <w:t xml:space="preserve">Şekil 5. </w:t>
      </w:r>
      <w:r>
        <w:rPr>
          <w:sz w:val="20"/>
          <w:szCs w:val="20"/>
        </w:rPr>
        <w:t>Albumentations ile uygulanan veri ç</w:t>
      </w:r>
      <w:r>
        <w:rPr>
          <w:sz w:val="20"/>
          <w:szCs w:val="20"/>
        </w:rPr>
        <w:t>oğaltma örnekleri.</w:t>
      </w:r>
    </w:p>
    <w:p w14:paraId="39B91FF9" w14:textId="77777777" w:rsidR="00295BC9" w:rsidRDefault="00E1308F">
      <w:pPr>
        <w:pStyle w:val="Heading2"/>
      </w:pPr>
      <w:r>
        <w:t>2.5. Klasik Temel Model: El Yapımı Öznitelikler ve Rastgele Orman</w:t>
      </w:r>
    </w:p>
    <w:p w14:paraId="0E0C6BE0" w14:textId="77777777" w:rsidR="00295BC9" w:rsidRDefault="00E1308F">
      <w:pPr>
        <w:spacing w:after="120" w:line="276" w:lineRule="auto"/>
        <w:jc w:val="both"/>
      </w:pPr>
      <w:r>
        <w:t>Derin modellerle karşılaştırma temeli oluşturmak için el yapımı özniteliklere dayalı bir Rastgele Orman modeli kurulmuştur. Her görüntüden dört grup öznitelik çıkarılıp bi</w:t>
      </w:r>
      <w:r>
        <w:t>rleştirilmiştir:</w:t>
      </w:r>
    </w:p>
    <w:p w14:paraId="0D9330BE" w14:textId="77777777" w:rsidR="00295BC9" w:rsidRDefault="00E1308F">
      <w:pPr>
        <w:pStyle w:val="ListParagraph"/>
        <w:numPr>
          <w:ilvl w:val="0"/>
          <w:numId w:val="2"/>
        </w:numPr>
        <w:spacing w:after="80" w:line="276" w:lineRule="auto"/>
        <w:jc w:val="both"/>
      </w:pPr>
      <w:r>
        <w:rPr>
          <w:b/>
          <w:bCs/>
        </w:rPr>
        <w:t xml:space="preserve">HoG (Histogram of Oriented Gradients): </w:t>
      </w:r>
      <w:r>
        <w:t>Yerel gradyan yönelimlerinin dağılımını betimler (Dalal ve Triggs, 2005).</w:t>
      </w:r>
    </w:p>
    <w:p w14:paraId="62C19D9F" w14:textId="77777777" w:rsidR="00295BC9" w:rsidRDefault="00E1308F">
      <w:pPr>
        <w:pStyle w:val="ListParagraph"/>
        <w:numPr>
          <w:ilvl w:val="0"/>
          <w:numId w:val="2"/>
        </w:numPr>
        <w:spacing w:after="80" w:line="276" w:lineRule="auto"/>
        <w:jc w:val="both"/>
      </w:pPr>
      <w:r>
        <w:rPr>
          <w:b/>
          <w:bCs/>
        </w:rPr>
        <w:t xml:space="preserve">Yoğunluk istatistikleri: </w:t>
      </w:r>
      <w:r>
        <w:t>Ortalama, standart sapma, çarpıklık, basıklık ve entropi.</w:t>
      </w:r>
    </w:p>
    <w:p w14:paraId="38C8CA3C" w14:textId="77777777" w:rsidR="00295BC9" w:rsidRDefault="00E1308F">
      <w:pPr>
        <w:pStyle w:val="ListParagraph"/>
        <w:numPr>
          <w:ilvl w:val="0"/>
          <w:numId w:val="2"/>
        </w:numPr>
        <w:spacing w:after="80" w:line="276" w:lineRule="auto"/>
        <w:jc w:val="both"/>
      </w:pPr>
      <w:r>
        <w:rPr>
          <w:b/>
          <w:bCs/>
        </w:rPr>
        <w:t xml:space="preserve">SIFT: </w:t>
      </w:r>
      <w:r>
        <w:t>Ölçekten bağımsız anahtar nokta betimleyicilerinin ortalaması (Lowe, 2004).</w:t>
      </w:r>
    </w:p>
    <w:p w14:paraId="0A0321BD" w14:textId="77777777" w:rsidR="00295BC9" w:rsidRDefault="00E1308F">
      <w:pPr>
        <w:pStyle w:val="ListParagraph"/>
        <w:numPr>
          <w:ilvl w:val="0"/>
          <w:numId w:val="2"/>
        </w:numPr>
        <w:spacing w:after="80" w:line="276" w:lineRule="auto"/>
        <w:jc w:val="both"/>
      </w:pPr>
      <w:r>
        <w:rPr>
          <w:b/>
          <w:bCs/>
        </w:rPr>
        <w:lastRenderedPageBreak/>
        <w:t xml:space="preserve">GLCM (Gri Seviye Eş Oluşum Matrisi): </w:t>
      </w:r>
      <w:r>
        <w:t>Kontrast, homojenlik, enerji ve korelasyon doku ölçütleri (Haralick ve ark., 19</w:t>
      </w:r>
      <w:r>
        <w:t>73).</w:t>
      </w:r>
    </w:p>
    <w:p w14:paraId="3531FD25" w14:textId="77777777" w:rsidR="00295BC9" w:rsidRDefault="00E1308F">
      <w:pPr>
        <w:spacing w:after="120" w:line="276" w:lineRule="auto"/>
        <w:jc w:val="both"/>
      </w:pPr>
      <w:r>
        <w:t>Öznitelik çıkarımının hesaplama maliyetini sınırlamak amacıyla bu model, dengeli eğitim kümesinden sınıf başına 200 görüntü (toplam 800 örnek) içeren bir alt küme üzerinde eğitilmiştir. Öznitelikler standartlaştırıldıktan sonra 400 ağaçlı, sınıf ağırl</w:t>
      </w:r>
      <w:r>
        <w:t>ıklı bir Rastgele Orman modeline verilmiştir (Breiman, 2001). Sınıf ağırlığı, dengesiz dağılımın etkisini azaltmak için "balanced" seçeneğiyle ayarlanmıştır.</w:t>
      </w:r>
    </w:p>
    <w:p w14:paraId="59C931BB" w14:textId="77777777" w:rsidR="00295BC9" w:rsidRDefault="00E1308F">
      <w:pPr>
        <w:pStyle w:val="Heading2"/>
      </w:pPr>
      <w:r>
        <w:t>2.6. Derin Öğrenme Modelleri: Beş Mimari</w:t>
      </w:r>
    </w:p>
    <w:p w14:paraId="1685C31B" w14:textId="77777777" w:rsidR="00295BC9" w:rsidRDefault="00E1308F">
      <w:pPr>
        <w:spacing w:after="120" w:line="276" w:lineRule="auto"/>
        <w:jc w:val="both"/>
      </w:pPr>
      <w:r>
        <w:t>Beş ImageNet ön eğitimli mimari transfer öğrenme ile karş</w:t>
      </w:r>
      <w:r>
        <w:t>ılaştırılmıştır. Her modelde omurganın büyük bölümü dondurulmuş, yalnızca son blok ve sınıflandırıcı katmanı ince ayarlanmıştır:</w:t>
      </w:r>
    </w:p>
    <w:p w14:paraId="249A9310" w14:textId="77777777" w:rsidR="00295BC9" w:rsidRDefault="00E1308F">
      <w:pPr>
        <w:pStyle w:val="ListParagraph"/>
        <w:numPr>
          <w:ilvl w:val="0"/>
          <w:numId w:val="2"/>
        </w:numPr>
        <w:spacing w:after="80" w:line="276" w:lineRule="auto"/>
        <w:jc w:val="both"/>
      </w:pPr>
      <w:r>
        <w:rPr>
          <w:b/>
          <w:bCs/>
        </w:rPr>
        <w:t xml:space="preserve">ResNet18 (He ve ark., 2016): </w:t>
      </w:r>
      <w:r>
        <w:t>Son artık blok (layer4) ve sınıflandırıcı eğitilmiştir; 8.395.780 eğitilebilir parametre.</w:t>
      </w:r>
    </w:p>
    <w:p w14:paraId="5908A5C0" w14:textId="77777777" w:rsidR="00295BC9" w:rsidRDefault="00E1308F">
      <w:pPr>
        <w:pStyle w:val="ListParagraph"/>
        <w:numPr>
          <w:ilvl w:val="0"/>
          <w:numId w:val="2"/>
        </w:numPr>
        <w:spacing w:after="80" w:line="276" w:lineRule="auto"/>
        <w:jc w:val="both"/>
      </w:pPr>
      <w:r>
        <w:rPr>
          <w:b/>
          <w:bCs/>
        </w:rPr>
        <w:t>VGG16 (S</w:t>
      </w:r>
      <w:r>
        <w:rPr>
          <w:b/>
          <w:bCs/>
        </w:rPr>
        <w:t xml:space="preserve">imonyan ve Zisserman, 2015): </w:t>
      </w:r>
      <w:r>
        <w:t>Tam bağlantılı sınıflandırıcı bloğu eğitilmiştir; 119.562.244 eğitilebilir parametre.</w:t>
      </w:r>
    </w:p>
    <w:p w14:paraId="3BCBA7E4" w14:textId="77777777" w:rsidR="00295BC9" w:rsidRDefault="00E1308F">
      <w:pPr>
        <w:pStyle w:val="ListParagraph"/>
        <w:numPr>
          <w:ilvl w:val="0"/>
          <w:numId w:val="2"/>
        </w:numPr>
        <w:spacing w:after="80" w:line="276" w:lineRule="auto"/>
        <w:jc w:val="both"/>
      </w:pPr>
      <w:r>
        <w:rPr>
          <w:b/>
          <w:bCs/>
        </w:rPr>
        <w:t xml:space="preserve">DenseNet121 (Huang ve ark., 2017): </w:t>
      </w:r>
      <w:r>
        <w:t>Son yoğun blok (denseblock4), norm5 ve sınıflandırıcı eğitilmiştir; 2.164.228 eğitilebilir parametre.</w:t>
      </w:r>
    </w:p>
    <w:p w14:paraId="0EF4BA4F" w14:textId="77777777" w:rsidR="00295BC9" w:rsidRDefault="00E1308F">
      <w:pPr>
        <w:pStyle w:val="ListParagraph"/>
        <w:numPr>
          <w:ilvl w:val="0"/>
          <w:numId w:val="2"/>
        </w:numPr>
        <w:spacing w:after="80" w:line="276" w:lineRule="auto"/>
        <w:jc w:val="both"/>
      </w:pPr>
      <w:r>
        <w:rPr>
          <w:b/>
          <w:bCs/>
        </w:rPr>
        <w:t>Effi</w:t>
      </w:r>
      <w:r>
        <w:rPr>
          <w:b/>
          <w:bCs/>
        </w:rPr>
        <w:t xml:space="preserve">cientNet-B0 (Tan ve Le, 2019): </w:t>
      </w:r>
      <w:r>
        <w:t>Son evrişim bloğu ve sınıflandırıcı eğitilmiştir; 417.284 eğitilebilir parametre.</w:t>
      </w:r>
    </w:p>
    <w:p w14:paraId="5D9C326D" w14:textId="77777777" w:rsidR="00295BC9" w:rsidRDefault="00E1308F">
      <w:pPr>
        <w:pStyle w:val="ListParagraph"/>
        <w:numPr>
          <w:ilvl w:val="0"/>
          <w:numId w:val="2"/>
        </w:numPr>
        <w:spacing w:after="80" w:line="276" w:lineRule="auto"/>
        <w:jc w:val="both"/>
      </w:pPr>
      <w:r>
        <w:rPr>
          <w:b/>
          <w:bCs/>
        </w:rPr>
        <w:t xml:space="preserve">MobileNetV3-Large (Howard ve ark., 2019): </w:t>
      </w:r>
      <w:r>
        <w:t>Son blok ve sınıflandırıcı eğitilmiştir; 1.390.724 eğitilebilir parametre.</w:t>
      </w:r>
    </w:p>
    <w:p w14:paraId="4C47759C" w14:textId="77777777" w:rsidR="00295BC9" w:rsidRDefault="00E1308F">
      <w:pPr>
        <w:spacing w:after="120" w:line="276" w:lineRule="auto"/>
        <w:jc w:val="both"/>
      </w:pPr>
      <w:r>
        <w:t>Gri tonlamalı görüntüler ü</w:t>
      </w:r>
      <w:r>
        <w:t>ç kanala kopyalanmış ve ImageNet ortalama-standart sapma değerleriyle normalize edilmiştir. Sınıflandırıcı katmanlara aşırı uyumu azaltmak için 0,4-0,5 olasılıklı Dropout eklenmiştir. Sınıf dengesizliğini telafi etmek için sınıf ağırlıklı çapraz entropi ka</w:t>
      </w:r>
      <w:r>
        <w:t xml:space="preserve">yıp fonksiyonu kullanılmıştır. Optimizasyon, öğrenme oranı 0,0001 ve ağırlık sönümü 0,0001 olan Adam ile yapılmıştır. Eğitim kümesi %80 eğitim ve %20 doğrulama olarak katmanlı biçimde ayrılmış, modeller 15 dönem (epoch) boyunca 16'lık yığınlarla eğitilmiş </w:t>
      </w:r>
      <w:r>
        <w:t>ve en yüksek doğrulama doğruluğunu veren ağırlıklar saklanmıştır.</w:t>
      </w:r>
    </w:p>
    <w:p w14:paraId="6C77BEBB" w14:textId="77777777" w:rsidR="00295BC9" w:rsidRDefault="00E1308F">
      <w:pPr>
        <w:pStyle w:val="Heading2"/>
      </w:pPr>
      <w:r>
        <w:t>2.7. Yorumlanabilirlik: Grad-CAM</w:t>
      </w:r>
    </w:p>
    <w:p w14:paraId="48DCFCB3" w14:textId="77777777" w:rsidR="00295BC9" w:rsidRDefault="00E1308F">
      <w:pPr>
        <w:spacing w:after="120" w:line="276" w:lineRule="auto"/>
        <w:jc w:val="both"/>
      </w:pPr>
      <w:r>
        <w:t>En iyi modelin hangi bölgelere bakarak karar verdiğini incelemek için Grad-CAM yöntemi uygulanmıştır (Selvaraju ve ark., 2020). Grad-CAM, hedef sınıfın skorunun son evrişim bloğundaki aktivasyonlara göre gradyanını kullanarak bir ısı haritası üretir. Bu ça</w:t>
      </w:r>
      <w:r>
        <w:t>lışmada ısı haritaları en yüksek doğruluğu veren modelin son evrişim bloğu üzerinden hesaplanmış ve özgün görüntünün üzerine bindirilmiştir.</w:t>
      </w:r>
    </w:p>
    <w:p w14:paraId="60D7471A" w14:textId="77777777" w:rsidR="00295BC9" w:rsidRDefault="00E1308F">
      <w:pPr>
        <w:pStyle w:val="Heading2"/>
      </w:pPr>
      <w:r>
        <w:t>2.8. Değerlendirme Ölçütleri</w:t>
      </w:r>
    </w:p>
    <w:p w14:paraId="3DCF95C0" w14:textId="77777777" w:rsidR="00295BC9" w:rsidRDefault="00E1308F">
      <w:pPr>
        <w:spacing w:after="120" w:line="276" w:lineRule="auto"/>
        <w:jc w:val="both"/>
      </w:pPr>
      <w:r>
        <w:t>Modeller test kümesinde doğruluk (accuracy), kesinlik (precision), duyarlılık (recall)</w:t>
      </w:r>
      <w:r>
        <w:t xml:space="preserve"> ve F1 skoru ile değerlendirilmiştir. Dört sınıfın dengesiz olması nedeniyle makro ortalama ve ağırlıklı ortalama değerleri birlikte raporlanmıştır. Ölçütler, doğru pozitif (TP), yanlış pozitif (FP), doğru negatif (TN) ve yanlış negatif (FN) sayıları üzeri</w:t>
      </w:r>
      <w:r>
        <w:t>nden hesaplanır:</w:t>
      </w:r>
    </w:p>
    <w:p w14:paraId="5FB0B067" w14:textId="77777777" w:rsidR="00295BC9" w:rsidRDefault="00E1308F">
      <w:pPr>
        <w:pStyle w:val="ListParagraph"/>
        <w:numPr>
          <w:ilvl w:val="0"/>
          <w:numId w:val="2"/>
        </w:numPr>
        <w:spacing w:after="80" w:line="276" w:lineRule="auto"/>
        <w:jc w:val="both"/>
      </w:pPr>
      <w:r>
        <w:t>Doğruluk = (TP + TN) / (TP + TN + FP + FN)</w:t>
      </w:r>
    </w:p>
    <w:p w14:paraId="186C4E77" w14:textId="77777777" w:rsidR="00295BC9" w:rsidRDefault="00E1308F">
      <w:pPr>
        <w:pStyle w:val="ListParagraph"/>
        <w:numPr>
          <w:ilvl w:val="0"/>
          <w:numId w:val="2"/>
        </w:numPr>
        <w:spacing w:after="80" w:line="276" w:lineRule="auto"/>
        <w:jc w:val="both"/>
      </w:pPr>
      <w:r>
        <w:t>Kesinlik = TP / (TP + FP)</w:t>
      </w:r>
    </w:p>
    <w:p w14:paraId="0E0AE60D" w14:textId="77777777" w:rsidR="00295BC9" w:rsidRDefault="00E1308F">
      <w:pPr>
        <w:pStyle w:val="ListParagraph"/>
        <w:numPr>
          <w:ilvl w:val="0"/>
          <w:numId w:val="2"/>
        </w:numPr>
        <w:spacing w:after="80" w:line="276" w:lineRule="auto"/>
        <w:jc w:val="both"/>
      </w:pPr>
      <w:r>
        <w:t>Duyarlılık = TP / (TP + FN)</w:t>
      </w:r>
    </w:p>
    <w:p w14:paraId="53284AC0" w14:textId="77777777" w:rsidR="00295BC9" w:rsidRDefault="00E1308F">
      <w:pPr>
        <w:pStyle w:val="ListParagraph"/>
        <w:numPr>
          <w:ilvl w:val="0"/>
          <w:numId w:val="2"/>
        </w:numPr>
        <w:spacing w:after="80" w:line="276" w:lineRule="auto"/>
        <w:jc w:val="both"/>
      </w:pPr>
      <w:r>
        <w:t>F1 = 2 × (Kesinlik × Duyarlılık) / (Kesinlik + Duyarlılık)</w:t>
      </w:r>
    </w:p>
    <w:p w14:paraId="4BC89346" w14:textId="77777777" w:rsidR="00295BC9" w:rsidRDefault="00E1308F">
      <w:pPr>
        <w:spacing w:after="120" w:line="276" w:lineRule="auto"/>
        <w:jc w:val="both"/>
      </w:pPr>
      <w:r>
        <w:lastRenderedPageBreak/>
        <w:t>Ek olarak her model için karmaşıklık matrisi ve sınıf bazlı ROC eğrileri ile eğri a</w:t>
      </w:r>
      <w:r>
        <w:t>ltı alan (AUC) değerleri incelenmiştir.</w:t>
      </w:r>
    </w:p>
    <w:p w14:paraId="68C6B101" w14:textId="77777777" w:rsidR="00295BC9" w:rsidRDefault="00E1308F">
      <w:pPr>
        <w:pStyle w:val="Heading1"/>
      </w:pPr>
      <w:r>
        <w:t>3. Bulgular</w:t>
      </w:r>
    </w:p>
    <w:p w14:paraId="298165A1" w14:textId="77777777" w:rsidR="00295BC9" w:rsidRDefault="00E1308F">
      <w:pPr>
        <w:pStyle w:val="Heading2"/>
      </w:pPr>
      <w:r>
        <w:t>3.1. Rastgele Orman Temel Modeli</w:t>
      </w:r>
    </w:p>
    <w:p w14:paraId="6424AB66" w14:textId="77777777" w:rsidR="00295BC9" w:rsidRDefault="00E1308F">
      <w:pPr>
        <w:spacing w:after="120" w:line="276" w:lineRule="auto"/>
        <w:jc w:val="both"/>
      </w:pPr>
      <w:r>
        <w:t>El yapımı özniteliklere dayalı Rastgele Orman modeli, test kümesinde %57,89 doğruluk vermiştir. Sınıf bazlı sonuçlar Tablo 2'de sunulmaktadır. Model, çoğunluk sınıfı Non_D</w:t>
      </w:r>
      <w:r>
        <w:t>emented üzerinde 0,68 F1 ile en iyi başarımı gösterirken, az örnekli Moderate_Demented sınıfında duyarlılığı 0,13'te kalmıştır. Makro F1 skoru 0,47'dir.</w:t>
      </w:r>
    </w:p>
    <w:p w14:paraId="6DD0670E" w14:textId="77777777" w:rsidR="00295BC9" w:rsidRDefault="00E1308F">
      <w:pPr>
        <w:spacing w:before="160" w:after="60"/>
      </w:pPr>
      <w:r>
        <w:rPr>
          <w:b/>
          <w:bCs/>
          <w:sz w:val="20"/>
          <w:szCs w:val="20"/>
        </w:rPr>
        <w:t xml:space="preserve">Tablo 2. </w:t>
      </w:r>
      <w:r>
        <w:rPr>
          <w:sz w:val="20"/>
          <w:szCs w:val="20"/>
        </w:rPr>
        <w:t>Rastgele Orman modelinin sınıf bazlı sonuçları.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295BC9" w14:paraId="2133CDE7" w14:textId="77777777">
        <w:tblPrEx>
          <w:tblCellMar>
            <w:top w:w="0" w:type="dxa"/>
            <w:bottom w:w="0" w:type="dxa"/>
          </w:tblCellMar>
        </w:tblPrEx>
        <w:trPr>
          <w:tblHeader/>
        </w:trPr>
        <w:tc>
          <w:tcPr>
            <w:tcW w:w="3626"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6F0E7FB7" w14:textId="77777777" w:rsidR="00295BC9" w:rsidRDefault="00E1308F">
            <w:r>
              <w:rPr>
                <w:b/>
                <w:bCs/>
                <w:sz w:val="20"/>
                <w:szCs w:val="20"/>
              </w:rPr>
              <w:t>Sınıf</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1A468499" w14:textId="77777777" w:rsidR="00295BC9" w:rsidRDefault="00E1308F">
            <w:pPr>
              <w:jc w:val="center"/>
            </w:pPr>
            <w:r>
              <w:rPr>
                <w:b/>
                <w:bCs/>
                <w:sz w:val="20"/>
                <w:szCs w:val="20"/>
              </w:rPr>
              <w:t>Kesinlik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1E599177" w14:textId="77777777" w:rsidR="00295BC9" w:rsidRDefault="00E1308F">
            <w:pPr>
              <w:jc w:val="center"/>
            </w:pPr>
            <w:r>
              <w:rPr>
                <w:b/>
                <w:bCs/>
                <w:sz w:val="20"/>
                <w:szCs w:val="20"/>
              </w:rPr>
              <w:t>Duyarlılık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6D2E3854" w14:textId="77777777" w:rsidR="00295BC9" w:rsidRDefault="00E1308F">
            <w:pPr>
              <w:jc w:val="center"/>
            </w:pPr>
            <w:r>
              <w:rPr>
                <w:b/>
                <w:bCs/>
                <w:sz w:val="20"/>
                <w:szCs w:val="20"/>
              </w:rPr>
              <w:t>F1</w:t>
            </w:r>
          </w:p>
        </w:tc>
      </w:tr>
      <w:tr w:rsidR="00295BC9" w14:paraId="5E7973B2"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B6ED33C" w14:textId="77777777" w:rsidR="00295BC9" w:rsidRDefault="00E1308F">
            <w:r>
              <w:rPr>
                <w:sz w:val="20"/>
                <w:szCs w:val="20"/>
              </w:rPr>
              <w:t>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5AA871A" w14:textId="77777777" w:rsidR="00295BC9" w:rsidRDefault="00E1308F">
            <w:pPr>
              <w:jc w:val="center"/>
            </w:pPr>
            <w:r>
              <w:rPr>
                <w:sz w:val="20"/>
                <w:szCs w:val="20"/>
              </w:rPr>
              <w:t>0,36</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A0DD646" w14:textId="77777777" w:rsidR="00295BC9" w:rsidRDefault="00E1308F">
            <w:pPr>
              <w:jc w:val="center"/>
            </w:pPr>
            <w:r>
              <w:rPr>
                <w:sz w:val="20"/>
                <w:szCs w:val="20"/>
              </w:rPr>
              <w:t>0,63</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FE20F80" w14:textId="77777777" w:rsidR="00295BC9" w:rsidRDefault="00E1308F">
            <w:pPr>
              <w:jc w:val="center"/>
            </w:pPr>
            <w:r>
              <w:rPr>
                <w:sz w:val="20"/>
                <w:szCs w:val="20"/>
              </w:rPr>
              <w:t>0,45</w:t>
            </w:r>
          </w:p>
        </w:tc>
      </w:tr>
      <w:tr w:rsidR="00295BC9" w14:paraId="0C13A9DC"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4585777" w14:textId="77777777" w:rsidR="00295BC9" w:rsidRDefault="00E1308F">
            <w:r>
              <w:rPr>
                <w:sz w:val="20"/>
                <w:szCs w:val="20"/>
              </w:rPr>
              <w:t>Moderate_Demented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C206E55" w14:textId="77777777" w:rsidR="00295BC9" w:rsidRDefault="00E1308F">
            <w:pPr>
              <w:jc w:val="center"/>
            </w:pPr>
            <w:r>
              <w:rPr>
                <w:sz w:val="20"/>
                <w:szCs w:val="20"/>
              </w:rPr>
              <w:t>1,00</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335A7B2" w14:textId="77777777" w:rsidR="00295BC9" w:rsidRDefault="00E1308F">
            <w:pPr>
              <w:jc w:val="center"/>
            </w:pPr>
            <w:r>
              <w:rPr>
                <w:sz w:val="20"/>
                <w:szCs w:val="20"/>
              </w:rPr>
              <w:t>0,13</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C6F1209" w14:textId="77777777" w:rsidR="00295BC9" w:rsidRDefault="00E1308F">
            <w:pPr>
              <w:jc w:val="center"/>
            </w:pPr>
            <w:r>
              <w:rPr>
                <w:sz w:val="20"/>
                <w:szCs w:val="20"/>
              </w:rPr>
              <w:t>0,24</w:t>
            </w:r>
          </w:p>
        </w:tc>
      </w:tr>
      <w:tr w:rsidR="00295BC9" w14:paraId="73C3B340"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9680515" w14:textId="77777777" w:rsidR="00295BC9" w:rsidRDefault="00E1308F">
            <w:r>
              <w:rPr>
                <w:sz w:val="20"/>
                <w:szCs w:val="20"/>
              </w:rPr>
              <w:t>Non_Demented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697DE41" w14:textId="77777777" w:rsidR="00295BC9" w:rsidRDefault="00E1308F">
            <w:pPr>
              <w:jc w:val="center"/>
            </w:pPr>
            <w:r>
              <w:rPr>
                <w:sz w:val="20"/>
                <w:szCs w:val="20"/>
              </w:rPr>
              <w:t>0,70</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B364579" w14:textId="77777777" w:rsidR="00295BC9" w:rsidRDefault="00E1308F">
            <w:pPr>
              <w:jc w:val="center"/>
            </w:pPr>
            <w:r>
              <w:rPr>
                <w:sz w:val="20"/>
                <w:szCs w:val="20"/>
              </w:rPr>
              <w:t>0,67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C13EEFA" w14:textId="77777777" w:rsidR="00295BC9" w:rsidRDefault="00E1308F">
            <w:pPr>
              <w:jc w:val="center"/>
            </w:pPr>
            <w:r>
              <w:rPr>
                <w:sz w:val="20"/>
                <w:szCs w:val="20"/>
              </w:rPr>
              <w:t>0,68</w:t>
            </w:r>
          </w:p>
        </w:tc>
      </w:tr>
      <w:tr w:rsidR="00295BC9" w14:paraId="03339AE6"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5C09490" w14:textId="77777777" w:rsidR="00295BC9" w:rsidRDefault="00E1308F">
            <w:r>
              <w:rPr>
                <w:sz w:val="20"/>
                <w:szCs w:val="20"/>
              </w:rPr>
              <w:t>Very_Mild_Demented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8102AF6" w14:textId="77777777" w:rsidR="00295BC9" w:rsidRDefault="00E1308F">
            <w:pPr>
              <w:jc w:val="center"/>
            </w:pPr>
            <w:r>
              <w:rPr>
                <w:sz w:val="20"/>
                <w:szCs w:val="20"/>
              </w:rPr>
              <w:t>0,56</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F4CE041" w14:textId="77777777" w:rsidR="00295BC9" w:rsidRDefault="00E1308F">
            <w:pPr>
              <w:jc w:val="center"/>
            </w:pPr>
            <w:r>
              <w:rPr>
                <w:sz w:val="20"/>
                <w:szCs w:val="20"/>
              </w:rPr>
              <w:t>0,45</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34402FE" w14:textId="77777777" w:rsidR="00295BC9" w:rsidRDefault="00E1308F">
            <w:pPr>
              <w:jc w:val="center"/>
            </w:pPr>
            <w:r>
              <w:rPr>
                <w:sz w:val="20"/>
                <w:szCs w:val="20"/>
              </w:rPr>
              <w:t>0,50</w:t>
            </w:r>
          </w:p>
        </w:tc>
      </w:tr>
      <w:tr w:rsidR="00295BC9" w14:paraId="0CFB7F13"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DCA2E1D" w14:textId="77777777" w:rsidR="00295BC9" w:rsidRDefault="00E1308F">
            <w:r>
              <w:rPr>
                <w:b/>
                <w:bCs/>
                <w:sz w:val="20"/>
                <w:szCs w:val="20"/>
              </w:rPr>
              <w:t>Makro ort.</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057F019" w14:textId="77777777" w:rsidR="00295BC9" w:rsidRDefault="00E1308F">
            <w:pPr>
              <w:jc w:val="center"/>
            </w:pPr>
            <w:r>
              <w:rPr>
                <w:b/>
                <w:bCs/>
                <w:sz w:val="20"/>
                <w:szCs w:val="20"/>
              </w:rPr>
              <w:t>0,65</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8A2A64E" w14:textId="77777777" w:rsidR="00295BC9" w:rsidRDefault="00E1308F">
            <w:pPr>
              <w:jc w:val="center"/>
            </w:pPr>
            <w:r>
              <w:rPr>
                <w:b/>
                <w:bCs/>
                <w:sz w:val="20"/>
                <w:szCs w:val="20"/>
              </w:rPr>
              <w:t>0,47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2D2D329" w14:textId="77777777" w:rsidR="00295BC9" w:rsidRDefault="00E1308F">
            <w:pPr>
              <w:jc w:val="center"/>
            </w:pPr>
            <w:r>
              <w:rPr>
                <w:b/>
                <w:bCs/>
                <w:sz w:val="20"/>
                <w:szCs w:val="20"/>
              </w:rPr>
              <w:t>0,47</w:t>
            </w:r>
          </w:p>
        </w:tc>
      </w:tr>
      <w:tr w:rsidR="00295BC9" w14:paraId="23B39868"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746B1B4" w14:textId="77777777" w:rsidR="00295BC9" w:rsidRDefault="00E1308F">
            <w:r>
              <w:rPr>
                <w:b/>
                <w:bCs/>
                <w:sz w:val="20"/>
                <w:szCs w:val="20"/>
              </w:rPr>
              <w:t>Doğruluk</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E1C09E6"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4B4AFA4"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2C326C8" w14:textId="77777777" w:rsidR="00295BC9" w:rsidRDefault="00E1308F">
            <w:pPr>
              <w:jc w:val="center"/>
            </w:pPr>
            <w:r>
              <w:rPr>
                <w:b/>
                <w:bCs/>
                <w:sz w:val="20"/>
                <w:szCs w:val="20"/>
              </w:rPr>
              <w:t>0,58</w:t>
            </w:r>
          </w:p>
        </w:tc>
      </w:tr>
    </w:tbl>
    <w:p w14:paraId="3BEA87C7" w14:textId="77777777" w:rsidR="00295BC9" w:rsidRDefault="00E1308F">
      <w:pPr>
        <w:pStyle w:val="Heading2"/>
      </w:pPr>
      <w:r>
        <w:t>3.2. Derin Modellerin Eğitimi</w:t>
      </w:r>
    </w:p>
    <w:p w14:paraId="2F67A766" w14:textId="77777777" w:rsidR="00295BC9" w:rsidRDefault="00E1308F">
      <w:pPr>
        <w:spacing w:after="120" w:line="276" w:lineRule="auto"/>
        <w:jc w:val="both"/>
      </w:pPr>
      <w:r>
        <w:t>Beş mimari aynı dengeli eğitim kümesinde 15 dönem boyunca eğitilmiştir. GPU üzerinde eğitim süreleri ResNet18 için 25 saniye, DenseNet121 için 72 saniye, MobileNetV3 için 31 saniye, EfficientNet-B0 için 36 saniye ve VGG16 için 135 saniye olmuştur. En yükse</w:t>
      </w:r>
      <w:r>
        <w:t>k doğrulama doğrulukları sırasıyla ResNet18 0,781, DenseNet121 0,722, MobileNetV3 0,622, EfficientNet-B0 0,603 ve VGG16 0,650 olarak ölçülmüştür. Tüm modellerin eğitim ve doğrulama eğrileri Şekil 6'da verilmektedir. ResNet18 ve DenseNet121 eğrileri kararlı</w:t>
      </w:r>
      <w:r>
        <w:t xml:space="preserve"> bir öğrenme sergilerken, VGG16 ve EfficientNet-B0 daha yavaş ve dalgalı bir yakınsama göstermiştir.</w:t>
      </w:r>
    </w:p>
    <w:p w14:paraId="368DC02F" w14:textId="77777777" w:rsidR="00295BC9" w:rsidRDefault="00E1308F">
      <w:pPr>
        <w:spacing w:before="120" w:after="60"/>
        <w:jc w:val="center"/>
      </w:pPr>
      <w:r>
        <w:rPr>
          <w:noProof/>
        </w:rPr>
        <w:lastRenderedPageBreak/>
        <w:drawing>
          <wp:inline distT="0" distB="0" distL="0" distR="0" wp14:anchorId="4556CAD2" wp14:editId="2DAFC2F7">
            <wp:extent cx="4381500" cy="6391275"/>
            <wp:effectExtent l="0" t="0" r="0" b="0"/>
            <wp:docPr id="6" name="sekil6" descr="Beş modelin eğitim ve doğrulama kayıp-doğruluk eğrileri." title="Seki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6391275"/>
                    </a:xfrm>
                    <a:prstGeom prst="rect">
                      <a:avLst/>
                    </a:prstGeom>
                  </pic:spPr>
                </pic:pic>
              </a:graphicData>
            </a:graphic>
          </wp:inline>
        </w:drawing>
      </w:r>
    </w:p>
    <w:p w14:paraId="77129387" w14:textId="77777777" w:rsidR="00295BC9" w:rsidRDefault="00E1308F">
      <w:pPr>
        <w:spacing w:after="220"/>
        <w:jc w:val="center"/>
      </w:pPr>
      <w:r>
        <w:rPr>
          <w:b/>
          <w:bCs/>
          <w:sz w:val="20"/>
          <w:szCs w:val="20"/>
        </w:rPr>
        <w:t xml:space="preserve">Şekil 6. </w:t>
      </w:r>
      <w:r>
        <w:rPr>
          <w:sz w:val="20"/>
          <w:szCs w:val="20"/>
        </w:rPr>
        <w:t>Beş modelin eğitim ve doğrulama kayıp-doğruluk eğrileri.</w:t>
      </w:r>
    </w:p>
    <w:p w14:paraId="1EB294B0" w14:textId="77777777" w:rsidR="00295BC9" w:rsidRDefault="00E1308F">
      <w:pPr>
        <w:pStyle w:val="Heading2"/>
      </w:pPr>
      <w:r>
        <w:t>3.3. Test Sonuçları ve Sınıf Bazlı Performans</w:t>
      </w:r>
    </w:p>
    <w:p w14:paraId="43FED41E" w14:textId="77777777" w:rsidR="00295BC9" w:rsidRDefault="00E1308F">
      <w:pPr>
        <w:spacing w:after="120" w:line="276" w:lineRule="auto"/>
        <w:jc w:val="both"/>
      </w:pPr>
      <w:r>
        <w:t>Modellerin test kümesindeki sınıf bazlı sonuçları Tablo 3-7'de sunulmaktadır. En yüksek doğruluğu ResNet18 (%63,98) vermiş, onu DenseNet121 (%63,12) izlemiştir. Her iki model de az örnekli Moderate_Demented sın</w:t>
      </w:r>
      <w:r>
        <w:t>ıfında yüksek F1 değerlerine (sırasıyla 0,84 ve 0,87) ulaşmıştır; bu, sınıf ağırlıklı kayıp ve veri dengeleme adımlarının etkisini gösterir. Buna karşın VGG16, EfficientNet-B0 ve MobileNetV3 daha düşük makro F1 değerlerinde kalmıştır.</w:t>
      </w:r>
    </w:p>
    <w:p w14:paraId="221C54DF" w14:textId="77777777" w:rsidR="00295BC9" w:rsidRDefault="00E1308F">
      <w:pPr>
        <w:spacing w:before="160" w:after="60"/>
      </w:pPr>
      <w:r>
        <w:rPr>
          <w:b/>
          <w:bCs/>
          <w:sz w:val="20"/>
          <w:szCs w:val="20"/>
        </w:rPr>
        <w:t xml:space="preserve">Tablo 3. </w:t>
      </w:r>
      <w:r>
        <w:rPr>
          <w:sz w:val="20"/>
          <w:szCs w:val="20"/>
        </w:rPr>
        <w:t>ResNet18 mod</w:t>
      </w:r>
      <w:r>
        <w:rPr>
          <w:sz w:val="20"/>
          <w:szCs w:val="20"/>
        </w:rPr>
        <w:t>elinin sınıf bazlı sonuçları.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295BC9" w14:paraId="193D2ACE" w14:textId="77777777">
        <w:tblPrEx>
          <w:tblCellMar>
            <w:top w:w="0" w:type="dxa"/>
            <w:bottom w:w="0" w:type="dxa"/>
          </w:tblCellMar>
        </w:tblPrEx>
        <w:trPr>
          <w:tblHeader/>
        </w:trPr>
        <w:tc>
          <w:tcPr>
            <w:tcW w:w="3626"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33F0BDEA" w14:textId="77777777" w:rsidR="00295BC9" w:rsidRDefault="00E1308F">
            <w:r>
              <w:rPr>
                <w:b/>
                <w:bCs/>
                <w:sz w:val="20"/>
                <w:szCs w:val="20"/>
              </w:rPr>
              <w:t>Sınıf</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35B277C0" w14:textId="77777777" w:rsidR="00295BC9" w:rsidRDefault="00E1308F">
            <w:pPr>
              <w:jc w:val="center"/>
            </w:pPr>
            <w:r>
              <w:rPr>
                <w:b/>
                <w:bCs/>
                <w:sz w:val="20"/>
                <w:szCs w:val="20"/>
              </w:rPr>
              <w:t>Kesinlik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1AA8CE01" w14:textId="77777777" w:rsidR="00295BC9" w:rsidRDefault="00E1308F">
            <w:pPr>
              <w:jc w:val="center"/>
            </w:pPr>
            <w:r>
              <w:rPr>
                <w:b/>
                <w:bCs/>
                <w:sz w:val="20"/>
                <w:szCs w:val="20"/>
              </w:rPr>
              <w:t>Duyarlılık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58F3BA41" w14:textId="77777777" w:rsidR="00295BC9" w:rsidRDefault="00E1308F">
            <w:pPr>
              <w:jc w:val="center"/>
            </w:pPr>
            <w:r>
              <w:rPr>
                <w:b/>
                <w:bCs/>
                <w:sz w:val="20"/>
                <w:szCs w:val="20"/>
              </w:rPr>
              <w:t>F1</w:t>
            </w:r>
          </w:p>
        </w:tc>
      </w:tr>
      <w:tr w:rsidR="00295BC9" w14:paraId="5D7539C9"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A9FD67C" w14:textId="77777777" w:rsidR="00295BC9" w:rsidRDefault="00E1308F">
            <w:r>
              <w:rPr>
                <w:sz w:val="20"/>
                <w:szCs w:val="20"/>
              </w:rPr>
              <w:t>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0F42EFC" w14:textId="77777777" w:rsidR="00295BC9" w:rsidRDefault="00E1308F">
            <w:pPr>
              <w:jc w:val="center"/>
            </w:pPr>
            <w:r>
              <w:rPr>
                <w:sz w:val="20"/>
                <w:szCs w:val="20"/>
              </w:rPr>
              <w:t>0,48</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2BB4E83" w14:textId="77777777" w:rsidR="00295BC9" w:rsidRDefault="00E1308F">
            <w:pPr>
              <w:jc w:val="center"/>
            </w:pPr>
            <w:r>
              <w:rPr>
                <w:sz w:val="20"/>
                <w:szCs w:val="20"/>
              </w:rPr>
              <w:t>0,71</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6BFF70C" w14:textId="77777777" w:rsidR="00295BC9" w:rsidRDefault="00E1308F">
            <w:pPr>
              <w:jc w:val="center"/>
            </w:pPr>
            <w:r>
              <w:rPr>
                <w:sz w:val="20"/>
                <w:szCs w:val="20"/>
              </w:rPr>
              <w:t>0,57</w:t>
            </w:r>
          </w:p>
        </w:tc>
      </w:tr>
      <w:tr w:rsidR="00295BC9" w14:paraId="463B5652"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536B739" w14:textId="77777777" w:rsidR="00295BC9" w:rsidRDefault="00E1308F">
            <w:r>
              <w:rPr>
                <w:sz w:val="20"/>
                <w:szCs w:val="20"/>
              </w:rPr>
              <w:t>Moderate_Demented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F1FF26D" w14:textId="77777777" w:rsidR="00295BC9" w:rsidRDefault="00E1308F">
            <w:pPr>
              <w:jc w:val="center"/>
            </w:pPr>
            <w:r>
              <w:rPr>
                <w:sz w:val="20"/>
                <w:szCs w:val="20"/>
              </w:rPr>
              <w:t>0,81</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7A42F05" w14:textId="77777777" w:rsidR="00295BC9" w:rsidRDefault="00E1308F">
            <w:pPr>
              <w:jc w:val="center"/>
            </w:pPr>
            <w:r>
              <w:rPr>
                <w:sz w:val="20"/>
                <w:szCs w:val="20"/>
              </w:rPr>
              <w:t>0,87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0AC8A1E" w14:textId="77777777" w:rsidR="00295BC9" w:rsidRDefault="00E1308F">
            <w:pPr>
              <w:jc w:val="center"/>
            </w:pPr>
            <w:r>
              <w:rPr>
                <w:sz w:val="20"/>
                <w:szCs w:val="20"/>
              </w:rPr>
              <w:t>0,84</w:t>
            </w:r>
          </w:p>
        </w:tc>
      </w:tr>
      <w:tr w:rsidR="00295BC9" w14:paraId="7628C77C"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D6B752F" w14:textId="77777777" w:rsidR="00295BC9" w:rsidRDefault="00E1308F">
            <w:r>
              <w:rPr>
                <w:sz w:val="20"/>
                <w:szCs w:val="20"/>
              </w:rPr>
              <w:lastRenderedPageBreak/>
              <w:t>Non_Demented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E7B6D68" w14:textId="77777777" w:rsidR="00295BC9" w:rsidRDefault="00E1308F">
            <w:pPr>
              <w:jc w:val="center"/>
            </w:pPr>
            <w:r>
              <w:rPr>
                <w:sz w:val="20"/>
                <w:szCs w:val="20"/>
              </w:rPr>
              <w:t>0,73</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02106D2" w14:textId="77777777" w:rsidR="00295BC9" w:rsidRDefault="00E1308F">
            <w:pPr>
              <w:jc w:val="center"/>
            </w:pPr>
            <w:r>
              <w:rPr>
                <w:sz w:val="20"/>
                <w:szCs w:val="20"/>
              </w:rPr>
              <w:t>0,72</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E0F908A" w14:textId="77777777" w:rsidR="00295BC9" w:rsidRDefault="00E1308F">
            <w:pPr>
              <w:jc w:val="center"/>
            </w:pPr>
            <w:r>
              <w:rPr>
                <w:sz w:val="20"/>
                <w:szCs w:val="20"/>
              </w:rPr>
              <w:t>0,73</w:t>
            </w:r>
          </w:p>
        </w:tc>
      </w:tr>
      <w:tr w:rsidR="00295BC9" w14:paraId="12C1A342"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579D995" w14:textId="77777777" w:rsidR="00295BC9" w:rsidRDefault="00E1308F">
            <w:r>
              <w:rPr>
                <w:sz w:val="20"/>
                <w:szCs w:val="20"/>
              </w:rPr>
              <w:t>Very_Mild_Demented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E9CF494" w14:textId="77777777" w:rsidR="00295BC9" w:rsidRDefault="00E1308F">
            <w:pPr>
              <w:jc w:val="center"/>
            </w:pPr>
            <w:r>
              <w:rPr>
                <w:sz w:val="20"/>
                <w:szCs w:val="20"/>
              </w:rPr>
              <w:t>0,59</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65FCE98" w14:textId="77777777" w:rsidR="00295BC9" w:rsidRDefault="00E1308F">
            <w:pPr>
              <w:jc w:val="center"/>
            </w:pPr>
            <w:r>
              <w:rPr>
                <w:sz w:val="20"/>
                <w:szCs w:val="20"/>
              </w:rPr>
              <w:t>0,49</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4858EBD" w14:textId="77777777" w:rsidR="00295BC9" w:rsidRDefault="00E1308F">
            <w:pPr>
              <w:jc w:val="center"/>
            </w:pPr>
            <w:r>
              <w:rPr>
                <w:sz w:val="20"/>
                <w:szCs w:val="20"/>
              </w:rPr>
              <w:t>0,54</w:t>
            </w:r>
          </w:p>
        </w:tc>
      </w:tr>
      <w:tr w:rsidR="00295BC9" w14:paraId="4A000985"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9A0D01A" w14:textId="77777777" w:rsidR="00295BC9" w:rsidRDefault="00E1308F">
            <w:r>
              <w:rPr>
                <w:b/>
                <w:bCs/>
                <w:sz w:val="20"/>
                <w:szCs w:val="20"/>
              </w:rPr>
              <w:t>Makro ort.</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95C46F8" w14:textId="77777777" w:rsidR="00295BC9" w:rsidRDefault="00E1308F">
            <w:pPr>
              <w:jc w:val="center"/>
            </w:pPr>
            <w:r>
              <w:rPr>
                <w:b/>
                <w:bCs/>
                <w:sz w:val="20"/>
                <w:szCs w:val="20"/>
              </w:rPr>
              <w:t>0,65</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41B638D" w14:textId="77777777" w:rsidR="00295BC9" w:rsidRDefault="00E1308F">
            <w:pPr>
              <w:jc w:val="center"/>
            </w:pPr>
            <w:r>
              <w:rPr>
                <w:b/>
                <w:bCs/>
                <w:sz w:val="20"/>
                <w:szCs w:val="20"/>
              </w:rPr>
              <w:t>0,70</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9C6C854" w14:textId="77777777" w:rsidR="00295BC9" w:rsidRDefault="00E1308F">
            <w:pPr>
              <w:jc w:val="center"/>
            </w:pPr>
            <w:r>
              <w:rPr>
                <w:b/>
                <w:bCs/>
                <w:sz w:val="20"/>
                <w:szCs w:val="20"/>
              </w:rPr>
              <w:t>0,67</w:t>
            </w:r>
          </w:p>
        </w:tc>
      </w:tr>
      <w:tr w:rsidR="00295BC9" w14:paraId="095DFFAB"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E7A0655" w14:textId="77777777" w:rsidR="00295BC9" w:rsidRDefault="00E1308F">
            <w:r>
              <w:rPr>
                <w:b/>
                <w:bCs/>
                <w:sz w:val="20"/>
                <w:szCs w:val="20"/>
              </w:rPr>
              <w:t>Doğruluk</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A51F4F9"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52FC54E"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4B11ACD" w14:textId="77777777" w:rsidR="00295BC9" w:rsidRDefault="00E1308F">
            <w:pPr>
              <w:jc w:val="center"/>
            </w:pPr>
            <w:r>
              <w:rPr>
                <w:b/>
                <w:bCs/>
                <w:sz w:val="20"/>
                <w:szCs w:val="20"/>
              </w:rPr>
              <w:t>0,64</w:t>
            </w:r>
          </w:p>
        </w:tc>
      </w:tr>
    </w:tbl>
    <w:p w14:paraId="76260AC0" w14:textId="77777777" w:rsidR="00295BC9" w:rsidRDefault="00E1308F">
      <w:pPr>
        <w:spacing w:before="160" w:after="60"/>
      </w:pPr>
      <w:r>
        <w:rPr>
          <w:b/>
          <w:bCs/>
          <w:sz w:val="20"/>
          <w:szCs w:val="20"/>
        </w:rPr>
        <w:t xml:space="preserve">Tablo 4. </w:t>
      </w:r>
      <w:r>
        <w:rPr>
          <w:sz w:val="20"/>
          <w:szCs w:val="20"/>
        </w:rPr>
        <w:t>VGG16 modelinin sınıf bazlı sonuçları.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295BC9" w14:paraId="2B5DFA6D" w14:textId="77777777">
        <w:tblPrEx>
          <w:tblCellMar>
            <w:top w:w="0" w:type="dxa"/>
            <w:bottom w:w="0" w:type="dxa"/>
          </w:tblCellMar>
        </w:tblPrEx>
        <w:trPr>
          <w:tblHeader/>
        </w:trPr>
        <w:tc>
          <w:tcPr>
            <w:tcW w:w="3626"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2C775A77" w14:textId="77777777" w:rsidR="00295BC9" w:rsidRDefault="00E1308F">
            <w:r>
              <w:rPr>
                <w:b/>
                <w:bCs/>
                <w:sz w:val="20"/>
                <w:szCs w:val="20"/>
              </w:rPr>
              <w:t>Sınıf</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79D664AA" w14:textId="77777777" w:rsidR="00295BC9" w:rsidRDefault="00E1308F">
            <w:pPr>
              <w:jc w:val="center"/>
            </w:pPr>
            <w:r>
              <w:rPr>
                <w:b/>
                <w:bCs/>
                <w:sz w:val="20"/>
                <w:szCs w:val="20"/>
              </w:rPr>
              <w:t>Kesinlik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30E0BB01" w14:textId="77777777" w:rsidR="00295BC9" w:rsidRDefault="00E1308F">
            <w:pPr>
              <w:jc w:val="center"/>
            </w:pPr>
            <w:r>
              <w:rPr>
                <w:b/>
                <w:bCs/>
                <w:sz w:val="20"/>
                <w:szCs w:val="20"/>
              </w:rPr>
              <w:t>Duyarlılık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3872E8E9" w14:textId="77777777" w:rsidR="00295BC9" w:rsidRDefault="00E1308F">
            <w:pPr>
              <w:jc w:val="center"/>
            </w:pPr>
            <w:r>
              <w:rPr>
                <w:b/>
                <w:bCs/>
                <w:sz w:val="20"/>
                <w:szCs w:val="20"/>
              </w:rPr>
              <w:t>F1</w:t>
            </w:r>
          </w:p>
        </w:tc>
      </w:tr>
      <w:tr w:rsidR="00295BC9" w14:paraId="649B9759"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F5D01E3" w14:textId="77777777" w:rsidR="00295BC9" w:rsidRDefault="00E1308F">
            <w:r>
              <w:rPr>
                <w:sz w:val="20"/>
                <w:szCs w:val="20"/>
              </w:rPr>
              <w:t>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E1E3695" w14:textId="77777777" w:rsidR="00295BC9" w:rsidRDefault="00E1308F">
            <w:pPr>
              <w:jc w:val="center"/>
            </w:pPr>
            <w:r>
              <w:rPr>
                <w:sz w:val="20"/>
                <w:szCs w:val="20"/>
              </w:rPr>
              <w:t>0,24</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820D928" w14:textId="77777777" w:rsidR="00295BC9" w:rsidRDefault="00E1308F">
            <w:pPr>
              <w:jc w:val="center"/>
            </w:pPr>
            <w:r>
              <w:rPr>
                <w:sz w:val="20"/>
                <w:szCs w:val="20"/>
              </w:rPr>
              <w:t>0,64</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F37A402" w14:textId="77777777" w:rsidR="00295BC9" w:rsidRDefault="00E1308F">
            <w:pPr>
              <w:jc w:val="center"/>
            </w:pPr>
            <w:r>
              <w:rPr>
                <w:sz w:val="20"/>
                <w:szCs w:val="20"/>
              </w:rPr>
              <w:t>0,35</w:t>
            </w:r>
          </w:p>
        </w:tc>
      </w:tr>
      <w:tr w:rsidR="00295BC9" w14:paraId="1259534B"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00A1B22" w14:textId="77777777" w:rsidR="00295BC9" w:rsidRDefault="00E1308F">
            <w:r>
              <w:rPr>
                <w:sz w:val="20"/>
                <w:szCs w:val="20"/>
              </w:rPr>
              <w:t>Moderate_Demented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EBFAD1C" w14:textId="77777777" w:rsidR="00295BC9" w:rsidRDefault="00E1308F">
            <w:pPr>
              <w:jc w:val="center"/>
            </w:pPr>
            <w:r>
              <w:rPr>
                <w:sz w:val="20"/>
                <w:szCs w:val="20"/>
              </w:rPr>
              <w:t>0,21</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A60E921" w14:textId="77777777" w:rsidR="00295BC9" w:rsidRDefault="00E1308F">
            <w:pPr>
              <w:jc w:val="center"/>
            </w:pPr>
            <w:r>
              <w:rPr>
                <w:sz w:val="20"/>
                <w:szCs w:val="20"/>
              </w:rPr>
              <w:t>0,80</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2DC8EA5" w14:textId="77777777" w:rsidR="00295BC9" w:rsidRDefault="00E1308F">
            <w:pPr>
              <w:jc w:val="center"/>
            </w:pPr>
            <w:r>
              <w:rPr>
                <w:sz w:val="20"/>
                <w:szCs w:val="20"/>
              </w:rPr>
              <w:t>0,33</w:t>
            </w:r>
          </w:p>
        </w:tc>
      </w:tr>
      <w:tr w:rsidR="00295BC9" w14:paraId="367424B3"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7DD27C3" w14:textId="77777777" w:rsidR="00295BC9" w:rsidRDefault="00E1308F">
            <w:r>
              <w:rPr>
                <w:sz w:val="20"/>
                <w:szCs w:val="20"/>
              </w:rPr>
              <w:t>Non_Demented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A4B0A34" w14:textId="77777777" w:rsidR="00295BC9" w:rsidRDefault="00E1308F">
            <w:pPr>
              <w:jc w:val="center"/>
            </w:pPr>
            <w:r>
              <w:rPr>
                <w:sz w:val="20"/>
                <w:szCs w:val="20"/>
              </w:rPr>
              <w:t>0,67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BD346BB" w14:textId="77777777" w:rsidR="00295BC9" w:rsidRDefault="00E1308F">
            <w:pPr>
              <w:jc w:val="center"/>
            </w:pPr>
            <w:r>
              <w:rPr>
                <w:sz w:val="20"/>
                <w:szCs w:val="20"/>
              </w:rPr>
              <w:t>0,69</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34D459B" w14:textId="77777777" w:rsidR="00295BC9" w:rsidRDefault="00E1308F">
            <w:pPr>
              <w:jc w:val="center"/>
            </w:pPr>
            <w:r>
              <w:rPr>
                <w:sz w:val="20"/>
                <w:szCs w:val="20"/>
              </w:rPr>
              <w:t>0,68</w:t>
            </w:r>
          </w:p>
        </w:tc>
      </w:tr>
      <w:tr w:rsidR="00295BC9" w14:paraId="4598AFD2"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0B0B541" w14:textId="77777777" w:rsidR="00295BC9" w:rsidRDefault="00E1308F">
            <w:r>
              <w:rPr>
                <w:sz w:val="20"/>
                <w:szCs w:val="20"/>
              </w:rPr>
              <w:t>Very_Mild_Demented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6264A5E" w14:textId="77777777" w:rsidR="00295BC9" w:rsidRDefault="00E1308F">
            <w:pPr>
              <w:jc w:val="center"/>
            </w:pPr>
            <w:r>
              <w:rPr>
                <w:sz w:val="20"/>
                <w:szCs w:val="20"/>
              </w:rPr>
              <w:t>0,56</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5FFC41F" w14:textId="77777777" w:rsidR="00295BC9" w:rsidRDefault="00E1308F">
            <w:pPr>
              <w:jc w:val="center"/>
            </w:pPr>
            <w:r>
              <w:rPr>
                <w:sz w:val="20"/>
                <w:szCs w:val="20"/>
              </w:rPr>
              <w:t>0,14</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013E081" w14:textId="77777777" w:rsidR="00295BC9" w:rsidRDefault="00E1308F">
            <w:pPr>
              <w:jc w:val="center"/>
            </w:pPr>
            <w:r>
              <w:rPr>
                <w:sz w:val="20"/>
                <w:szCs w:val="20"/>
              </w:rPr>
              <w:t>0,22</w:t>
            </w:r>
          </w:p>
        </w:tc>
      </w:tr>
      <w:tr w:rsidR="00295BC9" w14:paraId="0DEF7D89"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D9DE7FB" w14:textId="77777777" w:rsidR="00295BC9" w:rsidRDefault="00E1308F">
            <w:r>
              <w:rPr>
                <w:b/>
                <w:bCs/>
                <w:sz w:val="20"/>
                <w:szCs w:val="20"/>
              </w:rPr>
              <w:t>Makro ort.</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DD92FBE" w14:textId="77777777" w:rsidR="00295BC9" w:rsidRDefault="00E1308F">
            <w:pPr>
              <w:jc w:val="center"/>
            </w:pPr>
            <w:r>
              <w:rPr>
                <w:b/>
                <w:bCs/>
                <w:sz w:val="20"/>
                <w:szCs w:val="20"/>
              </w:rPr>
              <w:t>0,42</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00988A2" w14:textId="77777777" w:rsidR="00295BC9" w:rsidRDefault="00E1308F">
            <w:pPr>
              <w:jc w:val="center"/>
            </w:pPr>
            <w:r>
              <w:rPr>
                <w:b/>
                <w:bCs/>
                <w:sz w:val="20"/>
                <w:szCs w:val="20"/>
              </w:rPr>
              <w:t>0,57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8CB6506" w14:textId="77777777" w:rsidR="00295BC9" w:rsidRDefault="00E1308F">
            <w:pPr>
              <w:jc w:val="center"/>
            </w:pPr>
            <w:r>
              <w:rPr>
                <w:b/>
                <w:bCs/>
                <w:sz w:val="20"/>
                <w:szCs w:val="20"/>
              </w:rPr>
              <w:t>0,40</w:t>
            </w:r>
          </w:p>
        </w:tc>
      </w:tr>
      <w:tr w:rsidR="00295BC9" w14:paraId="6C22E802"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7AFA8E4" w14:textId="77777777" w:rsidR="00295BC9" w:rsidRDefault="00E1308F">
            <w:r>
              <w:rPr>
                <w:b/>
                <w:bCs/>
                <w:sz w:val="20"/>
                <w:szCs w:val="20"/>
              </w:rPr>
              <w:t>Doğruluk</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8EF0E8A"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60DAA90"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5551567" w14:textId="77777777" w:rsidR="00295BC9" w:rsidRDefault="00E1308F">
            <w:pPr>
              <w:jc w:val="center"/>
            </w:pPr>
            <w:r>
              <w:rPr>
                <w:b/>
                <w:bCs/>
                <w:sz w:val="20"/>
                <w:szCs w:val="20"/>
              </w:rPr>
              <w:t>0,49</w:t>
            </w:r>
          </w:p>
        </w:tc>
      </w:tr>
    </w:tbl>
    <w:p w14:paraId="122B7B88" w14:textId="77777777" w:rsidR="00295BC9" w:rsidRDefault="00E1308F">
      <w:pPr>
        <w:spacing w:before="160" w:after="60"/>
      </w:pPr>
      <w:r>
        <w:rPr>
          <w:b/>
          <w:bCs/>
          <w:sz w:val="20"/>
          <w:szCs w:val="20"/>
        </w:rPr>
        <w:t xml:space="preserve">Tablo 5. </w:t>
      </w:r>
      <w:r>
        <w:rPr>
          <w:sz w:val="20"/>
          <w:szCs w:val="20"/>
        </w:rPr>
        <w:t>DenseNet121 modelinin sınıf bazlı sonuçları.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295BC9" w14:paraId="796D1B0F" w14:textId="77777777">
        <w:tblPrEx>
          <w:tblCellMar>
            <w:top w:w="0" w:type="dxa"/>
            <w:bottom w:w="0" w:type="dxa"/>
          </w:tblCellMar>
        </w:tblPrEx>
        <w:trPr>
          <w:tblHeader/>
        </w:trPr>
        <w:tc>
          <w:tcPr>
            <w:tcW w:w="3626"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292ECBFA" w14:textId="77777777" w:rsidR="00295BC9" w:rsidRDefault="00E1308F">
            <w:r>
              <w:rPr>
                <w:b/>
                <w:bCs/>
                <w:sz w:val="20"/>
                <w:szCs w:val="20"/>
              </w:rPr>
              <w:t>Sınıf</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0353F8CF" w14:textId="77777777" w:rsidR="00295BC9" w:rsidRDefault="00E1308F">
            <w:pPr>
              <w:jc w:val="center"/>
            </w:pPr>
            <w:r>
              <w:rPr>
                <w:b/>
                <w:bCs/>
                <w:sz w:val="20"/>
                <w:szCs w:val="20"/>
              </w:rPr>
              <w:t>Kesinlik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477CDF83" w14:textId="77777777" w:rsidR="00295BC9" w:rsidRDefault="00E1308F">
            <w:pPr>
              <w:jc w:val="center"/>
            </w:pPr>
            <w:r>
              <w:rPr>
                <w:b/>
                <w:bCs/>
                <w:sz w:val="20"/>
                <w:szCs w:val="20"/>
              </w:rPr>
              <w:t>Duyarlılık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1C9774EB" w14:textId="77777777" w:rsidR="00295BC9" w:rsidRDefault="00E1308F">
            <w:pPr>
              <w:jc w:val="center"/>
            </w:pPr>
            <w:r>
              <w:rPr>
                <w:b/>
                <w:bCs/>
                <w:sz w:val="20"/>
                <w:szCs w:val="20"/>
              </w:rPr>
              <w:t>F1</w:t>
            </w:r>
          </w:p>
        </w:tc>
      </w:tr>
      <w:tr w:rsidR="00295BC9" w14:paraId="2B20F9EE"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9B3F76C" w14:textId="77777777" w:rsidR="00295BC9" w:rsidRDefault="00E1308F">
            <w:r>
              <w:rPr>
                <w:sz w:val="20"/>
                <w:szCs w:val="20"/>
              </w:rPr>
              <w:t>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827D682" w14:textId="77777777" w:rsidR="00295BC9" w:rsidRDefault="00E1308F">
            <w:pPr>
              <w:jc w:val="center"/>
            </w:pPr>
            <w:r>
              <w:rPr>
                <w:sz w:val="20"/>
                <w:szCs w:val="20"/>
              </w:rPr>
              <w:t>0,44</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B5CFEC2" w14:textId="77777777" w:rsidR="00295BC9" w:rsidRDefault="00E1308F">
            <w:pPr>
              <w:jc w:val="center"/>
            </w:pPr>
            <w:r>
              <w:rPr>
                <w:sz w:val="20"/>
                <w:szCs w:val="20"/>
              </w:rPr>
              <w:t>0,59</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9A647E5" w14:textId="77777777" w:rsidR="00295BC9" w:rsidRDefault="00E1308F">
            <w:pPr>
              <w:jc w:val="center"/>
            </w:pPr>
            <w:r>
              <w:rPr>
                <w:sz w:val="20"/>
                <w:szCs w:val="20"/>
              </w:rPr>
              <w:t>0,50</w:t>
            </w:r>
          </w:p>
        </w:tc>
      </w:tr>
      <w:tr w:rsidR="00295BC9" w14:paraId="75C3318B"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B20DBDB" w14:textId="77777777" w:rsidR="00295BC9" w:rsidRDefault="00E1308F">
            <w:r>
              <w:rPr>
                <w:sz w:val="20"/>
                <w:szCs w:val="20"/>
              </w:rPr>
              <w:t>Moderate_Demented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69F2379" w14:textId="77777777" w:rsidR="00295BC9" w:rsidRDefault="00E1308F">
            <w:pPr>
              <w:jc w:val="center"/>
            </w:pPr>
            <w:r>
              <w:rPr>
                <w:sz w:val="20"/>
                <w:szCs w:val="20"/>
              </w:rPr>
              <w:t>0,87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220944D" w14:textId="77777777" w:rsidR="00295BC9" w:rsidRDefault="00E1308F">
            <w:pPr>
              <w:jc w:val="center"/>
            </w:pPr>
            <w:r>
              <w:rPr>
                <w:sz w:val="20"/>
                <w:szCs w:val="20"/>
              </w:rPr>
              <w:t>0,87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6E6226A" w14:textId="77777777" w:rsidR="00295BC9" w:rsidRDefault="00E1308F">
            <w:pPr>
              <w:jc w:val="center"/>
            </w:pPr>
            <w:r>
              <w:rPr>
                <w:sz w:val="20"/>
                <w:szCs w:val="20"/>
              </w:rPr>
              <w:t>0,87</w:t>
            </w:r>
          </w:p>
        </w:tc>
      </w:tr>
      <w:tr w:rsidR="00295BC9" w14:paraId="2A6DDF61"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C509735" w14:textId="77777777" w:rsidR="00295BC9" w:rsidRDefault="00E1308F">
            <w:r>
              <w:rPr>
                <w:sz w:val="20"/>
                <w:szCs w:val="20"/>
              </w:rPr>
              <w:t>Non_Demented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AC5B3E2" w14:textId="77777777" w:rsidR="00295BC9" w:rsidRDefault="00E1308F">
            <w:pPr>
              <w:jc w:val="center"/>
            </w:pPr>
            <w:r>
              <w:rPr>
                <w:sz w:val="20"/>
                <w:szCs w:val="20"/>
              </w:rPr>
              <w:t>0,75</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D92A099" w14:textId="77777777" w:rsidR="00295BC9" w:rsidRDefault="00E1308F">
            <w:pPr>
              <w:jc w:val="center"/>
            </w:pPr>
            <w:r>
              <w:rPr>
                <w:sz w:val="20"/>
                <w:szCs w:val="20"/>
              </w:rPr>
              <w:t>0,68</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D27C999" w14:textId="77777777" w:rsidR="00295BC9" w:rsidRDefault="00E1308F">
            <w:pPr>
              <w:jc w:val="center"/>
            </w:pPr>
            <w:r>
              <w:rPr>
                <w:sz w:val="20"/>
                <w:szCs w:val="20"/>
              </w:rPr>
              <w:t>0,71</w:t>
            </w:r>
          </w:p>
        </w:tc>
      </w:tr>
      <w:tr w:rsidR="00295BC9" w14:paraId="3199A452"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41F5C30" w14:textId="77777777" w:rsidR="00295BC9" w:rsidRDefault="00E1308F">
            <w:r>
              <w:rPr>
                <w:sz w:val="20"/>
                <w:szCs w:val="20"/>
              </w:rPr>
              <w:t>Very_Mild_Demented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2207002" w14:textId="77777777" w:rsidR="00295BC9" w:rsidRDefault="00E1308F">
            <w:pPr>
              <w:jc w:val="center"/>
            </w:pPr>
            <w:r>
              <w:rPr>
                <w:sz w:val="20"/>
                <w:szCs w:val="20"/>
              </w:rPr>
              <w:t>0,57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175DD02" w14:textId="77777777" w:rsidR="00295BC9" w:rsidRDefault="00E1308F">
            <w:pPr>
              <w:jc w:val="center"/>
            </w:pPr>
            <w:r>
              <w:rPr>
                <w:sz w:val="20"/>
                <w:szCs w:val="20"/>
              </w:rPr>
              <w:t>0,57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1AC7F39" w14:textId="77777777" w:rsidR="00295BC9" w:rsidRDefault="00E1308F">
            <w:pPr>
              <w:jc w:val="center"/>
            </w:pPr>
            <w:r>
              <w:rPr>
                <w:sz w:val="20"/>
                <w:szCs w:val="20"/>
              </w:rPr>
              <w:t>0,57</w:t>
            </w:r>
          </w:p>
        </w:tc>
      </w:tr>
      <w:tr w:rsidR="00295BC9" w14:paraId="3CDC0794"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E41A5DE" w14:textId="77777777" w:rsidR="00295BC9" w:rsidRDefault="00E1308F">
            <w:r>
              <w:rPr>
                <w:b/>
                <w:bCs/>
                <w:sz w:val="20"/>
                <w:szCs w:val="20"/>
              </w:rPr>
              <w:t>Makro ort.</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7852BCF" w14:textId="77777777" w:rsidR="00295BC9" w:rsidRDefault="00E1308F">
            <w:pPr>
              <w:jc w:val="center"/>
            </w:pPr>
            <w:r>
              <w:rPr>
                <w:b/>
                <w:bCs/>
                <w:sz w:val="20"/>
                <w:szCs w:val="20"/>
              </w:rPr>
              <w:t>0,66</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AEE8F45" w14:textId="77777777" w:rsidR="00295BC9" w:rsidRDefault="00E1308F">
            <w:pPr>
              <w:jc w:val="center"/>
            </w:pPr>
            <w:r>
              <w:rPr>
                <w:b/>
                <w:bCs/>
                <w:sz w:val="20"/>
                <w:szCs w:val="20"/>
              </w:rPr>
              <w:t>0,68</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CFB3990" w14:textId="77777777" w:rsidR="00295BC9" w:rsidRDefault="00E1308F">
            <w:pPr>
              <w:jc w:val="center"/>
            </w:pPr>
            <w:r>
              <w:rPr>
                <w:b/>
                <w:bCs/>
                <w:sz w:val="20"/>
                <w:szCs w:val="20"/>
              </w:rPr>
              <w:t>0,66</w:t>
            </w:r>
          </w:p>
        </w:tc>
      </w:tr>
      <w:tr w:rsidR="00295BC9" w14:paraId="177AF68B"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01B906E" w14:textId="77777777" w:rsidR="00295BC9" w:rsidRDefault="00E1308F">
            <w:r>
              <w:rPr>
                <w:b/>
                <w:bCs/>
                <w:sz w:val="20"/>
                <w:szCs w:val="20"/>
              </w:rPr>
              <w:t>Doğruluk</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C80B9BC"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16218BF"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B5C1ABE" w14:textId="77777777" w:rsidR="00295BC9" w:rsidRDefault="00E1308F">
            <w:pPr>
              <w:jc w:val="center"/>
            </w:pPr>
            <w:r>
              <w:rPr>
                <w:b/>
                <w:bCs/>
                <w:sz w:val="20"/>
                <w:szCs w:val="20"/>
              </w:rPr>
              <w:t>0,63</w:t>
            </w:r>
          </w:p>
        </w:tc>
      </w:tr>
    </w:tbl>
    <w:p w14:paraId="6350EE5D" w14:textId="77777777" w:rsidR="00295BC9" w:rsidRDefault="00E1308F">
      <w:pPr>
        <w:spacing w:before="160" w:after="60"/>
      </w:pPr>
      <w:r>
        <w:rPr>
          <w:b/>
          <w:bCs/>
          <w:sz w:val="20"/>
          <w:szCs w:val="20"/>
        </w:rPr>
        <w:t xml:space="preserve">Tablo 6. </w:t>
      </w:r>
      <w:r>
        <w:rPr>
          <w:sz w:val="20"/>
          <w:szCs w:val="20"/>
        </w:rPr>
        <w:t>EfficientNet-B0 modelinin sınıf bazlı sonuçları.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295BC9" w14:paraId="6D1EFE0B" w14:textId="77777777">
        <w:tblPrEx>
          <w:tblCellMar>
            <w:top w:w="0" w:type="dxa"/>
            <w:bottom w:w="0" w:type="dxa"/>
          </w:tblCellMar>
        </w:tblPrEx>
        <w:trPr>
          <w:tblHeader/>
        </w:trPr>
        <w:tc>
          <w:tcPr>
            <w:tcW w:w="3626"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32D544A5" w14:textId="77777777" w:rsidR="00295BC9" w:rsidRDefault="00E1308F">
            <w:r>
              <w:rPr>
                <w:b/>
                <w:bCs/>
                <w:sz w:val="20"/>
                <w:szCs w:val="20"/>
              </w:rPr>
              <w:t>Sınıf</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3AB74622" w14:textId="77777777" w:rsidR="00295BC9" w:rsidRDefault="00E1308F">
            <w:pPr>
              <w:jc w:val="center"/>
            </w:pPr>
            <w:r>
              <w:rPr>
                <w:b/>
                <w:bCs/>
                <w:sz w:val="20"/>
                <w:szCs w:val="20"/>
              </w:rPr>
              <w:t>Kesinlik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240A582D" w14:textId="77777777" w:rsidR="00295BC9" w:rsidRDefault="00E1308F">
            <w:pPr>
              <w:jc w:val="center"/>
            </w:pPr>
            <w:r>
              <w:rPr>
                <w:b/>
                <w:bCs/>
                <w:sz w:val="20"/>
                <w:szCs w:val="20"/>
              </w:rPr>
              <w:t>Duyarlılık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3BE57750" w14:textId="77777777" w:rsidR="00295BC9" w:rsidRDefault="00E1308F">
            <w:pPr>
              <w:jc w:val="center"/>
            </w:pPr>
            <w:r>
              <w:rPr>
                <w:b/>
                <w:bCs/>
                <w:sz w:val="20"/>
                <w:szCs w:val="20"/>
              </w:rPr>
              <w:t>F1</w:t>
            </w:r>
          </w:p>
        </w:tc>
      </w:tr>
      <w:tr w:rsidR="00295BC9" w14:paraId="17B839DC"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904DEDC" w14:textId="77777777" w:rsidR="00295BC9" w:rsidRDefault="00E1308F">
            <w:r>
              <w:rPr>
                <w:sz w:val="20"/>
                <w:szCs w:val="20"/>
              </w:rPr>
              <w:t>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AE6894C" w14:textId="77777777" w:rsidR="00295BC9" w:rsidRDefault="00E1308F">
            <w:pPr>
              <w:jc w:val="center"/>
            </w:pPr>
            <w:r>
              <w:rPr>
                <w:sz w:val="20"/>
                <w:szCs w:val="20"/>
              </w:rPr>
              <w:t>0,29</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92DE73F" w14:textId="77777777" w:rsidR="00295BC9" w:rsidRDefault="00E1308F">
            <w:pPr>
              <w:jc w:val="center"/>
            </w:pPr>
            <w:r>
              <w:rPr>
                <w:sz w:val="20"/>
                <w:szCs w:val="20"/>
              </w:rPr>
              <w:t>0,64</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10D5666" w14:textId="77777777" w:rsidR="00295BC9" w:rsidRDefault="00E1308F">
            <w:pPr>
              <w:jc w:val="center"/>
            </w:pPr>
            <w:r>
              <w:rPr>
                <w:sz w:val="20"/>
                <w:szCs w:val="20"/>
              </w:rPr>
              <w:t>0,40</w:t>
            </w:r>
          </w:p>
        </w:tc>
      </w:tr>
      <w:tr w:rsidR="00295BC9" w14:paraId="62C08A9F"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190663F" w14:textId="77777777" w:rsidR="00295BC9" w:rsidRDefault="00E1308F">
            <w:r>
              <w:rPr>
                <w:sz w:val="20"/>
                <w:szCs w:val="20"/>
              </w:rPr>
              <w:t>Moderate_Demented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BAF30A3" w14:textId="77777777" w:rsidR="00295BC9" w:rsidRDefault="00E1308F">
            <w:pPr>
              <w:jc w:val="center"/>
            </w:pPr>
            <w:r>
              <w:rPr>
                <w:sz w:val="20"/>
                <w:szCs w:val="20"/>
              </w:rPr>
              <w:t>0,15</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AE9CE6F" w14:textId="77777777" w:rsidR="00295BC9" w:rsidRDefault="00E1308F">
            <w:pPr>
              <w:jc w:val="center"/>
            </w:pPr>
            <w:r>
              <w:rPr>
                <w:sz w:val="20"/>
                <w:szCs w:val="20"/>
              </w:rPr>
              <w:t>0,47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6A13D7C" w14:textId="77777777" w:rsidR="00295BC9" w:rsidRDefault="00E1308F">
            <w:pPr>
              <w:jc w:val="center"/>
            </w:pPr>
            <w:r>
              <w:rPr>
                <w:sz w:val="20"/>
                <w:szCs w:val="20"/>
              </w:rPr>
              <w:t>0,22</w:t>
            </w:r>
          </w:p>
        </w:tc>
      </w:tr>
      <w:tr w:rsidR="00295BC9" w14:paraId="09C903B8"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F92E808" w14:textId="77777777" w:rsidR="00295BC9" w:rsidRDefault="00E1308F">
            <w:r>
              <w:rPr>
                <w:sz w:val="20"/>
                <w:szCs w:val="20"/>
              </w:rPr>
              <w:t>Non_Demented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1DC2E76" w14:textId="77777777" w:rsidR="00295BC9" w:rsidRDefault="00E1308F">
            <w:pPr>
              <w:jc w:val="center"/>
            </w:pPr>
            <w:r>
              <w:rPr>
                <w:sz w:val="20"/>
                <w:szCs w:val="20"/>
              </w:rPr>
              <w:t>0,70</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6EF1725" w14:textId="77777777" w:rsidR="00295BC9" w:rsidRDefault="00E1308F">
            <w:pPr>
              <w:jc w:val="center"/>
            </w:pPr>
            <w:r>
              <w:rPr>
                <w:sz w:val="20"/>
                <w:szCs w:val="20"/>
              </w:rPr>
              <w:t>0,64</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D57BBB5" w14:textId="77777777" w:rsidR="00295BC9" w:rsidRDefault="00E1308F">
            <w:pPr>
              <w:jc w:val="center"/>
            </w:pPr>
            <w:r>
              <w:rPr>
                <w:sz w:val="20"/>
                <w:szCs w:val="20"/>
              </w:rPr>
              <w:t>0,67</w:t>
            </w:r>
          </w:p>
        </w:tc>
      </w:tr>
      <w:tr w:rsidR="00295BC9" w14:paraId="755BEFE4"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FA07212" w14:textId="77777777" w:rsidR="00295BC9" w:rsidRDefault="00E1308F">
            <w:r>
              <w:rPr>
                <w:sz w:val="20"/>
                <w:szCs w:val="20"/>
              </w:rPr>
              <w:t>Very_Mild_Demented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94520A3" w14:textId="77777777" w:rsidR="00295BC9" w:rsidRDefault="00E1308F">
            <w:pPr>
              <w:jc w:val="center"/>
            </w:pPr>
            <w:r>
              <w:rPr>
                <w:sz w:val="20"/>
                <w:szCs w:val="20"/>
              </w:rPr>
              <w:t>0,55</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C01F00B" w14:textId="77777777" w:rsidR="00295BC9" w:rsidRDefault="00E1308F">
            <w:pPr>
              <w:jc w:val="center"/>
            </w:pPr>
            <w:r>
              <w:rPr>
                <w:sz w:val="20"/>
                <w:szCs w:val="20"/>
              </w:rPr>
              <w:t>0,34</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162C63C" w14:textId="77777777" w:rsidR="00295BC9" w:rsidRDefault="00E1308F">
            <w:pPr>
              <w:jc w:val="center"/>
            </w:pPr>
            <w:r>
              <w:rPr>
                <w:sz w:val="20"/>
                <w:szCs w:val="20"/>
              </w:rPr>
              <w:t>0,42</w:t>
            </w:r>
          </w:p>
        </w:tc>
      </w:tr>
      <w:tr w:rsidR="00295BC9" w14:paraId="2B782FB7"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30F0705" w14:textId="77777777" w:rsidR="00295BC9" w:rsidRDefault="00E1308F">
            <w:r>
              <w:rPr>
                <w:b/>
                <w:bCs/>
                <w:sz w:val="20"/>
                <w:szCs w:val="20"/>
              </w:rPr>
              <w:t>Makro ort.</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28D3B22" w14:textId="77777777" w:rsidR="00295BC9" w:rsidRDefault="00E1308F">
            <w:pPr>
              <w:jc w:val="center"/>
            </w:pPr>
            <w:r>
              <w:rPr>
                <w:b/>
                <w:bCs/>
                <w:sz w:val="20"/>
                <w:szCs w:val="20"/>
              </w:rPr>
              <w:t>0,42</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F226BE9" w14:textId="77777777" w:rsidR="00295BC9" w:rsidRDefault="00E1308F">
            <w:pPr>
              <w:jc w:val="center"/>
            </w:pPr>
            <w:r>
              <w:rPr>
                <w:b/>
                <w:bCs/>
                <w:sz w:val="20"/>
                <w:szCs w:val="20"/>
              </w:rPr>
              <w:t>0,52</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69273FB" w14:textId="77777777" w:rsidR="00295BC9" w:rsidRDefault="00E1308F">
            <w:pPr>
              <w:jc w:val="center"/>
            </w:pPr>
            <w:r>
              <w:rPr>
                <w:b/>
                <w:bCs/>
                <w:sz w:val="20"/>
                <w:szCs w:val="20"/>
              </w:rPr>
              <w:t>0,43</w:t>
            </w:r>
          </w:p>
        </w:tc>
      </w:tr>
      <w:tr w:rsidR="00295BC9" w14:paraId="1301DD6F"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CCB368E" w14:textId="77777777" w:rsidR="00295BC9" w:rsidRDefault="00E1308F">
            <w:r>
              <w:rPr>
                <w:b/>
                <w:bCs/>
                <w:sz w:val="20"/>
                <w:szCs w:val="20"/>
              </w:rPr>
              <w:t>Doğruluk</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AF8AC77"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0FD4AFE"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032AC1E" w14:textId="77777777" w:rsidR="00295BC9" w:rsidRDefault="00E1308F">
            <w:pPr>
              <w:jc w:val="center"/>
            </w:pPr>
            <w:r>
              <w:rPr>
                <w:b/>
                <w:bCs/>
                <w:sz w:val="20"/>
                <w:szCs w:val="20"/>
              </w:rPr>
              <w:t>0,53</w:t>
            </w:r>
          </w:p>
        </w:tc>
      </w:tr>
    </w:tbl>
    <w:p w14:paraId="49989954" w14:textId="77777777" w:rsidR="00295BC9" w:rsidRDefault="00E1308F">
      <w:pPr>
        <w:spacing w:before="160" w:after="60"/>
      </w:pPr>
      <w:r>
        <w:rPr>
          <w:b/>
          <w:bCs/>
          <w:sz w:val="20"/>
          <w:szCs w:val="20"/>
        </w:rPr>
        <w:t xml:space="preserve">Tablo 7. </w:t>
      </w:r>
      <w:r>
        <w:rPr>
          <w:sz w:val="20"/>
          <w:szCs w:val="20"/>
        </w:rPr>
        <w:t>MobileNetV3-Large modelinin sınıf bazlı sonuçları.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295BC9" w14:paraId="6B72709E" w14:textId="77777777">
        <w:tblPrEx>
          <w:tblCellMar>
            <w:top w:w="0" w:type="dxa"/>
            <w:bottom w:w="0" w:type="dxa"/>
          </w:tblCellMar>
        </w:tblPrEx>
        <w:trPr>
          <w:tblHeader/>
        </w:trPr>
        <w:tc>
          <w:tcPr>
            <w:tcW w:w="3626"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7E3F1995" w14:textId="77777777" w:rsidR="00295BC9" w:rsidRDefault="00E1308F">
            <w:r>
              <w:rPr>
                <w:b/>
                <w:bCs/>
                <w:sz w:val="20"/>
                <w:szCs w:val="20"/>
              </w:rPr>
              <w:t>Sınıf</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55C562D0" w14:textId="77777777" w:rsidR="00295BC9" w:rsidRDefault="00E1308F">
            <w:pPr>
              <w:jc w:val="center"/>
            </w:pPr>
            <w:r>
              <w:rPr>
                <w:b/>
                <w:bCs/>
                <w:sz w:val="20"/>
                <w:szCs w:val="20"/>
              </w:rPr>
              <w:t>Kesinlik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106C9ECE" w14:textId="77777777" w:rsidR="00295BC9" w:rsidRDefault="00E1308F">
            <w:pPr>
              <w:jc w:val="center"/>
            </w:pPr>
            <w:r>
              <w:rPr>
                <w:b/>
                <w:bCs/>
                <w:sz w:val="20"/>
                <w:szCs w:val="20"/>
              </w:rPr>
              <w:t>Duyarlılık</w:t>
            </w:r>
          </w:p>
        </w:tc>
        <w:tc>
          <w:tcPr>
            <w:tcW w:w="18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32150520" w14:textId="77777777" w:rsidR="00295BC9" w:rsidRDefault="00E1308F">
            <w:pPr>
              <w:jc w:val="center"/>
            </w:pPr>
            <w:r>
              <w:rPr>
                <w:b/>
                <w:bCs/>
                <w:sz w:val="20"/>
                <w:szCs w:val="20"/>
              </w:rPr>
              <w:t>F1</w:t>
            </w:r>
          </w:p>
        </w:tc>
      </w:tr>
      <w:tr w:rsidR="00295BC9" w14:paraId="120CA279"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0574EFE" w14:textId="77777777" w:rsidR="00295BC9" w:rsidRDefault="00E1308F">
            <w:r>
              <w:rPr>
                <w:sz w:val="20"/>
                <w:szCs w:val="20"/>
              </w:rPr>
              <w:t>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07E27D6" w14:textId="77777777" w:rsidR="00295BC9" w:rsidRDefault="00E1308F">
            <w:pPr>
              <w:jc w:val="center"/>
            </w:pPr>
            <w:r>
              <w:rPr>
                <w:sz w:val="20"/>
                <w:szCs w:val="20"/>
              </w:rPr>
              <w:t>0,33</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2CB141D" w14:textId="77777777" w:rsidR="00295BC9" w:rsidRDefault="00E1308F">
            <w:pPr>
              <w:jc w:val="center"/>
            </w:pPr>
            <w:r>
              <w:rPr>
                <w:sz w:val="20"/>
                <w:szCs w:val="20"/>
              </w:rPr>
              <w:t>0,60</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3CF4812" w14:textId="77777777" w:rsidR="00295BC9" w:rsidRDefault="00E1308F">
            <w:pPr>
              <w:jc w:val="center"/>
            </w:pPr>
            <w:r>
              <w:rPr>
                <w:sz w:val="20"/>
                <w:szCs w:val="20"/>
              </w:rPr>
              <w:t>0,43</w:t>
            </w:r>
          </w:p>
        </w:tc>
      </w:tr>
      <w:tr w:rsidR="00295BC9" w14:paraId="0B0BB82B"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9C1BDD3" w14:textId="77777777" w:rsidR="00295BC9" w:rsidRDefault="00E1308F">
            <w:r>
              <w:rPr>
                <w:sz w:val="20"/>
                <w:szCs w:val="20"/>
              </w:rPr>
              <w:t>Moderate_Demented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89BEE2A" w14:textId="77777777" w:rsidR="00295BC9" w:rsidRDefault="00E1308F">
            <w:pPr>
              <w:jc w:val="center"/>
            </w:pPr>
            <w:r>
              <w:rPr>
                <w:sz w:val="20"/>
                <w:szCs w:val="20"/>
              </w:rPr>
              <w:t>0,23</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10CA909" w14:textId="77777777" w:rsidR="00295BC9" w:rsidRDefault="00E1308F">
            <w:pPr>
              <w:jc w:val="center"/>
            </w:pPr>
            <w:r>
              <w:rPr>
                <w:sz w:val="20"/>
                <w:szCs w:val="20"/>
              </w:rPr>
              <w:t>0,73</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DBD87B4" w14:textId="77777777" w:rsidR="00295BC9" w:rsidRDefault="00E1308F">
            <w:pPr>
              <w:jc w:val="center"/>
            </w:pPr>
            <w:r>
              <w:rPr>
                <w:sz w:val="20"/>
                <w:szCs w:val="20"/>
              </w:rPr>
              <w:t>0,35</w:t>
            </w:r>
          </w:p>
        </w:tc>
      </w:tr>
      <w:tr w:rsidR="00295BC9" w14:paraId="2AB94128"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BA510CD" w14:textId="77777777" w:rsidR="00295BC9" w:rsidRDefault="00E1308F">
            <w:r>
              <w:rPr>
                <w:sz w:val="20"/>
                <w:szCs w:val="20"/>
              </w:rPr>
              <w:t>Non_Demented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68277BD" w14:textId="77777777" w:rsidR="00295BC9" w:rsidRDefault="00E1308F">
            <w:pPr>
              <w:jc w:val="center"/>
            </w:pPr>
            <w:r>
              <w:rPr>
                <w:sz w:val="20"/>
                <w:szCs w:val="20"/>
              </w:rPr>
              <w:t>0,67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63883C0" w14:textId="77777777" w:rsidR="00295BC9" w:rsidRDefault="00E1308F">
            <w:pPr>
              <w:jc w:val="center"/>
            </w:pPr>
            <w:r>
              <w:rPr>
                <w:sz w:val="20"/>
                <w:szCs w:val="20"/>
              </w:rPr>
              <w:t>0,51</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1231A6B" w14:textId="77777777" w:rsidR="00295BC9" w:rsidRDefault="00E1308F">
            <w:pPr>
              <w:jc w:val="center"/>
            </w:pPr>
            <w:r>
              <w:rPr>
                <w:sz w:val="20"/>
                <w:szCs w:val="20"/>
              </w:rPr>
              <w:t>0,58</w:t>
            </w:r>
          </w:p>
        </w:tc>
      </w:tr>
      <w:tr w:rsidR="00295BC9" w14:paraId="7E96D310"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0055D8C" w14:textId="77777777" w:rsidR="00295BC9" w:rsidRDefault="00E1308F">
            <w:r>
              <w:rPr>
                <w:sz w:val="20"/>
                <w:szCs w:val="20"/>
              </w:rPr>
              <w:t>Very_Mild_Demented</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8E27850" w14:textId="77777777" w:rsidR="00295BC9" w:rsidRDefault="00E1308F">
            <w:pPr>
              <w:jc w:val="center"/>
            </w:pPr>
            <w:r>
              <w:rPr>
                <w:sz w:val="20"/>
                <w:szCs w:val="20"/>
              </w:rPr>
              <w:t>0,46</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32E4E3B" w14:textId="77777777" w:rsidR="00295BC9" w:rsidRDefault="00E1308F">
            <w:pPr>
              <w:jc w:val="center"/>
            </w:pPr>
            <w:r>
              <w:rPr>
                <w:sz w:val="20"/>
                <w:szCs w:val="20"/>
              </w:rPr>
              <w:t>0,44</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27C1DFA" w14:textId="77777777" w:rsidR="00295BC9" w:rsidRDefault="00E1308F">
            <w:pPr>
              <w:jc w:val="center"/>
            </w:pPr>
            <w:r>
              <w:rPr>
                <w:sz w:val="20"/>
                <w:szCs w:val="20"/>
              </w:rPr>
              <w:t>0,45</w:t>
            </w:r>
          </w:p>
        </w:tc>
      </w:tr>
      <w:tr w:rsidR="00295BC9" w14:paraId="42719CFE"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B2C0572" w14:textId="77777777" w:rsidR="00295BC9" w:rsidRDefault="00E1308F">
            <w:r>
              <w:rPr>
                <w:b/>
                <w:bCs/>
                <w:sz w:val="20"/>
                <w:szCs w:val="20"/>
              </w:rPr>
              <w:t>Makro ort.</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2D9D156" w14:textId="77777777" w:rsidR="00295BC9" w:rsidRDefault="00E1308F">
            <w:pPr>
              <w:jc w:val="center"/>
            </w:pPr>
            <w:r>
              <w:rPr>
                <w:b/>
                <w:bCs/>
                <w:sz w:val="20"/>
                <w:szCs w:val="20"/>
              </w:rPr>
              <w:t>0,42</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940B1DF" w14:textId="77777777" w:rsidR="00295BC9" w:rsidRDefault="00E1308F">
            <w:pPr>
              <w:jc w:val="center"/>
            </w:pPr>
            <w:r>
              <w:rPr>
                <w:b/>
                <w:bCs/>
                <w:sz w:val="20"/>
                <w:szCs w:val="20"/>
              </w:rPr>
              <w:t>0,57</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1F4ABDA" w14:textId="77777777" w:rsidR="00295BC9" w:rsidRDefault="00E1308F">
            <w:pPr>
              <w:jc w:val="center"/>
            </w:pPr>
            <w:r>
              <w:rPr>
                <w:b/>
                <w:bCs/>
                <w:sz w:val="20"/>
                <w:szCs w:val="20"/>
              </w:rPr>
              <w:t>0,45</w:t>
            </w:r>
          </w:p>
        </w:tc>
      </w:tr>
      <w:tr w:rsidR="00295BC9" w14:paraId="069E9BE0" w14:textId="77777777">
        <w:tblPrEx>
          <w:tblCellMar>
            <w:top w:w="0" w:type="dxa"/>
            <w:bottom w:w="0" w:type="dxa"/>
          </w:tblCellMar>
        </w:tblPrEx>
        <w:tc>
          <w:tcPr>
            <w:tcW w:w="36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BA08B1A" w14:textId="77777777" w:rsidR="00295BC9" w:rsidRDefault="00E1308F">
            <w:r>
              <w:rPr>
                <w:b/>
                <w:bCs/>
                <w:sz w:val="20"/>
                <w:szCs w:val="20"/>
              </w:rPr>
              <w:t>Doğruluk</w:t>
            </w: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9051B37"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53F204B7" w14:textId="77777777" w:rsidR="00295BC9" w:rsidRDefault="00295BC9">
            <w:pPr>
              <w:jc w:val="center"/>
            </w:pPr>
          </w:p>
        </w:tc>
        <w:tc>
          <w:tcPr>
            <w:tcW w:w="18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06ABC483" w14:textId="77777777" w:rsidR="00295BC9" w:rsidRDefault="00E1308F">
            <w:pPr>
              <w:jc w:val="center"/>
            </w:pPr>
            <w:r>
              <w:rPr>
                <w:b/>
                <w:bCs/>
                <w:sz w:val="20"/>
                <w:szCs w:val="20"/>
              </w:rPr>
              <w:t>0,50</w:t>
            </w:r>
          </w:p>
        </w:tc>
      </w:tr>
    </w:tbl>
    <w:p w14:paraId="0DCEA264" w14:textId="77777777" w:rsidR="00295BC9" w:rsidRDefault="00E1308F">
      <w:pPr>
        <w:spacing w:before="120" w:after="120" w:line="276" w:lineRule="auto"/>
        <w:jc w:val="both"/>
      </w:pPr>
      <w:r>
        <w:lastRenderedPageBreak/>
        <w:t>Karmaşıklık matrisleri Şekil 7'de, sınıf bazlı ROC eğrileri ise Şekil 8'de tüm modeller için sunulmaktadır. ROC eğrilerinde ResNet18 ve DenseNet121 için eğri altı alan (AUC) değerleri diğer modellere göre daha yüksektir.</w:t>
      </w:r>
    </w:p>
    <w:p w14:paraId="4B388AC7" w14:textId="77777777" w:rsidR="00295BC9" w:rsidRDefault="00E1308F">
      <w:pPr>
        <w:spacing w:before="120" w:after="60"/>
        <w:jc w:val="center"/>
      </w:pPr>
      <w:r>
        <w:rPr>
          <w:noProof/>
        </w:rPr>
        <w:drawing>
          <wp:inline distT="0" distB="0" distL="0" distR="0" wp14:anchorId="4AD74E0E" wp14:editId="40DA3E23">
            <wp:extent cx="5715000" cy="3771900"/>
            <wp:effectExtent l="0" t="0" r="0" b="0"/>
            <wp:docPr id="7" name="sekil7" descr="Beş model için karmaşıklık matrisleri." title="Seki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71900"/>
                    </a:xfrm>
                    <a:prstGeom prst="rect">
                      <a:avLst/>
                    </a:prstGeom>
                  </pic:spPr>
                </pic:pic>
              </a:graphicData>
            </a:graphic>
          </wp:inline>
        </w:drawing>
      </w:r>
    </w:p>
    <w:p w14:paraId="5330D3D3" w14:textId="77777777" w:rsidR="00295BC9" w:rsidRDefault="00E1308F">
      <w:pPr>
        <w:spacing w:after="220"/>
        <w:jc w:val="center"/>
      </w:pPr>
      <w:r>
        <w:rPr>
          <w:b/>
          <w:bCs/>
          <w:sz w:val="20"/>
          <w:szCs w:val="20"/>
        </w:rPr>
        <w:t xml:space="preserve">Şekil 7. </w:t>
      </w:r>
      <w:r>
        <w:rPr>
          <w:sz w:val="20"/>
          <w:szCs w:val="20"/>
        </w:rPr>
        <w:t>Beş model için karmaşıklık matrisleri.</w:t>
      </w:r>
    </w:p>
    <w:p w14:paraId="133B3633" w14:textId="77777777" w:rsidR="00295BC9" w:rsidRDefault="00E1308F">
      <w:pPr>
        <w:spacing w:before="120" w:after="60"/>
        <w:jc w:val="center"/>
      </w:pPr>
      <w:r>
        <w:rPr>
          <w:noProof/>
        </w:rPr>
        <w:drawing>
          <wp:inline distT="0" distB="0" distL="0" distR="0" wp14:anchorId="0F8E9065" wp14:editId="6B4637B3">
            <wp:extent cx="5715000" cy="3771900"/>
            <wp:effectExtent l="0" t="0" r="0" b="0"/>
            <wp:docPr id="8" name="sekil8" descr="Beş model için sınıf bazlı ROC eğrileri ve AUC değerleri." title="Seki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771900"/>
                    </a:xfrm>
                    <a:prstGeom prst="rect">
                      <a:avLst/>
                    </a:prstGeom>
                  </pic:spPr>
                </pic:pic>
              </a:graphicData>
            </a:graphic>
          </wp:inline>
        </w:drawing>
      </w:r>
    </w:p>
    <w:p w14:paraId="619AEF42" w14:textId="77777777" w:rsidR="00295BC9" w:rsidRDefault="00E1308F">
      <w:pPr>
        <w:spacing w:after="220"/>
        <w:jc w:val="center"/>
      </w:pPr>
      <w:r>
        <w:rPr>
          <w:b/>
          <w:bCs/>
          <w:sz w:val="20"/>
          <w:szCs w:val="20"/>
        </w:rPr>
        <w:t xml:space="preserve">Şekil 8. </w:t>
      </w:r>
      <w:r>
        <w:rPr>
          <w:sz w:val="20"/>
          <w:szCs w:val="20"/>
        </w:rPr>
        <w:t>Beş model için sınıf bazlı ROC eğrileri ve AUC değerleri.</w:t>
      </w:r>
    </w:p>
    <w:p w14:paraId="0FD9A1AD" w14:textId="77777777" w:rsidR="00295BC9" w:rsidRDefault="00E1308F">
      <w:pPr>
        <w:pStyle w:val="Heading2"/>
      </w:pPr>
      <w:r>
        <w:lastRenderedPageBreak/>
        <w:t>3.4. Grad-CAM ile Yorumlama</w:t>
      </w:r>
    </w:p>
    <w:p w14:paraId="2B1C3680" w14:textId="77777777" w:rsidR="00295BC9" w:rsidRDefault="00E1308F">
      <w:pPr>
        <w:spacing w:after="120" w:line="276" w:lineRule="auto"/>
        <w:jc w:val="both"/>
      </w:pPr>
      <w:r>
        <w:t>En iyi model (ResNet18) için elde edilen Grad-CAM ısı haritaları Şekil 9'da gösterilmektedir. Haritalar, modeli</w:t>
      </w:r>
      <w:r>
        <w:t>n sınıf kararını verirken görüntünün kenarlarına değil beyin dokusunun iç bölgelerine yoğunlaştığını ortaya koymaktadır. Bu davranış, modelin arka plan veya kafatası kenarı gibi ilgisiz alanlardan çok anatomik yapıyı dikkate aldığını destekler.</w:t>
      </w:r>
    </w:p>
    <w:p w14:paraId="74639F5E" w14:textId="77777777" w:rsidR="00295BC9" w:rsidRDefault="00E1308F">
      <w:pPr>
        <w:spacing w:before="120" w:after="60"/>
        <w:jc w:val="center"/>
      </w:pPr>
      <w:r>
        <w:rPr>
          <w:noProof/>
        </w:rPr>
        <w:drawing>
          <wp:inline distT="0" distB="0" distL="0" distR="0" wp14:anchorId="7FD3B307" wp14:editId="77880E0C">
            <wp:extent cx="5715000" cy="2667000"/>
            <wp:effectExtent l="0" t="0" r="0" b="0"/>
            <wp:docPr id="9" name="sekil9" descr="En iyi model (ResNet18) için her sınıfa ait Grad-CAM ısı haritaları ve model tahminleri." title="Seki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667000"/>
                    </a:xfrm>
                    <a:prstGeom prst="rect">
                      <a:avLst/>
                    </a:prstGeom>
                  </pic:spPr>
                </pic:pic>
              </a:graphicData>
            </a:graphic>
          </wp:inline>
        </w:drawing>
      </w:r>
    </w:p>
    <w:p w14:paraId="2CE5D54E" w14:textId="77777777" w:rsidR="00295BC9" w:rsidRDefault="00E1308F">
      <w:pPr>
        <w:spacing w:after="220"/>
        <w:jc w:val="center"/>
      </w:pPr>
      <w:r>
        <w:rPr>
          <w:b/>
          <w:bCs/>
          <w:sz w:val="20"/>
          <w:szCs w:val="20"/>
        </w:rPr>
        <w:t xml:space="preserve">Şekil 9. </w:t>
      </w:r>
      <w:r>
        <w:rPr>
          <w:sz w:val="20"/>
          <w:szCs w:val="20"/>
        </w:rPr>
        <w:t>En iyi model (ResNet18) için her sınıfa ait Grad-CAM ısı haritaları ve model tahminleri.</w:t>
      </w:r>
    </w:p>
    <w:p w14:paraId="0834EA6E" w14:textId="77777777" w:rsidR="00295BC9" w:rsidRDefault="00E1308F">
      <w:pPr>
        <w:pStyle w:val="Heading2"/>
      </w:pPr>
      <w:r>
        <w:t>3.5. Genel Karşılaştırma</w:t>
      </w:r>
    </w:p>
    <w:p w14:paraId="7112304F" w14:textId="77777777" w:rsidR="00295BC9" w:rsidRDefault="00E1308F">
      <w:pPr>
        <w:spacing w:after="120" w:line="276" w:lineRule="auto"/>
        <w:jc w:val="both"/>
      </w:pPr>
      <w:r>
        <w:t>Altı modelin test doğruluğu ve makro F1 skoru Tablo 8 ve Şekil 10'da karşılaştırılmaktadır. En yüksek başarımı ResNet18 ve DenseNet121 vermişt</w:t>
      </w:r>
      <w:r>
        <w:t>ir. Dikkat çekici biçimde, VGG16, EfficientNet-B0 ve MobileNetV3 klasik Rastgele Orman temelinin altında veya çok yakınında kalmıştır. Bu sonuç, sınırlı veri ve kısa eğitim koşulunda her derin mimarinin otomatik olarak klasik bir modeli geçmediğini gösterm</w:t>
      </w:r>
      <w:r>
        <w:t>ektedir.</w:t>
      </w:r>
    </w:p>
    <w:p w14:paraId="61D4494C" w14:textId="77777777" w:rsidR="00295BC9" w:rsidRDefault="00E1308F">
      <w:pPr>
        <w:spacing w:before="160" w:after="60"/>
      </w:pPr>
      <w:r>
        <w:rPr>
          <w:b/>
          <w:bCs/>
          <w:sz w:val="20"/>
          <w:szCs w:val="20"/>
        </w:rPr>
        <w:t xml:space="preserve">Tablo 8. </w:t>
      </w:r>
      <w:r>
        <w:rPr>
          <w:sz w:val="20"/>
          <w:szCs w:val="20"/>
        </w:rPr>
        <w:t>Altı modelin test kümesindeki doğruluk ve makro F1 karşılaştırması.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6"/>
        <w:gridCol w:w="2300"/>
        <w:gridCol w:w="2300"/>
      </w:tblGrid>
      <w:tr w:rsidR="00295BC9" w14:paraId="36F05E4D" w14:textId="77777777">
        <w:tblPrEx>
          <w:tblCellMar>
            <w:top w:w="0" w:type="dxa"/>
            <w:bottom w:w="0" w:type="dxa"/>
          </w:tblCellMar>
        </w:tblPrEx>
        <w:trPr>
          <w:tblHeader/>
        </w:trPr>
        <w:tc>
          <w:tcPr>
            <w:tcW w:w="4426"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280CD987" w14:textId="77777777" w:rsidR="00295BC9" w:rsidRDefault="00E1308F">
            <w:r>
              <w:rPr>
                <w:b/>
                <w:bCs/>
                <w:sz w:val="20"/>
                <w:szCs w:val="20"/>
              </w:rPr>
              <w:t>Model</w:t>
            </w:r>
          </w:p>
        </w:tc>
        <w:tc>
          <w:tcPr>
            <w:tcW w:w="23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1001DF9F" w14:textId="77777777" w:rsidR="00295BC9" w:rsidRDefault="00E1308F">
            <w:pPr>
              <w:jc w:val="center"/>
            </w:pPr>
            <w:r>
              <w:rPr>
                <w:b/>
                <w:bCs/>
                <w:sz w:val="20"/>
                <w:szCs w:val="20"/>
              </w:rPr>
              <w:t>Test Doğruluğu</w:t>
            </w:r>
          </w:p>
        </w:tc>
        <w:tc>
          <w:tcPr>
            <w:tcW w:w="2300" w:type="dxa"/>
            <w:tcBorders>
              <w:top w:val="single" w:sz="2" w:space="0" w:color="808080"/>
              <w:left w:val="single" w:sz="2" w:space="0" w:color="808080"/>
              <w:bottom w:val="single" w:sz="2" w:space="0" w:color="808080"/>
              <w:right w:val="single" w:sz="2" w:space="0" w:color="808080"/>
            </w:tcBorders>
            <w:shd w:val="clear" w:color="auto" w:fill="DCE6F1"/>
            <w:tcMar>
              <w:top w:w="60" w:type="dxa"/>
              <w:left w:w="100" w:type="dxa"/>
              <w:bottom w:w="60" w:type="dxa"/>
              <w:right w:w="100" w:type="dxa"/>
            </w:tcMar>
            <w:vAlign w:val="center"/>
          </w:tcPr>
          <w:p w14:paraId="32EC867E" w14:textId="77777777" w:rsidR="00295BC9" w:rsidRDefault="00E1308F">
            <w:pPr>
              <w:jc w:val="center"/>
            </w:pPr>
            <w:r>
              <w:rPr>
                <w:b/>
                <w:bCs/>
                <w:sz w:val="20"/>
                <w:szCs w:val="20"/>
              </w:rPr>
              <w:t>Makro F1</w:t>
            </w:r>
          </w:p>
        </w:tc>
      </w:tr>
      <w:tr w:rsidR="00295BC9" w14:paraId="0659AA29"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E5E713C" w14:textId="77777777" w:rsidR="00295BC9" w:rsidRDefault="00E1308F">
            <w:r>
              <w:rPr>
                <w:b/>
                <w:bCs/>
                <w:sz w:val="20"/>
                <w:szCs w:val="20"/>
              </w:rPr>
              <w:t>ResNet18</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82AECA7" w14:textId="77777777" w:rsidR="00295BC9" w:rsidRDefault="00E1308F">
            <w:pPr>
              <w:jc w:val="center"/>
            </w:pPr>
            <w:r>
              <w:rPr>
                <w:b/>
                <w:bCs/>
                <w:sz w:val="20"/>
                <w:szCs w:val="20"/>
              </w:rPr>
              <w:t>0,6398</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1C5A50D" w14:textId="77777777" w:rsidR="00295BC9" w:rsidRDefault="00E1308F">
            <w:pPr>
              <w:jc w:val="center"/>
            </w:pPr>
            <w:r>
              <w:rPr>
                <w:b/>
                <w:bCs/>
                <w:sz w:val="20"/>
                <w:szCs w:val="20"/>
              </w:rPr>
              <w:t>0,67</w:t>
            </w:r>
          </w:p>
        </w:tc>
      </w:tr>
      <w:tr w:rsidR="00295BC9" w14:paraId="30231CB1"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8E1907B" w14:textId="77777777" w:rsidR="00295BC9" w:rsidRDefault="00E1308F">
            <w:r>
              <w:rPr>
                <w:sz w:val="20"/>
                <w:szCs w:val="20"/>
              </w:rPr>
              <w:t>DenseNet121</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0709141" w14:textId="77777777" w:rsidR="00295BC9" w:rsidRDefault="00E1308F">
            <w:pPr>
              <w:jc w:val="center"/>
            </w:pPr>
            <w:r>
              <w:rPr>
                <w:sz w:val="20"/>
                <w:szCs w:val="20"/>
              </w:rPr>
              <w:t>0,6312</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9814AE6" w14:textId="77777777" w:rsidR="00295BC9" w:rsidRDefault="00E1308F">
            <w:pPr>
              <w:jc w:val="center"/>
            </w:pPr>
            <w:r>
              <w:rPr>
                <w:sz w:val="20"/>
                <w:szCs w:val="20"/>
              </w:rPr>
              <w:t>0,66</w:t>
            </w:r>
          </w:p>
        </w:tc>
      </w:tr>
      <w:tr w:rsidR="00295BC9" w14:paraId="557FFE59"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E10828C" w14:textId="77777777" w:rsidR="00295BC9" w:rsidRDefault="00E1308F">
            <w:r>
              <w:rPr>
                <w:sz w:val="20"/>
                <w:szCs w:val="20"/>
              </w:rPr>
              <w:t>Rastgele Orman (öznitelik)</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A6D234D" w14:textId="77777777" w:rsidR="00295BC9" w:rsidRDefault="00E1308F">
            <w:pPr>
              <w:jc w:val="center"/>
            </w:pPr>
            <w:r>
              <w:rPr>
                <w:sz w:val="20"/>
                <w:szCs w:val="20"/>
              </w:rPr>
              <w:t>0,5789</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7F03722" w14:textId="77777777" w:rsidR="00295BC9" w:rsidRDefault="00E1308F">
            <w:pPr>
              <w:jc w:val="center"/>
            </w:pPr>
            <w:r>
              <w:rPr>
                <w:sz w:val="20"/>
                <w:szCs w:val="20"/>
              </w:rPr>
              <w:t>0,47</w:t>
            </w:r>
          </w:p>
        </w:tc>
      </w:tr>
      <w:tr w:rsidR="00295BC9" w14:paraId="2AB45247"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2A4D84DC" w14:textId="77777777" w:rsidR="00295BC9" w:rsidRDefault="00E1308F">
            <w:r>
              <w:rPr>
                <w:sz w:val="20"/>
                <w:szCs w:val="20"/>
              </w:rPr>
              <w:t>EfficientNet-B0</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AEEAE4E" w14:textId="77777777" w:rsidR="00295BC9" w:rsidRDefault="00E1308F">
            <w:pPr>
              <w:jc w:val="center"/>
            </w:pPr>
            <w:r>
              <w:rPr>
                <w:sz w:val="20"/>
                <w:szCs w:val="20"/>
              </w:rPr>
              <w:t>0,5289</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1A1E3FE" w14:textId="77777777" w:rsidR="00295BC9" w:rsidRDefault="00E1308F">
            <w:pPr>
              <w:jc w:val="center"/>
            </w:pPr>
            <w:r>
              <w:rPr>
                <w:sz w:val="20"/>
                <w:szCs w:val="20"/>
              </w:rPr>
              <w:t>0,43</w:t>
            </w:r>
          </w:p>
        </w:tc>
      </w:tr>
      <w:tr w:rsidR="00295BC9" w14:paraId="5A63AF50"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62C540D0" w14:textId="77777777" w:rsidR="00295BC9" w:rsidRDefault="00E1308F">
            <w:r>
              <w:rPr>
                <w:sz w:val="20"/>
                <w:szCs w:val="20"/>
              </w:rPr>
              <w:t>MobileNetV3-Large</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4544F4B" w14:textId="77777777" w:rsidR="00295BC9" w:rsidRDefault="00E1308F">
            <w:pPr>
              <w:jc w:val="center"/>
            </w:pPr>
            <w:r>
              <w:rPr>
                <w:sz w:val="20"/>
                <w:szCs w:val="20"/>
              </w:rPr>
              <w:t>0,5008</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7172C104" w14:textId="77777777" w:rsidR="00295BC9" w:rsidRDefault="00E1308F">
            <w:pPr>
              <w:jc w:val="center"/>
            </w:pPr>
            <w:r>
              <w:rPr>
                <w:sz w:val="20"/>
                <w:szCs w:val="20"/>
              </w:rPr>
              <w:t>0,45</w:t>
            </w:r>
          </w:p>
        </w:tc>
      </w:tr>
      <w:tr w:rsidR="00295BC9" w14:paraId="6CF3E3E5" w14:textId="77777777">
        <w:tblPrEx>
          <w:tblCellMar>
            <w:top w:w="0" w:type="dxa"/>
            <w:bottom w:w="0" w:type="dxa"/>
          </w:tblCellMar>
        </w:tblPrEx>
        <w:tc>
          <w:tcPr>
            <w:tcW w:w="4426"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3D496974" w14:textId="77777777" w:rsidR="00295BC9" w:rsidRDefault="00E1308F">
            <w:r>
              <w:rPr>
                <w:sz w:val="20"/>
                <w:szCs w:val="20"/>
              </w:rPr>
              <w:t>VGG16</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445F555E" w14:textId="77777777" w:rsidR="00295BC9" w:rsidRDefault="00E1308F">
            <w:pPr>
              <w:jc w:val="center"/>
            </w:pPr>
            <w:r>
              <w:rPr>
                <w:sz w:val="20"/>
                <w:szCs w:val="20"/>
              </w:rPr>
              <w:t>0,4891</w:t>
            </w:r>
          </w:p>
        </w:tc>
        <w:tc>
          <w:tcPr>
            <w:tcW w:w="2300" w:type="dxa"/>
            <w:tcBorders>
              <w:top w:val="single" w:sz="2" w:space="0" w:color="808080"/>
              <w:left w:val="single" w:sz="2" w:space="0" w:color="808080"/>
              <w:bottom w:val="single" w:sz="2" w:space="0" w:color="808080"/>
              <w:right w:val="single" w:sz="2" w:space="0" w:color="808080"/>
            </w:tcBorders>
            <w:tcMar>
              <w:top w:w="50" w:type="dxa"/>
              <w:left w:w="100" w:type="dxa"/>
              <w:bottom w:w="50" w:type="dxa"/>
              <w:right w:w="100" w:type="dxa"/>
            </w:tcMar>
            <w:vAlign w:val="center"/>
          </w:tcPr>
          <w:p w14:paraId="185AC2E7" w14:textId="77777777" w:rsidR="00295BC9" w:rsidRDefault="00E1308F">
            <w:pPr>
              <w:jc w:val="center"/>
            </w:pPr>
            <w:r>
              <w:rPr>
                <w:sz w:val="20"/>
                <w:szCs w:val="20"/>
              </w:rPr>
              <w:t>0,40</w:t>
            </w:r>
          </w:p>
        </w:tc>
      </w:tr>
    </w:tbl>
    <w:p w14:paraId="637AA912" w14:textId="77777777" w:rsidR="00295BC9" w:rsidRDefault="00E1308F">
      <w:pPr>
        <w:spacing w:before="120" w:after="60"/>
        <w:jc w:val="center"/>
      </w:pPr>
      <w:r>
        <w:rPr>
          <w:noProof/>
        </w:rPr>
        <w:drawing>
          <wp:inline distT="0" distB="0" distL="0" distR="0" wp14:anchorId="398FE1F7" wp14:editId="5FDC8118">
            <wp:extent cx="5715000" cy="1781175"/>
            <wp:effectExtent l="0" t="0" r="0" b="0"/>
            <wp:docPr id="10" name="sekil10" descr="Altı modelin test doğruluğu ve makro F1 karşılaştırması." title="Seki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781175"/>
                    </a:xfrm>
                    <a:prstGeom prst="rect">
                      <a:avLst/>
                    </a:prstGeom>
                  </pic:spPr>
                </pic:pic>
              </a:graphicData>
            </a:graphic>
          </wp:inline>
        </w:drawing>
      </w:r>
    </w:p>
    <w:p w14:paraId="73B5127E" w14:textId="77777777" w:rsidR="00295BC9" w:rsidRDefault="00E1308F">
      <w:pPr>
        <w:spacing w:after="220"/>
        <w:jc w:val="center"/>
      </w:pPr>
      <w:r>
        <w:rPr>
          <w:b/>
          <w:bCs/>
          <w:sz w:val="20"/>
          <w:szCs w:val="20"/>
        </w:rPr>
        <w:lastRenderedPageBreak/>
        <w:t xml:space="preserve">Şekil 10. </w:t>
      </w:r>
      <w:r>
        <w:rPr>
          <w:sz w:val="20"/>
          <w:szCs w:val="20"/>
        </w:rPr>
        <w:t>Altı modelin test doğruluğu ve makro F1 karşılaştırması.</w:t>
      </w:r>
    </w:p>
    <w:p w14:paraId="04936EC1" w14:textId="77777777" w:rsidR="00295BC9" w:rsidRDefault="00E1308F">
      <w:pPr>
        <w:pStyle w:val="Heading1"/>
      </w:pPr>
      <w:r>
        <w:t>4. Tartışma</w:t>
      </w:r>
    </w:p>
    <w:p w14:paraId="270C82B5" w14:textId="77777777" w:rsidR="00295BC9" w:rsidRDefault="00E1308F">
      <w:pPr>
        <w:spacing w:after="120" w:line="276" w:lineRule="auto"/>
        <w:jc w:val="both"/>
      </w:pPr>
      <w:r>
        <w:t>Bulgular, beş derin mimari ve bir klasik temel arasında belirgin bir başarım sıralaması ortaya koymaktadır. En yüksek doğruluğu ResNet18 (%63,98) ve DenseNet121 (%63,12) vermiş; bu iki model 0,67 ve 0,66 makro F1 ile Rastgele Orman temelini (0,47) açıkça g</w:t>
      </w:r>
      <w:r>
        <w:t>eçmiştir. Buna karşın VGG16, EfficientNet-B0 ve MobileNetV3 daha düşük başarım göstermiş, hatta doğrulukta klasik Rastgele Orman temelinin altında veya yakınında kalmıştır. Bu, "her derin model klasik bir modeli geçer" varsayımının sınırlı veri rejiminde g</w:t>
      </w:r>
      <w:r>
        <w:t>eçerli olmadığını gösterir.</w:t>
      </w:r>
    </w:p>
    <w:p w14:paraId="25FF341F" w14:textId="77777777" w:rsidR="00295BC9" w:rsidRDefault="00E1308F">
      <w:pPr>
        <w:spacing w:after="120" w:line="276" w:lineRule="auto"/>
        <w:jc w:val="both"/>
      </w:pPr>
      <w:r>
        <w:t>Mimariler arasındaki fark, eğitilebilir parametre sayısı ve ince ayar stratejisiyle açıklanabilir. ResNet18, görece az eğitilebilir parametresiyle (8,4 milyon) dengeli ve kararlı bir öğrenme sergilemiştir. DenseNet121, yoğun bağ</w:t>
      </w:r>
      <w:r>
        <w:t xml:space="preserve">lantıları sayesinde 2,2 milyon parametreyle benzer bir başarıya ulaşmış ve az örnekli Moderate_Demented sınıfında en yüksek F1 değerini (0,87) vermiştir. VGG16 ise 120 milyon eğitilebilir parametreyle aşırı kapasiteye sahiptir; küçük bir veri kümesinde bu </w:t>
      </w:r>
      <w:r>
        <w:t>durum eğitimi zorlaştırmış ve dalgalı bir yakınsamaya yol açmıştır. EfficientNet-B0 ve MobileNetV3 yalnızca son blokları ince ayarlandığından, bu veriye yeterince uyum sağlayamamış olabilir; bu modellerin tam potansiyeli için daha kapsamlı ince ayar gereke</w:t>
      </w:r>
      <w:r>
        <w:t>bilir.</w:t>
      </w:r>
    </w:p>
    <w:p w14:paraId="4A7F3EFC" w14:textId="77777777" w:rsidR="00295BC9" w:rsidRDefault="00E1308F">
      <w:pPr>
        <w:spacing w:after="120" w:line="276" w:lineRule="auto"/>
        <w:jc w:val="both"/>
      </w:pPr>
      <w:r>
        <w:t>Grad-CAM analizi, en iyi modelin yorumlanabilirliği açısından destekleyici bir kanıt sunar. Isı haritalarının beyin dokusu üzerinde yoğunlaşması, modelin kararını anatomik içeriğe dayandırdığını gösterir. Bu tür görsel açıklamalar, klinik bağlamda g</w:t>
      </w:r>
      <w:r>
        <w:t>üven oluşturma açısından önemlidir ve literatürdeki açıklanabilir yapay zeka çalışmalarıyla aynı yöndedir (Selvaraju ve ark., 2020).</w:t>
      </w:r>
    </w:p>
    <w:p w14:paraId="0EA02C75" w14:textId="77777777" w:rsidR="00295BC9" w:rsidRDefault="00E1308F">
      <w:pPr>
        <w:spacing w:after="120" w:line="276" w:lineRule="auto"/>
        <w:jc w:val="both"/>
      </w:pPr>
      <w:r>
        <w:t>Elde edilen doğruluk değerleri, literatürde aynı tür veri kümeleri için raporlanan %95 üzeri değerlerin altındadır (Francis ve Verma, 2024; Pandey ve ark., 2024; Zia-ur-Rehman ve ark., 2024). Bu farkın bir nedeni, çalışmanın hesaplama bütçesine uygun biçim</w:t>
      </w:r>
      <w:r>
        <w:t xml:space="preserve">de yalnızca son blokların ince ayarlanması ve görüntü çözünürlüğünün 128×128 ile sınırlı tutulmasıdır. Ayrıca önemli bir nokta, kullanılan veri kümesinin dilim (slice) düzeyinde rastgele bölünmüş olmasıdır: aynı hastaya ait komşu dilimlerin hem eğitim hem </w:t>
      </w:r>
      <w:r>
        <w:t>test kümesinde bulunması, çok yüksek doğruluk raporlayan çalışmalarda sonuçları iyimser gösterebilir. Bu çalışmadaki orta düzey doğruluklar, modellerin bu sızıntıyı büyük ölçüde sömürmediği daha dürüst bir tabloyu yansıtmaktadır.</w:t>
      </w:r>
    </w:p>
    <w:p w14:paraId="31D62EFD" w14:textId="77777777" w:rsidR="00295BC9" w:rsidRDefault="00E1308F">
      <w:pPr>
        <w:spacing w:after="120" w:line="276" w:lineRule="auto"/>
        <w:jc w:val="both"/>
      </w:pPr>
      <w:r>
        <w:t>Çalışmanın sınırlamaları a</w:t>
      </w:r>
      <w:r>
        <w:t>çıktır. Moderate_Demented sınıfının test örneği sayısı yalnızca 15 olduğundan bu sınıfa ait metrikler yüksek değişkenlik taşır. Eğitim tek bir veri kümesi üzerinde yapıldığından modellerin farklı kaynaklardan gelen görüntülere genellenebilirliği sınanmamış</w:t>
      </w:r>
      <w:r>
        <w:t>tır. Sonuçların klinik geçerliliği için hasta düzeyinde ayrılmış bir bölünme ve çapraz doğrulama gereklidir.</w:t>
      </w:r>
    </w:p>
    <w:p w14:paraId="00D57961" w14:textId="77777777" w:rsidR="00295BC9" w:rsidRDefault="00E1308F">
      <w:pPr>
        <w:pStyle w:val="Heading1"/>
      </w:pPr>
      <w:r>
        <w:t>5. Sonuç</w:t>
      </w:r>
    </w:p>
    <w:p w14:paraId="189E2D12" w14:textId="77777777" w:rsidR="00295BC9" w:rsidRDefault="00E1308F">
      <w:pPr>
        <w:spacing w:after="120" w:line="276" w:lineRule="auto"/>
        <w:jc w:val="both"/>
      </w:pPr>
      <w:r>
        <w:t>Bu çalışmada, beyin MR görüntülerinden dört evreli Alzheimer sınıflandırması için görüntü işleme adımlarını ve altı sınıflandırma modelini</w:t>
      </w:r>
      <w:r>
        <w:t xml:space="preserve"> birleştiren bir hat sunulmuştur. CLAHE tabanlı ön işleme, Otsu segmentasyon ve Albumentations ile veri dengeleme adımlarının ardından; el yapımı öznitelik temelli Rastgele Orman ile beş ImageNet ön eğitimli mimari (ResNet18, VGG16, DenseNet121, EfficientN</w:t>
      </w:r>
      <w:r>
        <w:t>et-B0, MobileNetV3) aynı test kümesinde karşılaştırılmıştır. En yüksek başarımı %63,98 doğruluk ve 0,67 makro F1 ile ResNet18 sağlamış, DenseNet121 yakın bir sonuç vermiştir. VGG16, EfficientNet-B0 ve MobileNetV3 ise bu küçük ve dengesiz veri kümesinde kla</w:t>
      </w:r>
      <w:r>
        <w:t>sik temelin altında veya yakınında kalmıştır. Grad-CAM ısı haritaları en iyi modelin beyin dokusuna odaklandığını göstermiştir.</w:t>
      </w:r>
    </w:p>
    <w:p w14:paraId="0733D32D" w14:textId="77777777" w:rsidR="00295BC9" w:rsidRDefault="00E1308F">
      <w:pPr>
        <w:spacing w:after="120" w:line="276" w:lineRule="auto"/>
        <w:jc w:val="both"/>
      </w:pPr>
      <w:r>
        <w:t>İleriki çalışmalarda, daha yüksek çözünürlükte uçtan uca ince ayar, hasta düzeyinde k-kat çapraz doğrulama ve topluluk (ensemble</w:t>
      </w:r>
      <w:r>
        <w:t xml:space="preserve">) yöntemleri ile sonuçların güçlendirilmesi planlanmaktadır. Ayrıca </w:t>
      </w:r>
      <w:r>
        <w:lastRenderedPageBreak/>
        <w:t>farklı veri kümeleri üzerinde değerlendirme, modellerin genellenebilirliğini ölçmek açısından yararlı olacaktır.</w:t>
      </w:r>
    </w:p>
    <w:p w14:paraId="6A3916D6" w14:textId="77777777" w:rsidR="00295BC9" w:rsidRDefault="00295BC9">
      <w:pPr>
        <w:pBdr>
          <w:bottom w:val="single" w:sz="4" w:space="2" w:color="999999"/>
        </w:pBdr>
        <w:spacing w:after="160"/>
      </w:pPr>
    </w:p>
    <w:p w14:paraId="2B2DFBC1" w14:textId="77777777" w:rsidR="00295BC9" w:rsidRDefault="00E1308F">
      <w:pPr>
        <w:pStyle w:val="Heading1"/>
      </w:pPr>
      <w:r>
        <w:t>Yazarların Katkısı</w:t>
      </w:r>
    </w:p>
    <w:p w14:paraId="1E1FDB67" w14:textId="77777777" w:rsidR="00295BC9" w:rsidRDefault="00E1308F">
      <w:pPr>
        <w:spacing w:after="120" w:line="276" w:lineRule="auto"/>
        <w:jc w:val="both"/>
      </w:pPr>
      <w:r>
        <w:t>Çalışmanın tüm aşamaları yazar tarafından gerçekleştiri</w:t>
      </w:r>
      <w:r>
        <w:t>lmiştir.</w:t>
      </w:r>
    </w:p>
    <w:p w14:paraId="4730D26A" w14:textId="77777777" w:rsidR="00295BC9" w:rsidRDefault="00E1308F">
      <w:pPr>
        <w:pStyle w:val="Heading1"/>
      </w:pPr>
      <w:r>
        <w:t>Çıkar Çatışması Beyanı</w:t>
      </w:r>
    </w:p>
    <w:p w14:paraId="3704F7BD" w14:textId="77777777" w:rsidR="00295BC9" w:rsidRDefault="00E1308F">
      <w:pPr>
        <w:spacing w:after="120" w:line="276" w:lineRule="auto"/>
        <w:jc w:val="both"/>
      </w:pPr>
      <w:r>
        <w:t>Yazar, herhangi bir çıkar çatışması olmadığını beyan eder.</w:t>
      </w:r>
    </w:p>
    <w:p w14:paraId="54A0CF39" w14:textId="77777777" w:rsidR="00295BC9" w:rsidRDefault="00E1308F">
      <w:pPr>
        <w:pStyle w:val="Heading1"/>
      </w:pPr>
      <w:r>
        <w:t>Araştırma ve Yayın Etiği Beyanı</w:t>
      </w:r>
    </w:p>
    <w:p w14:paraId="383A9513" w14:textId="77777777" w:rsidR="00295BC9" w:rsidRDefault="00E1308F">
      <w:pPr>
        <w:spacing w:after="120" w:line="276" w:lineRule="auto"/>
        <w:jc w:val="both"/>
      </w:pPr>
      <w:r>
        <w:t xml:space="preserve">Çalışmada araştırma ve yayın etiğine uyulmuştur. Kullanılan veri seti, Hugging Face platformunda açık erişimle paylaşılan anonim bir </w:t>
      </w:r>
      <w:r>
        <w:t>veri kümesidir.</w:t>
      </w:r>
    </w:p>
    <w:p w14:paraId="3A75CBCD" w14:textId="77777777" w:rsidR="00295BC9" w:rsidRDefault="00E1308F">
      <w:pPr>
        <w:pStyle w:val="Heading1"/>
      </w:pPr>
      <w:r>
        <w:t>Kaynaklar</w:t>
      </w:r>
    </w:p>
    <w:p w14:paraId="54183F67" w14:textId="77777777" w:rsidR="00295BC9" w:rsidRDefault="00E1308F">
      <w:pPr>
        <w:spacing w:after="120" w:line="264" w:lineRule="auto"/>
        <w:ind w:left="480" w:hanging="480"/>
      </w:pPr>
      <w:r>
        <w:rPr>
          <w:sz w:val="20"/>
          <w:szCs w:val="20"/>
        </w:rPr>
        <w:t xml:space="preserve">Breiman, L. (2001). Random forests. </w:t>
      </w:r>
      <w:r>
        <w:rPr>
          <w:i/>
          <w:iCs/>
          <w:sz w:val="20"/>
          <w:szCs w:val="20"/>
        </w:rPr>
        <w:t>Machine Learning, 45</w:t>
      </w:r>
      <w:r>
        <w:rPr>
          <w:sz w:val="20"/>
          <w:szCs w:val="20"/>
        </w:rPr>
        <w:t>(1), 5–32.</w:t>
      </w:r>
      <w:r>
        <w:rPr>
          <w:sz w:val="20"/>
          <w:szCs w:val="20"/>
        </w:rPr>
        <w:t xml:space="preserve"> </w:t>
      </w:r>
      <w:hyperlink r:id="rId17" w:history="1">
        <w:r>
          <w:rPr>
            <w:rStyle w:val="Hyperlink"/>
            <w:sz w:val="20"/>
            <w:szCs w:val="20"/>
          </w:rPr>
          <w:t>https://doi.org/10.1023/A:1010933404324</w:t>
        </w:r>
      </w:hyperlink>
    </w:p>
    <w:p w14:paraId="41453AA5" w14:textId="77777777" w:rsidR="00295BC9" w:rsidRDefault="00E1308F">
      <w:pPr>
        <w:spacing w:after="120" w:line="264" w:lineRule="auto"/>
        <w:ind w:left="480" w:hanging="480"/>
      </w:pPr>
      <w:r>
        <w:rPr>
          <w:sz w:val="20"/>
          <w:szCs w:val="20"/>
        </w:rPr>
        <w:t xml:space="preserve">Buslaev, A., Iglovikov, V. I., Khvedchenya, E., Parinov, A., Druzhinin, M., &amp; Kalinin, A. A. (2020). Albumentations: Fast and flexible image augmentations. </w:t>
      </w:r>
      <w:r>
        <w:rPr>
          <w:i/>
          <w:iCs/>
          <w:sz w:val="20"/>
          <w:szCs w:val="20"/>
        </w:rPr>
        <w:t>Information, 11</w:t>
      </w:r>
      <w:r>
        <w:rPr>
          <w:sz w:val="20"/>
          <w:szCs w:val="20"/>
        </w:rPr>
        <w:t>(2), 125.</w:t>
      </w:r>
      <w:r>
        <w:rPr>
          <w:sz w:val="20"/>
          <w:szCs w:val="20"/>
        </w:rPr>
        <w:t xml:space="preserve"> </w:t>
      </w:r>
      <w:hyperlink r:id="rId18" w:history="1">
        <w:r>
          <w:rPr>
            <w:rStyle w:val="Hyperlink"/>
            <w:sz w:val="20"/>
            <w:szCs w:val="20"/>
          </w:rPr>
          <w:t>https://doi.org/10.339</w:t>
        </w:r>
        <w:r>
          <w:rPr>
            <w:rStyle w:val="Hyperlink"/>
            <w:sz w:val="20"/>
            <w:szCs w:val="20"/>
          </w:rPr>
          <w:t>0/info11020125</w:t>
        </w:r>
      </w:hyperlink>
    </w:p>
    <w:p w14:paraId="17E798D2" w14:textId="77777777" w:rsidR="00295BC9" w:rsidRDefault="00E1308F">
      <w:pPr>
        <w:spacing w:after="120" w:line="264" w:lineRule="auto"/>
        <w:ind w:left="480" w:hanging="480"/>
      </w:pPr>
      <w:r>
        <w:rPr>
          <w:sz w:val="20"/>
          <w:szCs w:val="20"/>
        </w:rPr>
        <w:t xml:space="preserve">Canny, J. (1986). A computational approach to edge detection. </w:t>
      </w:r>
      <w:r>
        <w:rPr>
          <w:i/>
          <w:iCs/>
          <w:sz w:val="20"/>
          <w:szCs w:val="20"/>
        </w:rPr>
        <w:t>IEEE Transactions on Pattern Analysis and Machine Intelligence, PAMI-8</w:t>
      </w:r>
      <w:r>
        <w:rPr>
          <w:sz w:val="20"/>
          <w:szCs w:val="20"/>
        </w:rPr>
        <w:t>(6), 679–698.</w:t>
      </w:r>
      <w:r>
        <w:rPr>
          <w:sz w:val="20"/>
          <w:szCs w:val="20"/>
        </w:rPr>
        <w:t xml:space="preserve"> </w:t>
      </w:r>
      <w:hyperlink r:id="rId19" w:history="1">
        <w:r>
          <w:rPr>
            <w:rStyle w:val="Hyperlink"/>
            <w:sz w:val="20"/>
            <w:szCs w:val="20"/>
          </w:rPr>
          <w:t>https://doi.org/10.1109/TPAMI.1986.4</w:t>
        </w:r>
        <w:r>
          <w:rPr>
            <w:rStyle w:val="Hyperlink"/>
            <w:sz w:val="20"/>
            <w:szCs w:val="20"/>
          </w:rPr>
          <w:t>767851</w:t>
        </w:r>
      </w:hyperlink>
    </w:p>
    <w:p w14:paraId="2ADE71B4" w14:textId="77777777" w:rsidR="00295BC9" w:rsidRDefault="00E1308F">
      <w:pPr>
        <w:spacing w:after="120" w:line="264" w:lineRule="auto"/>
        <w:ind w:left="480" w:hanging="480"/>
      </w:pPr>
      <w:r>
        <w:rPr>
          <w:sz w:val="20"/>
          <w:szCs w:val="20"/>
        </w:rPr>
        <w:t xml:space="preserve">Dalal, N., &amp; Triggs, B. (2005). Histograms of oriented gradients for human detection. </w:t>
      </w:r>
      <w:r>
        <w:rPr>
          <w:i/>
          <w:iCs/>
          <w:sz w:val="20"/>
          <w:szCs w:val="20"/>
        </w:rPr>
        <w:t>2005 IEEE Computer Society Conference on Computer Vision and Pattern Recognition (CVPR)</w:t>
      </w:r>
      <w:r>
        <w:rPr>
          <w:sz w:val="20"/>
          <w:szCs w:val="20"/>
        </w:rPr>
        <w:t>, 886–893.</w:t>
      </w:r>
      <w:r>
        <w:rPr>
          <w:sz w:val="20"/>
          <w:szCs w:val="20"/>
        </w:rPr>
        <w:t xml:space="preserve"> </w:t>
      </w:r>
      <w:hyperlink r:id="rId20" w:history="1">
        <w:r>
          <w:rPr>
            <w:rStyle w:val="Hyperlink"/>
            <w:sz w:val="20"/>
            <w:szCs w:val="20"/>
          </w:rPr>
          <w:t>https://doi</w:t>
        </w:r>
        <w:r>
          <w:rPr>
            <w:rStyle w:val="Hyperlink"/>
            <w:sz w:val="20"/>
            <w:szCs w:val="20"/>
          </w:rPr>
          <w:t>.org/10.1109/CVPR.2005.177</w:t>
        </w:r>
      </w:hyperlink>
    </w:p>
    <w:p w14:paraId="32BCCFD2" w14:textId="77777777" w:rsidR="00295BC9" w:rsidRDefault="00E1308F">
      <w:pPr>
        <w:spacing w:after="120" w:line="264" w:lineRule="auto"/>
        <w:ind w:left="480" w:hanging="480"/>
      </w:pPr>
      <w:r>
        <w:rPr>
          <w:sz w:val="20"/>
          <w:szCs w:val="20"/>
        </w:rPr>
        <w:t xml:space="preserve">Deng, J., Dong, W., Socher, R., Li, L.-J., Li, K., &amp; Fei-Fei, L. (2009). ImageNet: A large-scale hierarchical image database. </w:t>
      </w:r>
      <w:r>
        <w:rPr>
          <w:i/>
          <w:iCs/>
          <w:sz w:val="20"/>
          <w:szCs w:val="20"/>
        </w:rPr>
        <w:t>2009 IEEE Conference on Computer Vision and Pattern Recognition</w:t>
      </w:r>
      <w:r>
        <w:rPr>
          <w:sz w:val="20"/>
          <w:szCs w:val="20"/>
        </w:rPr>
        <w:t>, 248–255.</w:t>
      </w:r>
      <w:r>
        <w:rPr>
          <w:sz w:val="20"/>
          <w:szCs w:val="20"/>
        </w:rPr>
        <w:t xml:space="preserve"> </w:t>
      </w:r>
      <w:hyperlink r:id="rId21" w:history="1">
        <w:r>
          <w:rPr>
            <w:rStyle w:val="Hyperlink"/>
            <w:sz w:val="20"/>
            <w:szCs w:val="20"/>
          </w:rPr>
          <w:t>https://doi.org/10.1109/CVPR.2009.5206848</w:t>
        </w:r>
      </w:hyperlink>
    </w:p>
    <w:p w14:paraId="107D856E" w14:textId="77777777" w:rsidR="00295BC9" w:rsidRDefault="00E1308F">
      <w:pPr>
        <w:spacing w:after="120" w:line="264" w:lineRule="auto"/>
        <w:ind w:left="480" w:hanging="480"/>
      </w:pPr>
      <w:r>
        <w:rPr>
          <w:sz w:val="20"/>
          <w:szCs w:val="20"/>
        </w:rPr>
        <w:t xml:space="preserve">Francis, S. B., &amp; Verma, J. P. (2024). Deep CNN ResNet-18 based model with attention and transfer learning for Alzheimer's disease detection. </w:t>
      </w:r>
      <w:r>
        <w:rPr>
          <w:i/>
          <w:iCs/>
          <w:sz w:val="20"/>
          <w:szCs w:val="20"/>
        </w:rPr>
        <w:t>Frontiers in Neuroinformatics, 18</w:t>
      </w:r>
      <w:r>
        <w:rPr>
          <w:sz w:val="20"/>
          <w:szCs w:val="20"/>
        </w:rPr>
        <w:t>, 1507217.</w:t>
      </w:r>
      <w:r>
        <w:rPr>
          <w:sz w:val="20"/>
          <w:szCs w:val="20"/>
        </w:rPr>
        <w:t xml:space="preserve"> </w:t>
      </w:r>
      <w:hyperlink r:id="rId22" w:history="1">
        <w:r>
          <w:rPr>
            <w:rStyle w:val="Hyperlink"/>
            <w:sz w:val="20"/>
            <w:szCs w:val="20"/>
          </w:rPr>
          <w:t>https://doi.org/10.3389/fninf.2024.1507217</w:t>
        </w:r>
      </w:hyperlink>
    </w:p>
    <w:p w14:paraId="3A749425" w14:textId="77777777" w:rsidR="00295BC9" w:rsidRDefault="00E1308F">
      <w:pPr>
        <w:spacing w:after="120" w:line="264" w:lineRule="auto"/>
        <w:ind w:left="480" w:hanging="480"/>
      </w:pPr>
      <w:r>
        <w:rPr>
          <w:sz w:val="20"/>
          <w:szCs w:val="20"/>
        </w:rPr>
        <w:t xml:space="preserve">Haralick, R. M., Shanmugam, K., &amp; Dinstein, I. (1973). Textural features for image classification. </w:t>
      </w:r>
      <w:r>
        <w:rPr>
          <w:i/>
          <w:iCs/>
          <w:sz w:val="20"/>
          <w:szCs w:val="20"/>
        </w:rPr>
        <w:t>IEEE Transactions on Systems, Man, and Cybernetics, SM</w:t>
      </w:r>
      <w:r>
        <w:rPr>
          <w:i/>
          <w:iCs/>
          <w:sz w:val="20"/>
          <w:szCs w:val="20"/>
        </w:rPr>
        <w:t>C-3</w:t>
      </w:r>
      <w:r>
        <w:rPr>
          <w:sz w:val="20"/>
          <w:szCs w:val="20"/>
        </w:rPr>
        <w:t>(6), 610–621.</w:t>
      </w:r>
      <w:r>
        <w:rPr>
          <w:sz w:val="20"/>
          <w:szCs w:val="20"/>
        </w:rPr>
        <w:t xml:space="preserve"> </w:t>
      </w:r>
      <w:hyperlink r:id="rId23" w:history="1">
        <w:r>
          <w:rPr>
            <w:rStyle w:val="Hyperlink"/>
            <w:sz w:val="20"/>
            <w:szCs w:val="20"/>
          </w:rPr>
          <w:t>https://doi.org/10.1109/TSMC.1973.4309314</w:t>
        </w:r>
      </w:hyperlink>
    </w:p>
    <w:p w14:paraId="25641859" w14:textId="77777777" w:rsidR="00295BC9" w:rsidRDefault="00E1308F">
      <w:pPr>
        <w:spacing w:after="120" w:line="264" w:lineRule="auto"/>
        <w:ind w:left="480" w:hanging="480"/>
      </w:pPr>
      <w:r>
        <w:rPr>
          <w:sz w:val="20"/>
          <w:szCs w:val="20"/>
        </w:rPr>
        <w:t xml:space="preserve">He, K., Zhang, X., Ren, S., &amp; Sun, J. (2016). Deep residual learning for image recognition. </w:t>
      </w:r>
      <w:r>
        <w:rPr>
          <w:i/>
          <w:iCs/>
          <w:sz w:val="20"/>
          <w:szCs w:val="20"/>
        </w:rPr>
        <w:t xml:space="preserve">Proceedings of the IEEE Conference on Computer </w:t>
      </w:r>
      <w:r>
        <w:rPr>
          <w:i/>
          <w:iCs/>
          <w:sz w:val="20"/>
          <w:szCs w:val="20"/>
        </w:rPr>
        <w:t>Vision and Pattern Recognition (CVPR)</w:t>
      </w:r>
      <w:r>
        <w:rPr>
          <w:sz w:val="20"/>
          <w:szCs w:val="20"/>
        </w:rPr>
        <w:t>, 770–778.</w:t>
      </w:r>
      <w:r>
        <w:rPr>
          <w:sz w:val="20"/>
          <w:szCs w:val="20"/>
        </w:rPr>
        <w:t xml:space="preserve"> </w:t>
      </w:r>
      <w:hyperlink r:id="rId24" w:history="1">
        <w:r>
          <w:rPr>
            <w:rStyle w:val="Hyperlink"/>
            <w:sz w:val="20"/>
            <w:szCs w:val="20"/>
          </w:rPr>
          <w:t>https://doi.org/10.1109/CVPR.2016.90</w:t>
        </w:r>
      </w:hyperlink>
    </w:p>
    <w:p w14:paraId="0C06DE0F" w14:textId="77777777" w:rsidR="00295BC9" w:rsidRDefault="00E1308F">
      <w:pPr>
        <w:spacing w:after="120" w:line="264" w:lineRule="auto"/>
        <w:ind w:left="480" w:hanging="480"/>
      </w:pPr>
      <w:r>
        <w:rPr>
          <w:sz w:val="20"/>
          <w:szCs w:val="20"/>
        </w:rPr>
        <w:t>Howard, A., Sandler, M., Chu, G., Chen, L.-C., Chen, B., Tan, M., Vasudevan, V., Zhu, Y., Pang, R., &amp; Adam, H. (2019).</w:t>
      </w:r>
      <w:r>
        <w:rPr>
          <w:sz w:val="20"/>
          <w:szCs w:val="20"/>
        </w:rPr>
        <w:t xml:space="preserve"> Searching for MobileNetV3. </w:t>
      </w:r>
      <w:r>
        <w:rPr>
          <w:i/>
          <w:iCs/>
          <w:sz w:val="20"/>
          <w:szCs w:val="20"/>
        </w:rPr>
        <w:t>Proceedings of the IEEE/CVF International Conference on Computer Vision (ICCV)</w:t>
      </w:r>
      <w:r>
        <w:rPr>
          <w:sz w:val="20"/>
          <w:szCs w:val="20"/>
        </w:rPr>
        <w:t>, 1314–1324.</w:t>
      </w:r>
      <w:r>
        <w:rPr>
          <w:sz w:val="20"/>
          <w:szCs w:val="20"/>
        </w:rPr>
        <w:t xml:space="preserve"> </w:t>
      </w:r>
      <w:hyperlink r:id="rId25" w:history="1">
        <w:r>
          <w:rPr>
            <w:rStyle w:val="Hyperlink"/>
            <w:sz w:val="20"/>
            <w:szCs w:val="20"/>
          </w:rPr>
          <w:t>https://doi.org/10.1109/ICCV.2019.00140</w:t>
        </w:r>
      </w:hyperlink>
    </w:p>
    <w:p w14:paraId="7E81A31D" w14:textId="77777777" w:rsidR="00295BC9" w:rsidRDefault="00E1308F">
      <w:pPr>
        <w:spacing w:after="120" w:line="264" w:lineRule="auto"/>
        <w:ind w:left="480" w:hanging="480"/>
      </w:pPr>
      <w:r>
        <w:rPr>
          <w:sz w:val="20"/>
          <w:szCs w:val="20"/>
        </w:rPr>
        <w:t>Huang, G., Liu, Z., Van Der Maaten, L., &amp;</w:t>
      </w:r>
      <w:r>
        <w:rPr>
          <w:sz w:val="20"/>
          <w:szCs w:val="20"/>
        </w:rPr>
        <w:t xml:space="preserve"> Weinberger, K. Q. (2017). Densely connected convolutional networks. </w:t>
      </w:r>
      <w:r>
        <w:rPr>
          <w:i/>
          <w:iCs/>
          <w:sz w:val="20"/>
          <w:szCs w:val="20"/>
        </w:rPr>
        <w:t>2017 IEEE Conference on Computer Vision and Pattern Recognition (CVPR)</w:t>
      </w:r>
      <w:r>
        <w:rPr>
          <w:sz w:val="20"/>
          <w:szCs w:val="20"/>
        </w:rPr>
        <w:t>, 2261–2269.</w:t>
      </w:r>
      <w:r>
        <w:rPr>
          <w:sz w:val="20"/>
          <w:szCs w:val="20"/>
        </w:rPr>
        <w:t xml:space="preserve"> </w:t>
      </w:r>
      <w:hyperlink r:id="rId26" w:history="1">
        <w:r>
          <w:rPr>
            <w:rStyle w:val="Hyperlink"/>
            <w:sz w:val="20"/>
            <w:szCs w:val="20"/>
          </w:rPr>
          <w:t>https://doi.org/10.1109/CVPR.2017.243</w:t>
        </w:r>
      </w:hyperlink>
    </w:p>
    <w:p w14:paraId="4E5B7C2E" w14:textId="77777777" w:rsidR="00295BC9" w:rsidRDefault="00E1308F">
      <w:pPr>
        <w:spacing w:after="120" w:line="264" w:lineRule="auto"/>
        <w:ind w:left="480" w:hanging="480"/>
      </w:pPr>
      <w:r>
        <w:rPr>
          <w:sz w:val="20"/>
          <w:szCs w:val="20"/>
        </w:rPr>
        <w:t>LeCun, Y., B</w:t>
      </w:r>
      <w:r>
        <w:rPr>
          <w:sz w:val="20"/>
          <w:szCs w:val="20"/>
        </w:rPr>
        <w:t xml:space="preserve">engio, Y., &amp; Hinton, G. (2015). Deep learning. </w:t>
      </w:r>
      <w:r>
        <w:rPr>
          <w:i/>
          <w:iCs/>
          <w:sz w:val="20"/>
          <w:szCs w:val="20"/>
        </w:rPr>
        <w:t>Nature, 521</w:t>
      </w:r>
      <w:r>
        <w:rPr>
          <w:sz w:val="20"/>
          <w:szCs w:val="20"/>
        </w:rPr>
        <w:t>(7553), 436–444.</w:t>
      </w:r>
      <w:r>
        <w:rPr>
          <w:sz w:val="20"/>
          <w:szCs w:val="20"/>
        </w:rPr>
        <w:t xml:space="preserve"> </w:t>
      </w:r>
      <w:hyperlink r:id="rId27" w:history="1">
        <w:r>
          <w:rPr>
            <w:rStyle w:val="Hyperlink"/>
            <w:sz w:val="20"/>
            <w:szCs w:val="20"/>
          </w:rPr>
          <w:t>https://doi.org/10.1038/nature14539</w:t>
        </w:r>
      </w:hyperlink>
    </w:p>
    <w:p w14:paraId="26B7D93D" w14:textId="77777777" w:rsidR="00295BC9" w:rsidRDefault="00E1308F">
      <w:pPr>
        <w:spacing w:after="120" w:line="264" w:lineRule="auto"/>
        <w:ind w:left="480" w:hanging="480"/>
      </w:pPr>
      <w:r>
        <w:rPr>
          <w:sz w:val="20"/>
          <w:szCs w:val="20"/>
        </w:rPr>
        <w:t xml:space="preserve">Lowe, D. G. (2004). Distinctive image features from scale-invariant keypoints. </w:t>
      </w:r>
      <w:r>
        <w:rPr>
          <w:i/>
          <w:iCs/>
          <w:sz w:val="20"/>
          <w:szCs w:val="20"/>
        </w:rPr>
        <w:t>International Journal of Computer Vision, 60</w:t>
      </w:r>
      <w:r>
        <w:rPr>
          <w:sz w:val="20"/>
          <w:szCs w:val="20"/>
        </w:rPr>
        <w:t>(2), 91–110.</w:t>
      </w:r>
      <w:r>
        <w:rPr>
          <w:sz w:val="20"/>
          <w:szCs w:val="20"/>
        </w:rPr>
        <w:t xml:space="preserve"> </w:t>
      </w:r>
      <w:hyperlink r:id="rId28" w:history="1">
        <w:r>
          <w:rPr>
            <w:rStyle w:val="Hyperlink"/>
            <w:sz w:val="20"/>
            <w:szCs w:val="20"/>
          </w:rPr>
          <w:t>https://doi.org/10.1023/B:VISI.0000029664.99615.94</w:t>
        </w:r>
      </w:hyperlink>
    </w:p>
    <w:p w14:paraId="7615BB8B" w14:textId="77777777" w:rsidR="00295BC9" w:rsidRDefault="00E1308F">
      <w:pPr>
        <w:spacing w:after="120" w:line="264" w:lineRule="auto"/>
        <w:ind w:left="480" w:hanging="480"/>
      </w:pPr>
      <w:r>
        <w:rPr>
          <w:sz w:val="20"/>
          <w:szCs w:val="20"/>
        </w:rPr>
        <w:lastRenderedPageBreak/>
        <w:t xml:space="preserve">Otsu, N. (1979). A threshold selection method from gray-level histograms. </w:t>
      </w:r>
      <w:r>
        <w:rPr>
          <w:i/>
          <w:iCs/>
          <w:sz w:val="20"/>
          <w:szCs w:val="20"/>
        </w:rPr>
        <w:t>IEEE Transactions on Systems, Man, and Cybernetics, 9</w:t>
      </w:r>
      <w:r>
        <w:rPr>
          <w:sz w:val="20"/>
          <w:szCs w:val="20"/>
        </w:rPr>
        <w:t>(1), 62–66.</w:t>
      </w:r>
      <w:r>
        <w:rPr>
          <w:sz w:val="20"/>
          <w:szCs w:val="20"/>
        </w:rPr>
        <w:t xml:space="preserve"> </w:t>
      </w:r>
      <w:hyperlink r:id="rId29" w:history="1">
        <w:r>
          <w:rPr>
            <w:rStyle w:val="Hyperlink"/>
            <w:sz w:val="20"/>
            <w:szCs w:val="20"/>
          </w:rPr>
          <w:t>https://doi.org/10.1109/TSMC.1979.4310076</w:t>
        </w:r>
      </w:hyperlink>
    </w:p>
    <w:p w14:paraId="3AC8C127" w14:textId="77777777" w:rsidR="00295BC9" w:rsidRDefault="00E1308F">
      <w:pPr>
        <w:spacing w:after="120" w:line="264" w:lineRule="auto"/>
        <w:ind w:left="480" w:hanging="480"/>
      </w:pPr>
      <w:r>
        <w:rPr>
          <w:sz w:val="20"/>
          <w:szCs w:val="20"/>
        </w:rPr>
        <w:t>Pan, S. J., &amp; Yan</w:t>
      </w:r>
      <w:r>
        <w:rPr>
          <w:sz w:val="20"/>
          <w:szCs w:val="20"/>
        </w:rPr>
        <w:t xml:space="preserve">g, Q. (2010). A survey on transfer learning. </w:t>
      </w:r>
      <w:r>
        <w:rPr>
          <w:i/>
          <w:iCs/>
          <w:sz w:val="20"/>
          <w:szCs w:val="20"/>
        </w:rPr>
        <w:t>IEEE Transactions on Knowledge and Data Engineering, 22</w:t>
      </w:r>
      <w:r>
        <w:rPr>
          <w:sz w:val="20"/>
          <w:szCs w:val="20"/>
        </w:rPr>
        <w:t>(10), 1345–1359.</w:t>
      </w:r>
      <w:r>
        <w:rPr>
          <w:sz w:val="20"/>
          <w:szCs w:val="20"/>
        </w:rPr>
        <w:t xml:space="preserve"> </w:t>
      </w:r>
      <w:hyperlink r:id="rId30" w:history="1">
        <w:r>
          <w:rPr>
            <w:rStyle w:val="Hyperlink"/>
            <w:sz w:val="20"/>
            <w:szCs w:val="20"/>
          </w:rPr>
          <w:t>https://doi.org/10.1109/TKDE.2009.191</w:t>
        </w:r>
      </w:hyperlink>
    </w:p>
    <w:p w14:paraId="42A6C02C" w14:textId="77777777" w:rsidR="00295BC9" w:rsidRDefault="00E1308F">
      <w:pPr>
        <w:spacing w:after="120" w:line="264" w:lineRule="auto"/>
        <w:ind w:left="480" w:hanging="480"/>
      </w:pPr>
      <w:r>
        <w:rPr>
          <w:sz w:val="20"/>
          <w:szCs w:val="20"/>
        </w:rPr>
        <w:t>Pandey, P. K., Pruthi, J., Alzahrani, S., Verma</w:t>
      </w:r>
      <w:r>
        <w:rPr>
          <w:sz w:val="20"/>
          <w:szCs w:val="20"/>
        </w:rPr>
        <w:t xml:space="preserve">, A., &amp; Zohra, B. (2024). Enhancing healthcare recommendation: Transfer learning in deep convolutional neural networks for Alzheimer disease detection. </w:t>
      </w:r>
      <w:r>
        <w:rPr>
          <w:i/>
          <w:iCs/>
          <w:sz w:val="20"/>
          <w:szCs w:val="20"/>
        </w:rPr>
        <w:t>Frontiers in Medicine, 11</w:t>
      </w:r>
      <w:r>
        <w:rPr>
          <w:sz w:val="20"/>
          <w:szCs w:val="20"/>
        </w:rPr>
        <w:t>, 1445325.</w:t>
      </w:r>
      <w:r>
        <w:rPr>
          <w:sz w:val="20"/>
          <w:szCs w:val="20"/>
        </w:rPr>
        <w:t xml:space="preserve"> </w:t>
      </w:r>
      <w:hyperlink r:id="rId31" w:history="1">
        <w:r>
          <w:rPr>
            <w:rStyle w:val="Hyperlink"/>
            <w:sz w:val="20"/>
            <w:szCs w:val="20"/>
          </w:rPr>
          <w:t>https://do</w:t>
        </w:r>
        <w:r>
          <w:rPr>
            <w:rStyle w:val="Hyperlink"/>
            <w:sz w:val="20"/>
            <w:szCs w:val="20"/>
          </w:rPr>
          <w:t>i.org/10.3389/fmed.2024.1445325</w:t>
        </w:r>
      </w:hyperlink>
    </w:p>
    <w:p w14:paraId="12272B02" w14:textId="77777777" w:rsidR="00295BC9" w:rsidRDefault="00E1308F">
      <w:pPr>
        <w:spacing w:after="120" w:line="264" w:lineRule="auto"/>
        <w:ind w:left="480" w:hanging="480"/>
      </w:pPr>
      <w:r>
        <w:rPr>
          <w:sz w:val="20"/>
          <w:szCs w:val="20"/>
        </w:rPr>
        <w:t xml:space="preserve">Paszke, A., Gross, S., Massa, F., Lerer, A., Bradbury, J., Chanan, G., … Chintala, S. (2019). PyTorch: An imperative style, high-performance deep learning library. </w:t>
      </w:r>
      <w:r>
        <w:rPr>
          <w:i/>
          <w:iCs/>
          <w:sz w:val="20"/>
          <w:szCs w:val="20"/>
        </w:rPr>
        <w:t>Advances in Neural Information Processing Systems, 32</w:t>
      </w:r>
      <w:r>
        <w:rPr>
          <w:sz w:val="20"/>
          <w:szCs w:val="20"/>
        </w:rPr>
        <w:t>, 8024–</w:t>
      </w:r>
      <w:r>
        <w:rPr>
          <w:sz w:val="20"/>
          <w:szCs w:val="20"/>
        </w:rPr>
        <w:t>8035.</w:t>
      </w:r>
      <w:r>
        <w:rPr>
          <w:sz w:val="20"/>
          <w:szCs w:val="20"/>
        </w:rPr>
        <w:t xml:space="preserve"> </w:t>
      </w:r>
      <w:hyperlink r:id="rId32" w:history="1">
        <w:r>
          <w:rPr>
            <w:rStyle w:val="Hyperlink"/>
            <w:sz w:val="20"/>
            <w:szCs w:val="20"/>
          </w:rPr>
          <w:t>https://doi.org/10.48550/arXiv.1912.01703</w:t>
        </w:r>
      </w:hyperlink>
    </w:p>
    <w:p w14:paraId="03A9A919" w14:textId="77777777" w:rsidR="00295BC9" w:rsidRDefault="00E1308F">
      <w:pPr>
        <w:spacing w:after="120" w:line="264" w:lineRule="auto"/>
        <w:ind w:left="480" w:hanging="480"/>
      </w:pPr>
      <w:r>
        <w:rPr>
          <w:sz w:val="20"/>
          <w:szCs w:val="20"/>
        </w:rPr>
        <w:t xml:space="preserve">Pedregosa, F., Varoquaux, G., Gramfort, A., Michel, V., Thirion, B., Grisel, O., … Duchesnay, É. (2011). Scikit-learn: Machine learning in Python. </w:t>
      </w:r>
      <w:r>
        <w:rPr>
          <w:i/>
          <w:iCs/>
          <w:sz w:val="20"/>
          <w:szCs w:val="20"/>
        </w:rPr>
        <w:t>Jou</w:t>
      </w:r>
      <w:r>
        <w:rPr>
          <w:i/>
          <w:iCs/>
          <w:sz w:val="20"/>
          <w:szCs w:val="20"/>
        </w:rPr>
        <w:t>rnal of Machine Learning Research, 12</w:t>
      </w:r>
      <w:r>
        <w:rPr>
          <w:sz w:val="20"/>
          <w:szCs w:val="20"/>
        </w:rPr>
        <w:t>, 2825–2830.</w:t>
      </w:r>
      <w:r>
        <w:rPr>
          <w:sz w:val="20"/>
          <w:szCs w:val="20"/>
        </w:rPr>
        <w:t xml:space="preserve"> </w:t>
      </w:r>
      <w:hyperlink r:id="rId33" w:history="1">
        <w:r>
          <w:rPr>
            <w:rStyle w:val="Hyperlink"/>
            <w:sz w:val="20"/>
            <w:szCs w:val="20"/>
          </w:rPr>
          <w:t>https://jmlr.org/papers/v12/pedregosa11a.html</w:t>
        </w:r>
      </w:hyperlink>
    </w:p>
    <w:p w14:paraId="1EC8CE7E" w14:textId="77777777" w:rsidR="00295BC9" w:rsidRDefault="00E1308F">
      <w:pPr>
        <w:spacing w:after="120" w:line="264" w:lineRule="auto"/>
        <w:ind w:left="480" w:hanging="480"/>
      </w:pPr>
      <w:r>
        <w:rPr>
          <w:sz w:val="20"/>
          <w:szCs w:val="20"/>
        </w:rPr>
        <w:t>Russakovsky, O., Deng, J., Su, H., Krause, J., Satheesh, S., Ma, S., … Fei-Fei, L. (2015). ImageNe</w:t>
      </w:r>
      <w:r>
        <w:rPr>
          <w:sz w:val="20"/>
          <w:szCs w:val="20"/>
        </w:rPr>
        <w:t xml:space="preserve">t large scale visual recognition challenge. </w:t>
      </w:r>
      <w:r>
        <w:rPr>
          <w:i/>
          <w:iCs/>
          <w:sz w:val="20"/>
          <w:szCs w:val="20"/>
        </w:rPr>
        <w:t>International Journal of Computer Vision, 115</w:t>
      </w:r>
      <w:r>
        <w:rPr>
          <w:sz w:val="20"/>
          <w:szCs w:val="20"/>
        </w:rPr>
        <w:t>(3), 211–252.</w:t>
      </w:r>
      <w:r>
        <w:rPr>
          <w:sz w:val="20"/>
          <w:szCs w:val="20"/>
        </w:rPr>
        <w:t xml:space="preserve"> </w:t>
      </w:r>
      <w:hyperlink r:id="rId34" w:history="1">
        <w:r>
          <w:rPr>
            <w:rStyle w:val="Hyperlink"/>
            <w:sz w:val="20"/>
            <w:szCs w:val="20"/>
          </w:rPr>
          <w:t>https://doi.org/10.1007/s11263-015-0816-y</w:t>
        </w:r>
      </w:hyperlink>
    </w:p>
    <w:p w14:paraId="18A68A46" w14:textId="77777777" w:rsidR="00295BC9" w:rsidRDefault="00E1308F">
      <w:pPr>
        <w:spacing w:after="120" w:line="264" w:lineRule="auto"/>
        <w:ind w:left="480" w:hanging="480"/>
      </w:pPr>
      <w:r>
        <w:rPr>
          <w:sz w:val="20"/>
          <w:szCs w:val="20"/>
        </w:rPr>
        <w:t xml:space="preserve">Salieh, F. G. (2023). </w:t>
      </w:r>
      <w:r>
        <w:rPr>
          <w:i/>
          <w:iCs/>
          <w:sz w:val="20"/>
          <w:szCs w:val="20"/>
        </w:rPr>
        <w:t>Alzheimer MRI dataset</w:t>
      </w:r>
      <w:r>
        <w:rPr>
          <w:sz w:val="20"/>
          <w:szCs w:val="20"/>
        </w:rPr>
        <w:t xml:space="preserve"> [Veri set</w:t>
      </w:r>
      <w:r>
        <w:rPr>
          <w:sz w:val="20"/>
          <w:szCs w:val="20"/>
        </w:rPr>
        <w:t>i]. Hugging Face.</w:t>
      </w:r>
      <w:r>
        <w:rPr>
          <w:sz w:val="20"/>
          <w:szCs w:val="20"/>
        </w:rPr>
        <w:t xml:space="preserve"> </w:t>
      </w:r>
      <w:hyperlink r:id="rId35" w:history="1">
        <w:r>
          <w:rPr>
            <w:rStyle w:val="Hyperlink"/>
            <w:sz w:val="20"/>
            <w:szCs w:val="20"/>
          </w:rPr>
          <w:t>https://huggingface.co/datasets/Falah/Alzheimer_MRI</w:t>
        </w:r>
      </w:hyperlink>
    </w:p>
    <w:p w14:paraId="48135261" w14:textId="77777777" w:rsidR="00295BC9" w:rsidRDefault="00E1308F">
      <w:pPr>
        <w:spacing w:after="120" w:line="264" w:lineRule="auto"/>
        <w:ind w:left="480" w:hanging="480"/>
      </w:pPr>
      <w:r>
        <w:rPr>
          <w:sz w:val="20"/>
          <w:szCs w:val="20"/>
        </w:rPr>
        <w:t>Selvaraju, R. R., Cogswell, M., Das, A., Vedantam, R., Parikh, D., &amp; Batra, D. (2020). Grad-CAM: Visual explanations f</w:t>
      </w:r>
      <w:r>
        <w:rPr>
          <w:sz w:val="20"/>
          <w:szCs w:val="20"/>
        </w:rPr>
        <w:t xml:space="preserve">rom deep networks via gradient-based localization. </w:t>
      </w:r>
      <w:r>
        <w:rPr>
          <w:i/>
          <w:iCs/>
          <w:sz w:val="20"/>
          <w:szCs w:val="20"/>
        </w:rPr>
        <w:t>International Journal of Computer Vision, 128</w:t>
      </w:r>
      <w:r>
        <w:rPr>
          <w:sz w:val="20"/>
          <w:szCs w:val="20"/>
        </w:rPr>
        <w:t>(2), 336–359.</w:t>
      </w:r>
      <w:r>
        <w:rPr>
          <w:sz w:val="20"/>
          <w:szCs w:val="20"/>
        </w:rPr>
        <w:t xml:space="preserve"> </w:t>
      </w:r>
      <w:hyperlink r:id="rId36" w:history="1">
        <w:r>
          <w:rPr>
            <w:rStyle w:val="Hyperlink"/>
            <w:sz w:val="20"/>
            <w:szCs w:val="20"/>
          </w:rPr>
          <w:t>https://doi.org/10.1007/s11263-019-01228-7</w:t>
        </w:r>
      </w:hyperlink>
    </w:p>
    <w:p w14:paraId="284C40DC" w14:textId="77777777" w:rsidR="00295BC9" w:rsidRDefault="00E1308F">
      <w:pPr>
        <w:spacing w:after="120" w:line="264" w:lineRule="auto"/>
        <w:ind w:left="480" w:hanging="480"/>
      </w:pPr>
      <w:r>
        <w:rPr>
          <w:sz w:val="20"/>
          <w:szCs w:val="20"/>
        </w:rPr>
        <w:t xml:space="preserve">Shorten, C., &amp; Khoshgoftaar, T. M. (2019). A survey on image data augmentation for deep learning. </w:t>
      </w:r>
      <w:r>
        <w:rPr>
          <w:i/>
          <w:iCs/>
          <w:sz w:val="20"/>
          <w:szCs w:val="20"/>
        </w:rPr>
        <w:t>Journal of Big Data, 6</w:t>
      </w:r>
      <w:r>
        <w:rPr>
          <w:sz w:val="20"/>
          <w:szCs w:val="20"/>
        </w:rPr>
        <w:t>(1), 60.</w:t>
      </w:r>
      <w:r>
        <w:rPr>
          <w:sz w:val="20"/>
          <w:szCs w:val="20"/>
        </w:rPr>
        <w:t xml:space="preserve"> </w:t>
      </w:r>
      <w:hyperlink r:id="rId37" w:history="1">
        <w:r>
          <w:rPr>
            <w:rStyle w:val="Hyperlink"/>
            <w:sz w:val="20"/>
            <w:szCs w:val="20"/>
          </w:rPr>
          <w:t>https://doi.org/10.1186/s40537-019-0197-0</w:t>
        </w:r>
      </w:hyperlink>
    </w:p>
    <w:p w14:paraId="106107CC" w14:textId="77777777" w:rsidR="00295BC9" w:rsidRDefault="00E1308F">
      <w:pPr>
        <w:spacing w:after="120" w:line="264" w:lineRule="auto"/>
        <w:ind w:left="480" w:hanging="480"/>
      </w:pPr>
      <w:r>
        <w:rPr>
          <w:sz w:val="20"/>
          <w:szCs w:val="20"/>
        </w:rPr>
        <w:t xml:space="preserve">Simonyan, K., &amp; Zisserman, </w:t>
      </w:r>
      <w:r>
        <w:rPr>
          <w:sz w:val="20"/>
          <w:szCs w:val="20"/>
        </w:rPr>
        <w:t xml:space="preserve">A. (2015). Very deep convolutional networks for large-scale image recognition. </w:t>
      </w:r>
      <w:r>
        <w:rPr>
          <w:i/>
          <w:iCs/>
          <w:sz w:val="20"/>
          <w:szCs w:val="20"/>
        </w:rPr>
        <w:t>3rd International Conference on Learning Representations (ICLR)</w:t>
      </w:r>
      <w:r>
        <w:rPr>
          <w:sz w:val="20"/>
          <w:szCs w:val="20"/>
        </w:rPr>
        <w:t>.</w:t>
      </w:r>
      <w:r>
        <w:rPr>
          <w:sz w:val="20"/>
          <w:szCs w:val="20"/>
        </w:rPr>
        <w:t xml:space="preserve"> </w:t>
      </w:r>
      <w:hyperlink r:id="rId38" w:history="1">
        <w:r>
          <w:rPr>
            <w:rStyle w:val="Hyperlink"/>
            <w:sz w:val="20"/>
            <w:szCs w:val="20"/>
          </w:rPr>
          <w:t>https://doi.org/10.48550/arXiv.1409.1556</w:t>
        </w:r>
      </w:hyperlink>
    </w:p>
    <w:p w14:paraId="7574E8B6" w14:textId="77777777" w:rsidR="00295BC9" w:rsidRDefault="00E1308F">
      <w:pPr>
        <w:spacing w:after="120" w:line="264" w:lineRule="auto"/>
        <w:ind w:left="480" w:hanging="480"/>
      </w:pPr>
      <w:r>
        <w:rPr>
          <w:sz w:val="20"/>
          <w:szCs w:val="20"/>
        </w:rPr>
        <w:t>Tan, M., &amp; Le,</w:t>
      </w:r>
      <w:r>
        <w:rPr>
          <w:sz w:val="20"/>
          <w:szCs w:val="20"/>
        </w:rPr>
        <w:t xml:space="preserve"> Q. V. (2019). EfficientNet: Rethinking model scaling for convolutional neural networks. </w:t>
      </w:r>
      <w:r>
        <w:rPr>
          <w:i/>
          <w:iCs/>
          <w:sz w:val="20"/>
          <w:szCs w:val="20"/>
        </w:rPr>
        <w:t>Proceedings of the 36th International Conference on Machine Learning (ICML), 97</w:t>
      </w:r>
      <w:r>
        <w:rPr>
          <w:sz w:val="20"/>
          <w:szCs w:val="20"/>
        </w:rPr>
        <w:t>, 6105–6114.</w:t>
      </w:r>
      <w:r>
        <w:rPr>
          <w:sz w:val="20"/>
          <w:szCs w:val="20"/>
        </w:rPr>
        <w:t xml:space="preserve"> </w:t>
      </w:r>
      <w:hyperlink r:id="rId39" w:history="1">
        <w:r>
          <w:rPr>
            <w:rStyle w:val="Hyperlink"/>
            <w:sz w:val="20"/>
            <w:szCs w:val="20"/>
          </w:rPr>
          <w:t>https://doi.org/1</w:t>
        </w:r>
        <w:r>
          <w:rPr>
            <w:rStyle w:val="Hyperlink"/>
            <w:sz w:val="20"/>
            <w:szCs w:val="20"/>
          </w:rPr>
          <w:t>0.48550/arXiv.1905.11946</w:t>
        </w:r>
      </w:hyperlink>
    </w:p>
    <w:p w14:paraId="21107286" w14:textId="77777777" w:rsidR="00295BC9" w:rsidRDefault="00E1308F">
      <w:pPr>
        <w:spacing w:after="120" w:line="264" w:lineRule="auto"/>
        <w:ind w:left="480" w:hanging="480"/>
      </w:pPr>
      <w:r>
        <w:rPr>
          <w:sz w:val="20"/>
          <w:szCs w:val="20"/>
        </w:rPr>
        <w:t xml:space="preserve">van der Walt, S., Schönberger, J. L., Nunez-Iglesias, J., Boulogne, F., Warner, J. D., Yager, N., Gouillart, E., &amp; Yu, T. (2014). scikit-image: Image processing in Python. </w:t>
      </w:r>
      <w:r>
        <w:rPr>
          <w:i/>
          <w:iCs/>
          <w:sz w:val="20"/>
          <w:szCs w:val="20"/>
        </w:rPr>
        <w:t>PeerJ, 2</w:t>
      </w:r>
      <w:r>
        <w:rPr>
          <w:sz w:val="20"/>
          <w:szCs w:val="20"/>
        </w:rPr>
        <w:t>, e453.</w:t>
      </w:r>
      <w:r>
        <w:rPr>
          <w:sz w:val="20"/>
          <w:szCs w:val="20"/>
        </w:rPr>
        <w:t xml:space="preserve"> </w:t>
      </w:r>
      <w:hyperlink r:id="rId40" w:history="1">
        <w:r>
          <w:rPr>
            <w:rStyle w:val="Hyperlink"/>
            <w:sz w:val="20"/>
            <w:szCs w:val="20"/>
          </w:rPr>
          <w:t>https://doi.org/10.7717/peerj.453</w:t>
        </w:r>
      </w:hyperlink>
    </w:p>
    <w:p w14:paraId="0F064172" w14:textId="77777777" w:rsidR="00295BC9" w:rsidRDefault="00E1308F">
      <w:pPr>
        <w:spacing w:after="120" w:line="264" w:lineRule="auto"/>
        <w:ind w:left="480" w:hanging="480"/>
      </w:pPr>
      <w:r>
        <w:rPr>
          <w:sz w:val="20"/>
          <w:szCs w:val="20"/>
        </w:rPr>
        <w:t xml:space="preserve">World Health Organization. (2025). </w:t>
      </w:r>
      <w:r>
        <w:rPr>
          <w:i/>
          <w:iCs/>
          <w:sz w:val="20"/>
          <w:szCs w:val="20"/>
        </w:rPr>
        <w:t>Dementia</w:t>
      </w:r>
      <w:r>
        <w:rPr>
          <w:sz w:val="20"/>
          <w:szCs w:val="20"/>
        </w:rPr>
        <w:t xml:space="preserve"> [Fact sheet].</w:t>
      </w:r>
      <w:r>
        <w:rPr>
          <w:sz w:val="20"/>
          <w:szCs w:val="20"/>
        </w:rPr>
        <w:t xml:space="preserve"> </w:t>
      </w:r>
      <w:hyperlink r:id="rId41" w:history="1">
        <w:r>
          <w:rPr>
            <w:rStyle w:val="Hyperlink"/>
            <w:sz w:val="20"/>
            <w:szCs w:val="20"/>
          </w:rPr>
          <w:t>https://www.who.int/news-room/fact-sheets/detail/dementia</w:t>
        </w:r>
      </w:hyperlink>
    </w:p>
    <w:p w14:paraId="7E095FD1" w14:textId="77777777" w:rsidR="00295BC9" w:rsidRDefault="00E1308F">
      <w:pPr>
        <w:spacing w:after="120" w:line="264" w:lineRule="auto"/>
        <w:ind w:left="480" w:hanging="480"/>
      </w:pPr>
      <w:r>
        <w:rPr>
          <w:sz w:val="20"/>
          <w:szCs w:val="20"/>
        </w:rPr>
        <w:t xml:space="preserve">Zia-ur-Rehman, Awang, M. </w:t>
      </w:r>
      <w:r>
        <w:rPr>
          <w:sz w:val="20"/>
          <w:szCs w:val="20"/>
        </w:rPr>
        <w:t xml:space="preserve">K., Rashid, J., Ali, G., Hamid, M., Mahmoud, S. F., Saleh, D. I., &amp; Ahmad, H. I. (2024). Classification of Alzheimer disease using DenseNet-201 based on deep transfer learning technique. </w:t>
      </w:r>
      <w:r>
        <w:rPr>
          <w:i/>
          <w:iCs/>
          <w:sz w:val="20"/>
          <w:szCs w:val="20"/>
        </w:rPr>
        <w:t>PLOS ONE, 19</w:t>
      </w:r>
      <w:r>
        <w:rPr>
          <w:sz w:val="20"/>
          <w:szCs w:val="20"/>
        </w:rPr>
        <w:t>(9), e0304995.</w:t>
      </w:r>
      <w:r>
        <w:rPr>
          <w:sz w:val="20"/>
          <w:szCs w:val="20"/>
        </w:rPr>
        <w:t xml:space="preserve"> </w:t>
      </w:r>
      <w:hyperlink r:id="rId42" w:history="1">
        <w:r>
          <w:rPr>
            <w:rStyle w:val="Hyperlink"/>
            <w:sz w:val="20"/>
            <w:szCs w:val="20"/>
          </w:rPr>
          <w:t>https://doi.org/10.1371/journal.pone.0304995</w:t>
        </w:r>
      </w:hyperlink>
    </w:p>
    <w:sectPr w:rsidR="00295BC9">
      <w:footerReference w:type="default" r:id="rId4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BD495" w14:textId="77777777" w:rsidR="00E1308F" w:rsidRDefault="00E1308F">
      <w:r>
        <w:separator/>
      </w:r>
    </w:p>
  </w:endnote>
  <w:endnote w:type="continuationSeparator" w:id="0">
    <w:p w14:paraId="514DC9CD" w14:textId="77777777" w:rsidR="00E1308F" w:rsidRDefault="00E13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AA390" w14:textId="77777777" w:rsidR="00295BC9" w:rsidRDefault="00E1308F">
    <w:pPr>
      <w:jc w:val="center"/>
    </w:pPr>
    <w:r>
      <w:rPr>
        <w:sz w:val="18"/>
        <w:szCs w:val="18"/>
      </w:rPr>
      <w:fldChar w:fldCharType="begin"/>
    </w:r>
    <w:r>
      <w:rPr>
        <w:sz w:val="18"/>
        <w:szCs w:val="18"/>
      </w:rPr>
      <w:instrText>PAGE</w:instrText>
    </w:r>
    <w:r>
      <w:rPr>
        <w:sz w:val="18"/>
        <w:szCs w:val="18"/>
      </w:rPr>
      <w:fldChar w:fldCharType="separate"/>
    </w:r>
    <w:r w:rsidR="00D4284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E2549" w14:textId="77777777" w:rsidR="00E1308F" w:rsidRDefault="00E1308F">
      <w:r>
        <w:separator/>
      </w:r>
    </w:p>
  </w:footnote>
  <w:footnote w:type="continuationSeparator" w:id="0">
    <w:p w14:paraId="792A7D0C" w14:textId="77777777" w:rsidR="00E1308F" w:rsidRDefault="00E130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82E41"/>
    <w:multiLevelType w:val="hybridMultilevel"/>
    <w:tmpl w:val="79A8C57C"/>
    <w:lvl w:ilvl="0" w:tplc="AFC82952">
      <w:start w:val="1"/>
      <w:numFmt w:val="bullet"/>
      <w:lvlText w:val="•"/>
      <w:lvlJc w:val="left"/>
      <w:pPr>
        <w:ind w:left="540" w:hanging="280"/>
      </w:pPr>
    </w:lvl>
    <w:lvl w:ilvl="1" w:tplc="B1DA8B52">
      <w:numFmt w:val="decimal"/>
      <w:lvlText w:val=""/>
      <w:lvlJc w:val="left"/>
    </w:lvl>
    <w:lvl w:ilvl="2" w:tplc="4ADE77CA">
      <w:numFmt w:val="decimal"/>
      <w:lvlText w:val=""/>
      <w:lvlJc w:val="left"/>
    </w:lvl>
    <w:lvl w:ilvl="3" w:tplc="EC308BDC">
      <w:numFmt w:val="decimal"/>
      <w:lvlText w:val=""/>
      <w:lvlJc w:val="left"/>
    </w:lvl>
    <w:lvl w:ilvl="4" w:tplc="21F61B5A">
      <w:numFmt w:val="decimal"/>
      <w:lvlText w:val=""/>
      <w:lvlJc w:val="left"/>
    </w:lvl>
    <w:lvl w:ilvl="5" w:tplc="8ED88178">
      <w:numFmt w:val="decimal"/>
      <w:lvlText w:val=""/>
      <w:lvlJc w:val="left"/>
    </w:lvl>
    <w:lvl w:ilvl="6" w:tplc="81725B30">
      <w:numFmt w:val="decimal"/>
      <w:lvlText w:val=""/>
      <w:lvlJc w:val="left"/>
    </w:lvl>
    <w:lvl w:ilvl="7" w:tplc="C75E1310">
      <w:numFmt w:val="decimal"/>
      <w:lvlText w:val=""/>
      <w:lvlJc w:val="left"/>
    </w:lvl>
    <w:lvl w:ilvl="8" w:tplc="A3E864EC">
      <w:numFmt w:val="decimal"/>
      <w:lvlText w:val=""/>
      <w:lvlJc w:val="left"/>
    </w:lvl>
  </w:abstractNum>
  <w:abstractNum w:abstractNumId="1" w15:restartNumberingAfterBreak="0">
    <w:nsid w:val="4F7B62D1"/>
    <w:multiLevelType w:val="hybridMultilevel"/>
    <w:tmpl w:val="6C1AC24C"/>
    <w:lvl w:ilvl="0" w:tplc="5FCCAD1C">
      <w:start w:val="1"/>
      <w:numFmt w:val="bullet"/>
      <w:lvlText w:val="●"/>
      <w:lvlJc w:val="left"/>
      <w:pPr>
        <w:ind w:left="720" w:hanging="360"/>
      </w:pPr>
    </w:lvl>
    <w:lvl w:ilvl="1" w:tplc="AFE8CAE2">
      <w:start w:val="1"/>
      <w:numFmt w:val="bullet"/>
      <w:lvlText w:val="○"/>
      <w:lvlJc w:val="left"/>
      <w:pPr>
        <w:ind w:left="1440" w:hanging="360"/>
      </w:pPr>
    </w:lvl>
    <w:lvl w:ilvl="2" w:tplc="F58478EE">
      <w:start w:val="1"/>
      <w:numFmt w:val="bullet"/>
      <w:lvlText w:val="■"/>
      <w:lvlJc w:val="left"/>
      <w:pPr>
        <w:ind w:left="2160" w:hanging="360"/>
      </w:pPr>
    </w:lvl>
    <w:lvl w:ilvl="3" w:tplc="C93A30FA">
      <w:start w:val="1"/>
      <w:numFmt w:val="bullet"/>
      <w:lvlText w:val="●"/>
      <w:lvlJc w:val="left"/>
      <w:pPr>
        <w:ind w:left="2880" w:hanging="360"/>
      </w:pPr>
    </w:lvl>
    <w:lvl w:ilvl="4" w:tplc="4FD04E60">
      <w:start w:val="1"/>
      <w:numFmt w:val="bullet"/>
      <w:lvlText w:val="○"/>
      <w:lvlJc w:val="left"/>
      <w:pPr>
        <w:ind w:left="3600" w:hanging="360"/>
      </w:pPr>
    </w:lvl>
    <w:lvl w:ilvl="5" w:tplc="100C1118">
      <w:start w:val="1"/>
      <w:numFmt w:val="bullet"/>
      <w:lvlText w:val="■"/>
      <w:lvlJc w:val="left"/>
      <w:pPr>
        <w:ind w:left="4320" w:hanging="360"/>
      </w:pPr>
    </w:lvl>
    <w:lvl w:ilvl="6" w:tplc="4D926418">
      <w:start w:val="1"/>
      <w:numFmt w:val="bullet"/>
      <w:lvlText w:val="●"/>
      <w:lvlJc w:val="left"/>
      <w:pPr>
        <w:ind w:left="5040" w:hanging="360"/>
      </w:pPr>
    </w:lvl>
    <w:lvl w:ilvl="7" w:tplc="55647782">
      <w:start w:val="1"/>
      <w:numFmt w:val="bullet"/>
      <w:lvlText w:val="●"/>
      <w:lvlJc w:val="left"/>
      <w:pPr>
        <w:ind w:left="5760" w:hanging="360"/>
      </w:pPr>
    </w:lvl>
    <w:lvl w:ilvl="8" w:tplc="12361BA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BC9"/>
    <w:rsid w:val="00295BC9"/>
    <w:rsid w:val="00D42842"/>
    <w:rsid w:val="00E13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CD8F4"/>
  <w15:docId w15:val="{352CCA20-3674-4BBD-9736-D4C63E640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6"/>
      <w:szCs w:val="26"/>
    </w:rPr>
  </w:style>
  <w:style w:type="paragraph" w:styleId="Heading2">
    <w:name w:val="heading 2"/>
    <w:uiPriority w:val="9"/>
    <w:unhideWhenUsed/>
    <w:qFormat/>
    <w:pPr>
      <w:spacing w:before="18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659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3390/info11020125" TargetMode="External"/><Relationship Id="rId26" Type="http://schemas.openxmlformats.org/officeDocument/2006/relationships/hyperlink" Target="https://doi.org/10.1109/CVPR.2017.243" TargetMode="External"/><Relationship Id="rId39" Type="http://schemas.openxmlformats.org/officeDocument/2006/relationships/hyperlink" Target="https://doi.org/10.48550/arXiv.1905.11946" TargetMode="External"/><Relationship Id="rId21" Type="http://schemas.openxmlformats.org/officeDocument/2006/relationships/hyperlink" Target="https://doi.org/10.1109/CVPR.2009.5206848" TargetMode="External"/><Relationship Id="rId34" Type="http://schemas.openxmlformats.org/officeDocument/2006/relationships/hyperlink" Target="https://doi.org/10.1007/s11263-015-0816-y" TargetMode="External"/><Relationship Id="rId42" Type="http://schemas.openxmlformats.org/officeDocument/2006/relationships/hyperlink" Target="https://doi.org/10.1371/journal.pone.0304995"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109/TSMC.1979.431007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09/CVPR.2016.90" TargetMode="External"/><Relationship Id="rId32" Type="http://schemas.openxmlformats.org/officeDocument/2006/relationships/hyperlink" Target="https://doi.org/10.48550/arXiv.1912.01703" TargetMode="External"/><Relationship Id="rId37" Type="http://schemas.openxmlformats.org/officeDocument/2006/relationships/hyperlink" Target="https://doi.org/10.1186/s40537-019-0197-0" TargetMode="External"/><Relationship Id="rId40" Type="http://schemas.openxmlformats.org/officeDocument/2006/relationships/hyperlink" Target="https://doi.org/10.7717/peerj.453"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09/TSMC.1973.4309314" TargetMode="External"/><Relationship Id="rId28" Type="http://schemas.openxmlformats.org/officeDocument/2006/relationships/hyperlink" Target="https://doi.org/10.1023/B:VISI.0000029664.99615.94" TargetMode="External"/><Relationship Id="rId36" Type="http://schemas.openxmlformats.org/officeDocument/2006/relationships/hyperlink" Target="https://doi.org/10.1007/s11263-019-01228-7" TargetMode="External"/><Relationship Id="rId10" Type="http://schemas.openxmlformats.org/officeDocument/2006/relationships/image" Target="media/image4.png"/><Relationship Id="rId19" Type="http://schemas.openxmlformats.org/officeDocument/2006/relationships/hyperlink" Target="https://doi.org/10.1109/TPAMI.1986.4767851" TargetMode="External"/><Relationship Id="rId31" Type="http://schemas.openxmlformats.org/officeDocument/2006/relationships/hyperlink" Target="https://doi.org/10.3389/fmed.2024.144532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3389/fninf.2024.1507217" TargetMode="External"/><Relationship Id="rId27" Type="http://schemas.openxmlformats.org/officeDocument/2006/relationships/hyperlink" Target="https://doi.org/10.1038/nature14539" TargetMode="External"/><Relationship Id="rId30" Type="http://schemas.openxmlformats.org/officeDocument/2006/relationships/hyperlink" Target="https://doi.org/10.1109/TKDE.2009.191" TargetMode="External"/><Relationship Id="rId35" Type="http://schemas.openxmlformats.org/officeDocument/2006/relationships/hyperlink" Target="https://huggingface.co/datasets/Falah/Alzheimer_MRI" TargetMode="External"/><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23/A:1010933404324" TargetMode="External"/><Relationship Id="rId25" Type="http://schemas.openxmlformats.org/officeDocument/2006/relationships/hyperlink" Target="https://doi.org/10.1109/ICCV.2019.00140" TargetMode="External"/><Relationship Id="rId33" Type="http://schemas.openxmlformats.org/officeDocument/2006/relationships/hyperlink" Target="https://jmlr.org/papers/v12/pedregosa11a.html" TargetMode="External"/><Relationship Id="rId38" Type="http://schemas.openxmlformats.org/officeDocument/2006/relationships/hyperlink" Target="https://doi.org/10.48550/arXiv.1409.1556" TargetMode="External"/><Relationship Id="rId20" Type="http://schemas.openxmlformats.org/officeDocument/2006/relationships/hyperlink" Target="https://doi.org/10.1109/CVPR.2005.177" TargetMode="External"/><Relationship Id="rId41" Type="http://schemas.openxmlformats.org/officeDocument/2006/relationships/hyperlink" Target="https://www.who.int/news-room/fact-sheets/detail/dement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4651</Words>
  <Characters>26511</Characters>
  <Application>Microsoft Office Word</Application>
  <DocSecurity>0</DocSecurity>
  <Lines>220</Lines>
  <Paragraphs>62</Paragraphs>
  <ScaleCrop>false</ScaleCrop>
  <Company/>
  <LinksUpToDate>false</LinksUpToDate>
  <CharactersWithSpaces>31100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Erken Alzheimer Teşhisi için Görüntü İşleme ve Beş Derin Öğrenme Mimarisinin Karşılaştırmalı Değerlendirmesi</dc:title>
  <dc:creator>Alzheimer Final Projesi</dc:creator>
  <cp:lastModifiedBy>Memit</cp:lastModifiedBy>
  <cp:revision>2</cp:revision>
  <dcterms:created xsi:type="dcterms:W3CDTF">2026-05-31T23:16:00Z</dcterms:created>
  <dcterms:modified xsi:type="dcterms:W3CDTF">2026-05-31T23:20:00Z</dcterms:modified>
</cp:coreProperties>
</file>