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FB80" w14:textId="02762880" w:rsidR="004A6732" w:rsidRDefault="000B3C92" w:rsidP="00E13AA5">
      <w:pPr>
        <w:jc w:val="both"/>
        <w:rPr>
          <w:rFonts w:ascii="Times New Roman" w:hAnsi="Times New Roman" w:cs="Times New Roman"/>
          <w:sz w:val="20"/>
          <w:szCs w:val="20"/>
        </w:rPr>
      </w:pPr>
      <w:r w:rsidRPr="000B3C92">
        <w:rPr>
          <w:rFonts w:ascii="Times New Roman" w:hAnsi="Times New Roman" w:cs="Times New Roman"/>
          <w:sz w:val="20"/>
          <w:szCs w:val="20"/>
        </w:rPr>
        <w:t>Essent aquesta la introducció</w:t>
      </w:r>
      <w:r>
        <w:rPr>
          <w:rFonts w:ascii="Times New Roman" w:hAnsi="Times New Roman" w:cs="Times New Roman"/>
          <w:sz w:val="20"/>
          <w:szCs w:val="20"/>
        </w:rPr>
        <w:t xml:space="preserve"> a conceptes que vam comentar a llarg de l’assignatura de </w:t>
      </w:r>
      <w:r>
        <w:rPr>
          <w:rFonts w:ascii="Times New Roman" w:hAnsi="Times New Roman" w:cs="Times New Roman"/>
          <w:i/>
          <w:iCs/>
          <w:sz w:val="20"/>
          <w:szCs w:val="20"/>
        </w:rPr>
        <w:t>Computer Graphics</w:t>
      </w:r>
      <w:r>
        <w:rPr>
          <w:rFonts w:ascii="Times New Roman" w:hAnsi="Times New Roman" w:cs="Times New Roman"/>
          <w:sz w:val="20"/>
          <w:szCs w:val="20"/>
        </w:rPr>
        <w:t xml:space="preserve">, s’ha treballat envers els conceptes de nodes, materials, llums i </w:t>
      </w:r>
      <w:r>
        <w:rPr>
          <w:rFonts w:ascii="Times New Roman" w:hAnsi="Times New Roman" w:cs="Times New Roman"/>
          <w:i/>
          <w:iCs/>
          <w:sz w:val="20"/>
          <w:szCs w:val="20"/>
        </w:rPr>
        <w:t>shaders</w:t>
      </w:r>
      <w:r>
        <w:rPr>
          <w:rFonts w:ascii="Times New Roman" w:hAnsi="Times New Roman" w:cs="Times New Roman"/>
          <w:sz w:val="20"/>
          <w:szCs w:val="20"/>
        </w:rPr>
        <w:t xml:space="preserve"> on a continuació explicarem en detall les decisions de disseny i definició preses per dur a terme la feina.</w:t>
      </w:r>
    </w:p>
    <w:p w14:paraId="7E40670D" w14:textId="34F4620D" w:rsidR="00634371" w:rsidRPr="00634371" w:rsidRDefault="00634371" w:rsidP="00E13AA5">
      <w:pPr>
        <w:jc w:val="center"/>
        <w:rPr>
          <w:rFonts w:ascii="Times New Roman" w:hAnsi="Times New Roman" w:cs="Times New Roman"/>
          <w:b/>
          <w:bCs/>
          <w:sz w:val="20"/>
          <w:szCs w:val="20"/>
          <w:u w:val="single"/>
        </w:rPr>
      </w:pPr>
      <w:r w:rsidRPr="00634371">
        <w:rPr>
          <w:rFonts w:ascii="Times New Roman" w:hAnsi="Times New Roman" w:cs="Times New Roman"/>
          <w:b/>
          <w:bCs/>
          <w:sz w:val="20"/>
          <w:szCs w:val="20"/>
          <w:u w:val="single"/>
        </w:rPr>
        <w:t>Materials</w:t>
      </w:r>
    </w:p>
    <w:p w14:paraId="1E62497E" w14:textId="195DF0C9" w:rsidR="00634371" w:rsidRDefault="00A75A03" w:rsidP="00E13AA5">
      <w:pPr>
        <w:jc w:val="both"/>
        <w:rPr>
          <w:rFonts w:ascii="Times New Roman" w:hAnsi="Times New Roman" w:cs="Times New Roman"/>
          <w:sz w:val="20"/>
          <w:szCs w:val="20"/>
        </w:rPr>
      </w:pPr>
      <w:r>
        <w:rPr>
          <w:rFonts w:ascii="Times New Roman" w:hAnsi="Times New Roman" w:cs="Times New Roman"/>
          <w:sz w:val="20"/>
          <w:szCs w:val="20"/>
        </w:rPr>
        <w:t xml:space="preserve">Comencem des dels materials poder anar pujant en la jerarquia, on primer de tot cal comentar que hem fet un petit canvi a la classe </w:t>
      </w:r>
      <w:r>
        <w:rPr>
          <w:rFonts w:ascii="Times New Roman" w:hAnsi="Times New Roman" w:cs="Times New Roman"/>
          <w:i/>
          <w:iCs/>
          <w:sz w:val="20"/>
          <w:szCs w:val="20"/>
        </w:rPr>
        <w:t>StandardMaterial</w:t>
      </w:r>
      <w:r>
        <w:rPr>
          <w:rFonts w:ascii="Times New Roman" w:hAnsi="Times New Roman" w:cs="Times New Roman"/>
          <w:sz w:val="20"/>
          <w:szCs w:val="20"/>
        </w:rPr>
        <w:t xml:space="preserve"> on hem indicat que el </w:t>
      </w:r>
      <w:r>
        <w:rPr>
          <w:rFonts w:ascii="Times New Roman" w:hAnsi="Times New Roman" w:cs="Times New Roman"/>
          <w:i/>
          <w:iCs/>
          <w:sz w:val="20"/>
          <w:szCs w:val="20"/>
        </w:rPr>
        <w:t>shader</w:t>
      </w:r>
      <w:r>
        <w:rPr>
          <w:rFonts w:ascii="Times New Roman" w:hAnsi="Times New Roman" w:cs="Times New Roman"/>
          <w:sz w:val="20"/>
          <w:szCs w:val="20"/>
        </w:rPr>
        <w:t xml:space="preserve"> utilitzar per renderitzar aquest material sigui el corresponent a aplicar la textura únicament, sense cap tipus d’il·luminació, sense ser necessària dur a terme cap canvi més al codi.</w:t>
      </w:r>
    </w:p>
    <w:p w14:paraId="43EB0053" w14:textId="40C99372" w:rsidR="00A75A03" w:rsidRDefault="00A75A03" w:rsidP="00E13AA5">
      <w:pPr>
        <w:jc w:val="both"/>
        <w:rPr>
          <w:rFonts w:ascii="Times New Roman" w:hAnsi="Times New Roman" w:cs="Times New Roman"/>
          <w:sz w:val="20"/>
          <w:szCs w:val="20"/>
        </w:rPr>
      </w:pPr>
      <w:r>
        <w:rPr>
          <w:rFonts w:ascii="Times New Roman" w:hAnsi="Times New Roman" w:cs="Times New Roman"/>
          <w:sz w:val="20"/>
          <w:szCs w:val="20"/>
        </w:rPr>
        <w:t>[Imagen del casco texturizado]</w:t>
      </w:r>
    </w:p>
    <w:p w14:paraId="102A5A3A" w14:textId="0F986A95" w:rsidR="00A75A03" w:rsidRDefault="00A75A03" w:rsidP="00E13AA5">
      <w:pPr>
        <w:jc w:val="both"/>
        <w:rPr>
          <w:rFonts w:ascii="Times New Roman" w:hAnsi="Times New Roman" w:cs="Times New Roman"/>
          <w:sz w:val="20"/>
          <w:szCs w:val="20"/>
        </w:rPr>
      </w:pPr>
      <w:r>
        <w:rPr>
          <w:rFonts w:ascii="Times New Roman" w:hAnsi="Times New Roman" w:cs="Times New Roman"/>
          <w:sz w:val="20"/>
          <w:szCs w:val="20"/>
        </w:rPr>
        <w:t>Posteriorment, per tal d’aplicar l’equció de</w:t>
      </w:r>
      <w:r>
        <w:rPr>
          <w:rFonts w:ascii="Times New Roman" w:hAnsi="Times New Roman" w:cs="Times New Roman"/>
          <w:i/>
          <w:iCs/>
          <w:sz w:val="20"/>
          <w:szCs w:val="20"/>
        </w:rPr>
        <w:t xml:space="preserve"> </w:t>
      </w:r>
      <w:r>
        <w:rPr>
          <w:rFonts w:ascii="Times New Roman" w:hAnsi="Times New Roman" w:cs="Times New Roman"/>
          <w:sz w:val="20"/>
          <w:szCs w:val="20"/>
        </w:rPr>
        <w:t xml:space="preserve">Phong per la il·luminació hem creat un material </w:t>
      </w:r>
      <w:r>
        <w:rPr>
          <w:rFonts w:ascii="Times New Roman" w:hAnsi="Times New Roman" w:cs="Times New Roman"/>
          <w:i/>
          <w:iCs/>
          <w:sz w:val="20"/>
          <w:szCs w:val="20"/>
        </w:rPr>
        <w:t>PhongMaterial</w:t>
      </w:r>
      <w:r>
        <w:rPr>
          <w:rFonts w:ascii="Times New Roman" w:hAnsi="Times New Roman" w:cs="Times New Roman"/>
          <w:sz w:val="20"/>
          <w:szCs w:val="20"/>
        </w:rPr>
        <w:t xml:space="preserve"> el qual hereda de </w:t>
      </w:r>
      <w:r>
        <w:rPr>
          <w:rFonts w:ascii="Times New Roman" w:hAnsi="Times New Roman" w:cs="Times New Roman"/>
          <w:i/>
          <w:iCs/>
          <w:sz w:val="20"/>
          <w:szCs w:val="20"/>
        </w:rPr>
        <w:t xml:space="preserve">StandardMaterial </w:t>
      </w:r>
      <w:r>
        <w:rPr>
          <w:rFonts w:ascii="Times New Roman" w:hAnsi="Times New Roman" w:cs="Times New Roman"/>
          <w:sz w:val="20"/>
          <w:szCs w:val="20"/>
        </w:rPr>
        <w:t xml:space="preserve">per tal de tenir accés a funcions com la definida per pujar les </w:t>
      </w:r>
      <w:r>
        <w:rPr>
          <w:rFonts w:ascii="Times New Roman" w:hAnsi="Times New Roman" w:cs="Times New Roman"/>
          <w:i/>
          <w:iCs/>
          <w:sz w:val="20"/>
          <w:szCs w:val="20"/>
        </w:rPr>
        <w:t>uniforms</w:t>
      </w:r>
      <w:r>
        <w:rPr>
          <w:rFonts w:ascii="Times New Roman" w:hAnsi="Times New Roman" w:cs="Times New Roman"/>
          <w:sz w:val="20"/>
          <w:szCs w:val="20"/>
        </w:rPr>
        <w:t xml:space="preserve">, afegint quatre atributs que descriuen com es comporta el material respecte diversos factors d’il·luminació: </w:t>
      </w:r>
      <w:r>
        <w:rPr>
          <w:rFonts w:ascii="Times New Roman" w:hAnsi="Times New Roman" w:cs="Times New Roman"/>
          <w:i/>
          <w:iCs/>
          <w:sz w:val="20"/>
          <w:szCs w:val="20"/>
        </w:rPr>
        <w:t>ambient</w:t>
      </w:r>
      <w:r>
        <w:rPr>
          <w:rFonts w:ascii="Times New Roman" w:hAnsi="Times New Roman" w:cs="Times New Roman"/>
          <w:sz w:val="20"/>
          <w:szCs w:val="20"/>
        </w:rPr>
        <w:t xml:space="preserve"> en relació al llum ambient,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amb el component difús del llum, </w:t>
      </w:r>
      <w:r>
        <w:rPr>
          <w:rFonts w:ascii="Times New Roman" w:hAnsi="Times New Roman" w:cs="Times New Roman"/>
          <w:i/>
          <w:iCs/>
          <w:sz w:val="20"/>
          <w:szCs w:val="20"/>
        </w:rPr>
        <w:t xml:space="preserve">specular </w:t>
      </w:r>
      <w:r>
        <w:rPr>
          <w:rFonts w:ascii="Times New Roman" w:hAnsi="Times New Roman" w:cs="Times New Roman"/>
          <w:sz w:val="20"/>
          <w:szCs w:val="20"/>
        </w:rPr>
        <w:t xml:space="preserve">pel corresponent component especular i, finalment, </w:t>
      </w:r>
      <w:r w:rsidR="00CC3859">
        <w:rPr>
          <w:rFonts w:ascii="Times New Roman" w:hAnsi="Times New Roman" w:cs="Times New Roman"/>
          <w:i/>
          <w:iCs/>
          <w:sz w:val="20"/>
          <w:szCs w:val="20"/>
        </w:rPr>
        <w:t>shininess</w:t>
      </w:r>
      <w:r w:rsidR="00CC3859">
        <w:rPr>
          <w:rFonts w:ascii="Times New Roman" w:hAnsi="Times New Roman" w:cs="Times New Roman"/>
          <w:sz w:val="20"/>
          <w:szCs w:val="20"/>
        </w:rPr>
        <w:t xml:space="preserve"> per graduar el </w:t>
      </w:r>
      <w:r w:rsidR="00CC3859">
        <w:rPr>
          <w:rFonts w:ascii="Times New Roman" w:hAnsi="Times New Roman" w:cs="Times New Roman"/>
          <w:i/>
          <w:iCs/>
          <w:sz w:val="20"/>
          <w:szCs w:val="20"/>
        </w:rPr>
        <w:t>power</w:t>
      </w:r>
      <w:r w:rsidR="00CC3859">
        <w:rPr>
          <w:rFonts w:ascii="Times New Roman" w:hAnsi="Times New Roman" w:cs="Times New Roman"/>
          <w:sz w:val="20"/>
          <w:szCs w:val="20"/>
        </w:rPr>
        <w:t xml:space="preserve"> de com afecta el llum al factor especular.</w:t>
      </w:r>
    </w:p>
    <w:p w14:paraId="7CEE142E" w14:textId="2E313965" w:rsidR="00E13AA5" w:rsidRDefault="00CC3859" w:rsidP="00E13AA5">
      <w:pPr>
        <w:jc w:val="both"/>
        <w:rPr>
          <w:rFonts w:ascii="Times New Roman" w:hAnsi="Times New Roman" w:cs="Times New Roman"/>
          <w:sz w:val="20"/>
          <w:szCs w:val="20"/>
        </w:rPr>
      </w:pPr>
      <w:r>
        <w:rPr>
          <w:rFonts w:ascii="Times New Roman" w:hAnsi="Times New Roman" w:cs="Times New Roman"/>
          <w:sz w:val="20"/>
          <w:szCs w:val="20"/>
        </w:rPr>
        <w:t xml:space="preserve">Dit això, sobreescrivim els tres mètodes de </w:t>
      </w:r>
      <w:r>
        <w:rPr>
          <w:rFonts w:ascii="Times New Roman" w:hAnsi="Times New Roman" w:cs="Times New Roman"/>
          <w:i/>
          <w:iCs/>
          <w:sz w:val="20"/>
          <w:szCs w:val="20"/>
        </w:rPr>
        <w:t xml:space="preserve">StandardMaaterial </w:t>
      </w:r>
      <w:r>
        <w:rPr>
          <w:rFonts w:ascii="Times New Roman" w:hAnsi="Times New Roman" w:cs="Times New Roman"/>
          <w:sz w:val="20"/>
          <w:szCs w:val="20"/>
        </w:rPr>
        <w:t xml:space="preserve">doncs requereixen forces canvis, on a </w:t>
      </w:r>
      <w:r>
        <w:rPr>
          <w:rFonts w:ascii="Times New Roman" w:hAnsi="Times New Roman" w:cs="Times New Roman"/>
          <w:i/>
          <w:iCs/>
          <w:sz w:val="20"/>
          <w:szCs w:val="20"/>
        </w:rPr>
        <w:t>setUniuforms()</w:t>
      </w:r>
      <w:r>
        <w:rPr>
          <w:rFonts w:ascii="Times New Roman" w:hAnsi="Times New Roman" w:cs="Times New Roman"/>
          <w:sz w:val="20"/>
          <w:szCs w:val="20"/>
        </w:rPr>
        <w:t xml:space="preserve"> el que necessitem és afegir les propietats del material respecte les uniforms que ja es passaven a la classe pare, on hem reaprofitat el propi mètode per passar les uniforms corresponents. De cara al </w:t>
      </w:r>
      <w:r>
        <w:rPr>
          <w:rFonts w:ascii="Times New Roman" w:hAnsi="Times New Roman" w:cs="Times New Roman"/>
          <w:i/>
          <w:iCs/>
          <w:sz w:val="20"/>
          <w:szCs w:val="20"/>
        </w:rPr>
        <w:t>render</w:t>
      </w:r>
      <w:r>
        <w:rPr>
          <w:rFonts w:ascii="Times New Roman" w:hAnsi="Times New Roman" w:cs="Times New Roman"/>
          <w:sz w:val="20"/>
          <w:szCs w:val="20"/>
        </w:rPr>
        <w:t xml:space="preserve"> és on es conté la major part del contingut nou, on hem dut a terme un </w:t>
      </w:r>
      <w:r>
        <w:rPr>
          <w:rFonts w:ascii="Times New Roman" w:hAnsi="Times New Roman" w:cs="Times New Roman"/>
          <w:i/>
          <w:iCs/>
          <w:sz w:val="20"/>
          <w:szCs w:val="20"/>
        </w:rPr>
        <w:t>render multi-pass</w:t>
      </w:r>
      <w:r>
        <w:rPr>
          <w:rFonts w:ascii="Times New Roman" w:hAnsi="Times New Roman" w:cs="Times New Roman"/>
          <w:sz w:val="20"/>
          <w:szCs w:val="20"/>
        </w:rPr>
        <w:t xml:space="preserve"> amb no més motiu que la comoditat personal, on renderitzaem cada node una vegada per cada llum, aplicant un </w:t>
      </w:r>
      <w:r>
        <w:rPr>
          <w:rFonts w:ascii="Times New Roman" w:hAnsi="Times New Roman" w:cs="Times New Roman"/>
          <w:i/>
          <w:iCs/>
          <w:sz w:val="20"/>
          <w:szCs w:val="20"/>
        </w:rPr>
        <w:t xml:space="preserve">blending </w:t>
      </w:r>
      <w:r>
        <w:rPr>
          <w:rFonts w:ascii="Times New Roman" w:hAnsi="Times New Roman" w:cs="Times New Roman"/>
          <w:sz w:val="20"/>
          <w:szCs w:val="20"/>
        </w:rPr>
        <w:t xml:space="preserve">additiu GL_ONE perquè sempre es sumi, no tenint en compte </w:t>
      </w:r>
      <w:r>
        <w:rPr>
          <w:rFonts w:ascii="Times New Roman" w:hAnsi="Times New Roman" w:cs="Times New Roman"/>
          <w:i/>
          <w:iCs/>
          <w:sz w:val="20"/>
          <w:szCs w:val="20"/>
        </w:rPr>
        <w:t>alhpes</w:t>
      </w:r>
      <w:r>
        <w:rPr>
          <w:rFonts w:ascii="Times New Roman" w:hAnsi="Times New Roman" w:cs="Times New Roman"/>
          <w:sz w:val="20"/>
          <w:szCs w:val="20"/>
        </w:rPr>
        <w:t xml:space="preserve"> pel moment. A més, de cara a que el llum ambient no es tingui en compte més que per la primera passada, s’indica com a 0 a partir del segon llum a tenir en compte. Finalment, respecte les opcions a </w:t>
      </w:r>
      <w:r>
        <w:rPr>
          <w:rFonts w:ascii="Times New Roman" w:hAnsi="Times New Roman" w:cs="Times New Roman"/>
          <w:i/>
          <w:iCs/>
          <w:sz w:val="20"/>
          <w:szCs w:val="20"/>
        </w:rPr>
        <w:t xml:space="preserve">ImGui </w:t>
      </w:r>
      <w:r>
        <w:rPr>
          <w:rFonts w:ascii="Times New Roman" w:hAnsi="Times New Roman" w:cs="Times New Roman"/>
          <w:sz w:val="20"/>
          <w:szCs w:val="20"/>
        </w:rPr>
        <w:t>permetem canviar les propietats del material abans mencionades així com el propi color</w:t>
      </w:r>
      <w:r w:rsidR="00E13AA5">
        <w:rPr>
          <w:rFonts w:ascii="Times New Roman" w:hAnsi="Times New Roman" w:cs="Times New Roman"/>
          <w:sz w:val="20"/>
          <w:szCs w:val="20"/>
        </w:rPr>
        <w:t>.</w:t>
      </w:r>
    </w:p>
    <w:p w14:paraId="3173A026" w14:textId="00C46A00" w:rsidR="00E13AA5" w:rsidRDefault="00E13AA5" w:rsidP="00E13AA5">
      <w:pPr>
        <w:jc w:val="both"/>
        <w:rPr>
          <w:rFonts w:ascii="Times New Roman" w:hAnsi="Times New Roman" w:cs="Times New Roman"/>
          <w:sz w:val="20"/>
          <w:szCs w:val="20"/>
        </w:rPr>
      </w:pPr>
      <w:r>
        <w:rPr>
          <w:rFonts w:ascii="Times New Roman" w:hAnsi="Times New Roman" w:cs="Times New Roman"/>
          <w:sz w:val="20"/>
          <w:szCs w:val="20"/>
        </w:rPr>
        <w:t xml:space="preserve">Per últim, hem afegit un últim material anomenat </w:t>
      </w:r>
      <w:r>
        <w:rPr>
          <w:rFonts w:ascii="Times New Roman" w:hAnsi="Times New Roman" w:cs="Times New Roman"/>
          <w:i/>
          <w:iCs/>
          <w:sz w:val="20"/>
          <w:szCs w:val="20"/>
        </w:rPr>
        <w:t xml:space="preserve">ReflectiveMaterial </w:t>
      </w:r>
      <w:r>
        <w:rPr>
          <w:rFonts w:ascii="Times New Roman" w:hAnsi="Times New Roman" w:cs="Times New Roman"/>
          <w:sz w:val="20"/>
          <w:szCs w:val="20"/>
        </w:rPr>
        <w:t xml:space="preserve">que hereda de </w:t>
      </w:r>
      <w:r>
        <w:rPr>
          <w:rFonts w:ascii="Times New Roman" w:hAnsi="Times New Roman" w:cs="Times New Roman"/>
          <w:i/>
          <w:iCs/>
          <w:sz w:val="20"/>
          <w:szCs w:val="20"/>
        </w:rPr>
        <w:t xml:space="preserve">StandardMaterial </w:t>
      </w:r>
      <w:r>
        <w:rPr>
          <w:rFonts w:ascii="Times New Roman" w:hAnsi="Times New Roman" w:cs="Times New Roman"/>
          <w:sz w:val="20"/>
          <w:szCs w:val="20"/>
        </w:rPr>
        <w:t xml:space="preserve">i al qual només es defineix el constructor i destructor perquè pot aprofitar perfectament tots els mètodes definits a la classe pare, canviant el constructor doncs necessitem que s’apliqui el </w:t>
      </w:r>
      <w:r>
        <w:rPr>
          <w:rFonts w:ascii="Times New Roman" w:hAnsi="Times New Roman" w:cs="Times New Roman"/>
          <w:i/>
          <w:iCs/>
          <w:sz w:val="20"/>
          <w:szCs w:val="20"/>
        </w:rPr>
        <w:t>shader</w:t>
      </w:r>
      <w:r>
        <w:rPr>
          <w:rFonts w:ascii="Times New Roman" w:hAnsi="Times New Roman" w:cs="Times New Roman"/>
          <w:sz w:val="20"/>
          <w:szCs w:val="20"/>
        </w:rPr>
        <w:t xml:space="preserve"> que pinti el </w:t>
      </w:r>
      <w:r>
        <w:rPr>
          <w:rFonts w:ascii="Times New Roman" w:hAnsi="Times New Roman" w:cs="Times New Roman"/>
          <w:i/>
          <w:iCs/>
          <w:sz w:val="20"/>
          <w:szCs w:val="20"/>
        </w:rPr>
        <w:t xml:space="preserve">skybox </w:t>
      </w:r>
      <w:r>
        <w:rPr>
          <w:rFonts w:ascii="Times New Roman" w:hAnsi="Times New Roman" w:cs="Times New Roman"/>
          <w:sz w:val="20"/>
          <w:szCs w:val="20"/>
        </w:rPr>
        <w:t xml:space="preserve">reflectit així com indicar el cubemap del </w:t>
      </w:r>
      <w:r>
        <w:rPr>
          <w:rFonts w:ascii="Times New Roman" w:hAnsi="Times New Roman" w:cs="Times New Roman"/>
          <w:i/>
          <w:iCs/>
          <w:sz w:val="20"/>
          <w:szCs w:val="20"/>
        </w:rPr>
        <w:t xml:space="preserve">skybox </w:t>
      </w:r>
      <w:r>
        <w:rPr>
          <w:rFonts w:ascii="Times New Roman" w:hAnsi="Times New Roman" w:cs="Times New Roman"/>
          <w:sz w:val="20"/>
          <w:szCs w:val="20"/>
        </w:rPr>
        <w:t>com a la textura utilitzada.</w:t>
      </w:r>
    </w:p>
    <w:p w14:paraId="7BF6D47F" w14:textId="4E5F88C9" w:rsidR="00E13AA5" w:rsidRDefault="00E13AA5" w:rsidP="00E13AA5">
      <w:pPr>
        <w:jc w:val="center"/>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SceneNodes</w:t>
      </w:r>
    </w:p>
    <w:p w14:paraId="420F5CBD" w14:textId="7513ADA1" w:rsidR="00E13AA5" w:rsidRDefault="00E13AA5" w:rsidP="00E13AA5">
      <w:pPr>
        <w:jc w:val="both"/>
        <w:rPr>
          <w:rFonts w:ascii="Times New Roman" w:hAnsi="Times New Roman" w:cs="Times New Roman"/>
          <w:sz w:val="20"/>
          <w:szCs w:val="20"/>
        </w:rPr>
      </w:pPr>
      <w:r>
        <w:rPr>
          <w:rFonts w:ascii="Times New Roman" w:hAnsi="Times New Roman" w:cs="Times New Roman"/>
          <w:sz w:val="20"/>
          <w:szCs w:val="20"/>
        </w:rPr>
        <w:t xml:space="preserve">Envers els nodes que contenen l’escena, hem dut a terme una sèrie de canvis a diferents mètodes de la classe </w:t>
      </w:r>
      <w:r>
        <w:rPr>
          <w:rFonts w:ascii="Times New Roman" w:hAnsi="Times New Roman" w:cs="Times New Roman"/>
          <w:i/>
          <w:iCs/>
          <w:sz w:val="20"/>
          <w:szCs w:val="20"/>
        </w:rPr>
        <w:t>SceneNode</w:t>
      </w:r>
      <w:r>
        <w:rPr>
          <w:rFonts w:ascii="Times New Roman" w:hAnsi="Times New Roman" w:cs="Times New Roman"/>
          <w:sz w:val="20"/>
          <w:szCs w:val="20"/>
        </w:rPr>
        <w:t xml:space="preserve">, essent els corresponents als contructors per definir una </w:t>
      </w:r>
      <w:r>
        <w:rPr>
          <w:rFonts w:ascii="Times New Roman" w:hAnsi="Times New Roman" w:cs="Times New Roman"/>
          <w:i/>
          <w:iCs/>
          <w:sz w:val="20"/>
          <w:szCs w:val="20"/>
        </w:rPr>
        <w:t>mesh</w:t>
      </w:r>
      <w:r>
        <w:rPr>
          <w:rFonts w:ascii="Times New Roman" w:hAnsi="Times New Roman" w:cs="Times New Roman"/>
          <w:sz w:val="20"/>
          <w:szCs w:val="20"/>
        </w:rPr>
        <w:t xml:space="preserve"> </w:t>
      </w:r>
      <w:r>
        <w:rPr>
          <w:rFonts w:ascii="Times New Roman" w:hAnsi="Times New Roman" w:cs="Times New Roman"/>
          <w:sz w:val="20"/>
          <w:szCs w:val="20"/>
        </w:rPr>
        <w:t xml:space="preserve">i </w:t>
      </w:r>
      <w:r>
        <w:rPr>
          <w:rFonts w:ascii="Times New Roman" w:hAnsi="Times New Roman" w:cs="Times New Roman"/>
          <w:i/>
          <w:iCs/>
          <w:sz w:val="20"/>
          <w:szCs w:val="20"/>
        </w:rPr>
        <w:t>material</w:t>
      </w:r>
      <w:r>
        <w:rPr>
          <w:rFonts w:ascii="Times New Roman" w:hAnsi="Times New Roman" w:cs="Times New Roman"/>
          <w:sz w:val="20"/>
          <w:szCs w:val="20"/>
        </w:rPr>
        <w:t xml:space="preserve"> per defecte una vegada es crea un, on la major part dels canvis es donen a la funció renderInMenu() per tal de tenir més opcions a ImGui. Per tal de dur-ho a terme hem afegit una sèrie d’atributs (</w:t>
      </w:r>
      <w:r>
        <w:rPr>
          <w:rFonts w:ascii="Times New Roman" w:hAnsi="Times New Roman" w:cs="Times New Roman"/>
          <w:i/>
          <w:iCs/>
          <w:sz w:val="20"/>
          <w:szCs w:val="20"/>
        </w:rPr>
        <w:t>mesh_selected</w:t>
      </w:r>
      <w:r>
        <w:rPr>
          <w:rFonts w:ascii="Times New Roman" w:hAnsi="Times New Roman" w:cs="Times New Roman"/>
          <w:sz w:val="20"/>
          <w:szCs w:val="20"/>
        </w:rPr>
        <w:t xml:space="preserve">, </w:t>
      </w:r>
      <w:r>
        <w:rPr>
          <w:rFonts w:ascii="Times New Roman" w:hAnsi="Times New Roman" w:cs="Times New Roman"/>
          <w:i/>
          <w:iCs/>
          <w:sz w:val="20"/>
          <w:szCs w:val="20"/>
        </w:rPr>
        <w:t>material_selected</w:t>
      </w:r>
      <w:r>
        <w:rPr>
          <w:rFonts w:ascii="Times New Roman" w:hAnsi="Times New Roman" w:cs="Times New Roman"/>
          <w:sz w:val="20"/>
          <w:szCs w:val="20"/>
        </w:rPr>
        <w:t xml:space="preserve"> i </w:t>
      </w:r>
      <w:r>
        <w:rPr>
          <w:rFonts w:ascii="Times New Roman" w:hAnsi="Times New Roman" w:cs="Times New Roman"/>
          <w:i/>
          <w:iCs/>
          <w:sz w:val="20"/>
          <w:szCs w:val="20"/>
        </w:rPr>
        <w:t>texture_selected</w:t>
      </w:r>
      <w:r>
        <w:rPr>
          <w:rFonts w:ascii="Times New Roman" w:hAnsi="Times New Roman" w:cs="Times New Roman"/>
          <w:sz w:val="20"/>
          <w:szCs w:val="20"/>
        </w:rPr>
        <w:t>) per tal de poder indicar quin es selcciona de cadascun</w:t>
      </w:r>
      <w:r w:rsidR="00462F43">
        <w:rPr>
          <w:rFonts w:ascii="Times New Roman" w:hAnsi="Times New Roman" w:cs="Times New Roman"/>
          <w:sz w:val="20"/>
          <w:szCs w:val="20"/>
        </w:rPr>
        <w:t>, on respecte a les opcions estan predefinides respecte els diferents models amb els que es té al framework.</w:t>
      </w:r>
    </w:p>
    <w:p w14:paraId="0EF8FD4A" w14:textId="00A3CFF7" w:rsidR="00462F43" w:rsidRPr="00462F43" w:rsidRDefault="00462F43" w:rsidP="00E13AA5">
      <w:pPr>
        <w:jc w:val="both"/>
        <w:rPr>
          <w:rFonts w:ascii="Times New Roman" w:hAnsi="Times New Roman" w:cs="Times New Roman"/>
          <w:sz w:val="20"/>
          <w:szCs w:val="20"/>
        </w:rPr>
      </w:pPr>
      <w:r>
        <w:rPr>
          <w:rFonts w:ascii="Times New Roman" w:hAnsi="Times New Roman" w:cs="Times New Roman"/>
          <w:sz w:val="20"/>
          <w:szCs w:val="20"/>
        </w:rPr>
        <w:t xml:space="preserve">Dit això, per tal d’aplicar l’equació de Phong necessitàvem una forma de definir llums i que continguin la informaci´´o necessària, creant-se doncs una subclasse de </w:t>
      </w:r>
      <w:r>
        <w:rPr>
          <w:rFonts w:ascii="Times New Roman" w:hAnsi="Times New Roman" w:cs="Times New Roman"/>
          <w:i/>
          <w:iCs/>
          <w:sz w:val="20"/>
          <w:szCs w:val="20"/>
        </w:rPr>
        <w:t xml:space="preserve">SceneNode </w:t>
      </w:r>
      <w:r>
        <w:rPr>
          <w:rFonts w:ascii="Times New Roman" w:hAnsi="Times New Roman" w:cs="Times New Roman"/>
          <w:sz w:val="20"/>
          <w:szCs w:val="20"/>
        </w:rPr>
        <w:t xml:space="preserve">anomenada lightamb els atributs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i </w:t>
      </w:r>
      <w:r>
        <w:rPr>
          <w:rFonts w:ascii="Times New Roman" w:hAnsi="Times New Roman" w:cs="Times New Roman"/>
          <w:i/>
          <w:iCs/>
          <w:sz w:val="20"/>
          <w:szCs w:val="20"/>
        </w:rPr>
        <w:t>specular</w:t>
      </w:r>
      <w:r>
        <w:rPr>
          <w:rFonts w:ascii="Times New Roman" w:hAnsi="Times New Roman" w:cs="Times New Roman"/>
          <w:sz w:val="20"/>
          <w:szCs w:val="20"/>
        </w:rPr>
        <w:t xml:space="preserve"> per indicar les propietats de la llum necessàries i únicament sobreescriu </w:t>
      </w:r>
      <w:r>
        <w:rPr>
          <w:rFonts w:ascii="Times New Roman" w:hAnsi="Times New Roman" w:cs="Times New Roman"/>
          <w:i/>
          <w:iCs/>
          <w:sz w:val="20"/>
          <w:szCs w:val="20"/>
        </w:rPr>
        <w:t xml:space="preserve">renderInMenu() </w:t>
      </w:r>
      <w:r>
        <w:rPr>
          <w:rFonts w:ascii="Times New Roman" w:hAnsi="Times New Roman" w:cs="Times New Roman"/>
          <w:sz w:val="20"/>
          <w:szCs w:val="20"/>
        </w:rPr>
        <w:t xml:space="preserve">doncs són diferents paràmetres a canviar i no necessita cap render. Per tant, mitjnçant ImGui es permet canviar els components </w:t>
      </w:r>
      <w:r>
        <w:rPr>
          <w:rFonts w:ascii="Times New Roman" w:hAnsi="Times New Roman" w:cs="Times New Roman"/>
          <w:i/>
          <w:iCs/>
          <w:sz w:val="20"/>
          <w:szCs w:val="20"/>
        </w:rPr>
        <w:t xml:space="preserve">diffuse </w:t>
      </w:r>
      <w:r>
        <w:rPr>
          <w:rFonts w:ascii="Times New Roman" w:hAnsi="Times New Roman" w:cs="Times New Roman"/>
          <w:sz w:val="20"/>
          <w:szCs w:val="20"/>
        </w:rPr>
        <w:t xml:space="preserve">i </w:t>
      </w:r>
      <w:r>
        <w:rPr>
          <w:rFonts w:ascii="Times New Roman" w:hAnsi="Times New Roman" w:cs="Times New Roman"/>
          <w:i/>
          <w:iCs/>
          <w:sz w:val="20"/>
          <w:szCs w:val="20"/>
        </w:rPr>
        <w:t xml:space="preserve">specular </w:t>
      </w:r>
      <w:r>
        <w:rPr>
          <w:rFonts w:ascii="Times New Roman" w:hAnsi="Times New Roman" w:cs="Times New Roman"/>
          <w:sz w:val="20"/>
          <w:szCs w:val="20"/>
        </w:rPr>
        <w:t xml:space="preserve">del llum així com la seva posició, donant-se que pel moment només comptem amb </w:t>
      </w:r>
      <w:r>
        <w:rPr>
          <w:rFonts w:ascii="Times New Roman" w:hAnsi="Times New Roman" w:cs="Times New Roman"/>
          <w:i/>
          <w:iCs/>
          <w:sz w:val="20"/>
          <w:szCs w:val="20"/>
        </w:rPr>
        <w:t>point lights</w:t>
      </w:r>
      <w:r>
        <w:rPr>
          <w:rFonts w:ascii="Times New Roman" w:hAnsi="Times New Roman" w:cs="Times New Roman"/>
          <w:sz w:val="20"/>
          <w:szCs w:val="20"/>
        </w:rPr>
        <w:t>.</w:t>
      </w:r>
    </w:p>
    <w:p w14:paraId="645BBEF7" w14:textId="727F7DC3" w:rsidR="00462F43" w:rsidRDefault="00462F43" w:rsidP="00E13AA5">
      <w:pPr>
        <w:jc w:val="both"/>
        <w:rPr>
          <w:rFonts w:ascii="Times New Roman" w:hAnsi="Times New Roman" w:cs="Times New Roman"/>
          <w:sz w:val="20"/>
          <w:szCs w:val="20"/>
        </w:rPr>
      </w:pPr>
      <w:r>
        <w:rPr>
          <w:rFonts w:ascii="Times New Roman" w:hAnsi="Times New Roman" w:cs="Times New Roman"/>
          <w:sz w:val="20"/>
          <w:szCs w:val="20"/>
        </w:rPr>
        <w:t xml:space="preserve">Per últim, comptem amb una altra classe que hereda de </w:t>
      </w:r>
      <w:r>
        <w:rPr>
          <w:rFonts w:ascii="Times New Roman" w:hAnsi="Times New Roman" w:cs="Times New Roman"/>
          <w:i/>
          <w:iCs/>
          <w:sz w:val="20"/>
          <w:szCs w:val="20"/>
        </w:rPr>
        <w:t>SceneNode</w:t>
      </w:r>
      <w:r>
        <w:rPr>
          <w:rFonts w:ascii="Times New Roman" w:hAnsi="Times New Roman" w:cs="Times New Roman"/>
          <w:sz w:val="20"/>
          <w:szCs w:val="20"/>
        </w:rPr>
        <w:t xml:space="preserve"> anomenada </w:t>
      </w:r>
      <w:r>
        <w:rPr>
          <w:rFonts w:ascii="Times New Roman" w:hAnsi="Times New Roman" w:cs="Times New Roman"/>
          <w:i/>
          <w:iCs/>
          <w:sz w:val="20"/>
          <w:szCs w:val="20"/>
        </w:rPr>
        <w:t>Skybox</w:t>
      </w:r>
      <w:r>
        <w:rPr>
          <w:rFonts w:ascii="Times New Roman" w:hAnsi="Times New Roman" w:cs="Times New Roman"/>
          <w:sz w:val="20"/>
          <w:szCs w:val="20"/>
        </w:rPr>
        <w:t xml:space="preserve"> que, en efecte, és l’encarregada de gestionar el </w:t>
      </w:r>
      <w:r>
        <w:rPr>
          <w:rFonts w:ascii="Times New Roman" w:hAnsi="Times New Roman" w:cs="Times New Roman"/>
          <w:i/>
          <w:iCs/>
          <w:sz w:val="20"/>
          <w:szCs w:val="20"/>
        </w:rPr>
        <w:t>skybox</w:t>
      </w:r>
      <w:r>
        <w:rPr>
          <w:rFonts w:ascii="Times New Roman" w:hAnsi="Times New Roman" w:cs="Times New Roman"/>
          <w:sz w:val="20"/>
          <w:szCs w:val="20"/>
        </w:rPr>
        <w:t xml:space="preserve"> de l’escena, la qual sobreescriu tant el render com el renderInMenu() de </w:t>
      </w:r>
      <w:r>
        <w:rPr>
          <w:rFonts w:ascii="Times New Roman" w:hAnsi="Times New Roman" w:cs="Times New Roman"/>
          <w:i/>
          <w:iCs/>
          <w:sz w:val="20"/>
          <w:szCs w:val="20"/>
        </w:rPr>
        <w:t>SceneNode</w:t>
      </w:r>
      <w:r>
        <w:rPr>
          <w:rFonts w:ascii="Times New Roman" w:hAnsi="Times New Roman" w:cs="Times New Roman"/>
          <w:sz w:val="20"/>
          <w:szCs w:val="20"/>
        </w:rPr>
        <w:t xml:space="preserve">. Ara bé, aquí cal destacar un parell de coses, essent la primera el fet de què el render només té un petit canvi respecte el de la classe pare i és el corresponent a </w:t>
      </w:r>
      <w:r w:rsidR="00BE4931">
        <w:rPr>
          <w:rFonts w:ascii="Times New Roman" w:hAnsi="Times New Roman" w:cs="Times New Roman"/>
          <w:sz w:val="20"/>
          <w:szCs w:val="20"/>
        </w:rPr>
        <w:t xml:space="preserve">centrar-ho a la posició de la càmera, doncs no volem sortir de l’espai d’aquest. El segon a detacar és que hem decidit que es puguin fer servir tant </w:t>
      </w:r>
      <w:r w:rsidR="00BE4931">
        <w:rPr>
          <w:rFonts w:ascii="Times New Roman" w:hAnsi="Times New Roman" w:cs="Times New Roman"/>
          <w:i/>
          <w:iCs/>
          <w:sz w:val="20"/>
          <w:szCs w:val="20"/>
        </w:rPr>
        <w:t>skyboxes</w:t>
      </w:r>
      <w:r w:rsidR="00BE4931">
        <w:rPr>
          <w:rFonts w:ascii="Times New Roman" w:hAnsi="Times New Roman" w:cs="Times New Roman"/>
          <w:sz w:val="20"/>
          <w:szCs w:val="20"/>
        </w:rPr>
        <w:t xml:space="preserve"> en format HDRE com formats per diferents imatges, on en el cas dels priemera els convertim a textura mitjançant cubemapFromHDRE mentre que pels segons fem servir cubemapFromImages amb un directori concret.</w:t>
      </w:r>
    </w:p>
    <w:p w14:paraId="20089741" w14:textId="247436C0" w:rsidR="00BE4931" w:rsidRDefault="00BE4931" w:rsidP="00BE4931">
      <w:pPr>
        <w:jc w:val="center"/>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Shaders</w:t>
      </w:r>
    </w:p>
    <w:p w14:paraId="5CF317B2" w14:textId="72799603" w:rsidR="00BE4931" w:rsidRDefault="00BE4931" w:rsidP="00BE4931">
      <w:pPr>
        <w:jc w:val="both"/>
        <w:rPr>
          <w:rFonts w:ascii="Times New Roman" w:hAnsi="Times New Roman" w:cs="Times New Roman"/>
          <w:sz w:val="20"/>
          <w:szCs w:val="20"/>
        </w:rPr>
      </w:pPr>
      <w:r>
        <w:rPr>
          <w:rFonts w:ascii="Times New Roman" w:hAnsi="Times New Roman" w:cs="Times New Roman"/>
          <w:sz w:val="20"/>
          <w:szCs w:val="20"/>
        </w:rPr>
        <w:t xml:space="preserve">El primer de tots els </w:t>
      </w:r>
      <w:r>
        <w:rPr>
          <w:rFonts w:ascii="Times New Roman" w:hAnsi="Times New Roman" w:cs="Times New Roman"/>
          <w:i/>
          <w:iCs/>
          <w:sz w:val="20"/>
          <w:szCs w:val="20"/>
        </w:rPr>
        <w:t>shaders</w:t>
      </w:r>
      <w:r>
        <w:rPr>
          <w:rFonts w:ascii="Times New Roman" w:hAnsi="Times New Roman" w:cs="Times New Roman"/>
          <w:sz w:val="20"/>
          <w:szCs w:val="20"/>
        </w:rPr>
        <w:t xml:space="preserve"> és el corresponent a </w:t>
      </w:r>
      <w:r>
        <w:rPr>
          <w:rFonts w:ascii="Times New Roman" w:hAnsi="Times New Roman" w:cs="Times New Roman"/>
          <w:i/>
          <w:iCs/>
          <w:sz w:val="20"/>
          <w:szCs w:val="20"/>
        </w:rPr>
        <w:t>texture.fs</w:t>
      </w:r>
      <w:r>
        <w:rPr>
          <w:rFonts w:ascii="Times New Roman" w:hAnsi="Times New Roman" w:cs="Times New Roman"/>
          <w:sz w:val="20"/>
          <w:szCs w:val="20"/>
        </w:rPr>
        <w:t xml:space="preserve"> que és l’encarregat de simplement aplicar la textura corresponent a la mesh, sense aplicar cap tipus d’iluminació, on simplement passem com a uniforms el color del material (per si s’ha modificat) així com la pròpia textura i fem servir els valors de les coordenades de textura v_uv provinents del vèrtex shader (basic.vs) per definir el color final com el valor de la textura multiplicat pel color per les variacions corresponents.</w:t>
      </w:r>
    </w:p>
    <w:p w14:paraId="3D7CE8AD" w14:textId="6A05FB38" w:rsidR="0019266B" w:rsidRPr="0019266B" w:rsidRDefault="0019266B" w:rsidP="00BE4931">
      <w:pPr>
        <w:jc w:val="both"/>
        <w:rPr>
          <w:rFonts w:ascii="Times New Roman" w:hAnsi="Times New Roman" w:cs="Times New Roman"/>
          <w:sz w:val="20"/>
          <w:szCs w:val="20"/>
        </w:rPr>
      </w:pPr>
      <w:r>
        <w:rPr>
          <w:rFonts w:ascii="Times New Roman" w:hAnsi="Times New Roman" w:cs="Times New Roman"/>
          <w:sz w:val="20"/>
          <w:szCs w:val="20"/>
        </w:rPr>
        <w:t xml:space="preserve">De cara a pintar el </w:t>
      </w:r>
      <w:r>
        <w:rPr>
          <w:rFonts w:ascii="Times New Roman" w:hAnsi="Times New Roman" w:cs="Times New Roman"/>
          <w:i/>
          <w:iCs/>
          <w:sz w:val="20"/>
          <w:szCs w:val="20"/>
        </w:rPr>
        <w:t>skybox</w:t>
      </w:r>
      <w:r>
        <w:rPr>
          <w:rFonts w:ascii="Times New Roman" w:hAnsi="Times New Roman" w:cs="Times New Roman"/>
          <w:sz w:val="20"/>
          <w:szCs w:val="20"/>
        </w:rPr>
        <w:t xml:space="preserve"> hem definit un segon </w:t>
      </w:r>
      <w:r>
        <w:rPr>
          <w:rFonts w:ascii="Times New Roman" w:hAnsi="Times New Roman" w:cs="Times New Roman"/>
          <w:i/>
          <w:iCs/>
          <w:sz w:val="20"/>
          <w:szCs w:val="20"/>
        </w:rPr>
        <w:t>shader</w:t>
      </w:r>
      <w:r>
        <w:rPr>
          <w:rFonts w:ascii="Times New Roman" w:hAnsi="Times New Roman" w:cs="Times New Roman"/>
          <w:sz w:val="20"/>
          <w:szCs w:val="20"/>
        </w:rPr>
        <w:t>, no gaire més complex però sí més interessant. En aquest cas per tal de llegir el cubemap fem servir textureCube(), on en aquest cas no ens serveixen els UVs doncs funcionen amb vectors. El vector en qüestió és el vector V, el vector que apunta cap a l’ull a l’escena, essent en aquest cas la càmera amb la seva posició pasada com a uniform fins la world possition passada del vèrtex shader, normalitzant el vector i fent-lo servir directament.</w:t>
      </w:r>
    </w:p>
    <w:sectPr w:rsidR="0019266B" w:rsidRPr="0019266B" w:rsidSect="004B7805">
      <w:headerReference w:type="default" r:id="rId9"/>
      <w:footerReference w:type="default" r:id="rId10"/>
      <w:type w:val="continuous"/>
      <w:pgSz w:w="11906" w:h="16838"/>
      <w:pgMar w:top="1440" w:right="1080" w:bottom="1440" w:left="1080" w:header="708" w:footer="708" w:gutter="0"/>
      <w:cols w:num="2"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805B" w14:textId="77777777" w:rsidR="00FC27C3" w:rsidRDefault="00FC27C3" w:rsidP="009E5570">
      <w:pPr>
        <w:spacing w:after="0" w:line="240" w:lineRule="auto"/>
      </w:pPr>
      <w:r>
        <w:separator/>
      </w:r>
    </w:p>
  </w:endnote>
  <w:endnote w:type="continuationSeparator" w:id="0">
    <w:p w14:paraId="17901780" w14:textId="77777777" w:rsidR="00FC27C3" w:rsidRDefault="00FC27C3" w:rsidP="009E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97636202"/>
      <w:docPartObj>
        <w:docPartGallery w:val="Page Numbers (Bottom of Page)"/>
        <w:docPartUnique/>
      </w:docPartObj>
    </w:sdtPr>
    <w:sdtEndPr/>
    <w:sdtContent>
      <w:p w14:paraId="66B33648" w14:textId="77777777" w:rsidR="008C0FA9" w:rsidRPr="00E225C8" w:rsidRDefault="008C0FA9">
        <w:pPr>
          <w:pStyle w:val="Piedepgina"/>
          <w:jc w:val="right"/>
          <w:rPr>
            <w:rFonts w:ascii="Times New Roman" w:hAnsi="Times New Roman" w:cs="Times New Roman"/>
          </w:rPr>
        </w:pPr>
        <w:r w:rsidRPr="00E225C8">
          <w:rPr>
            <w:rFonts w:ascii="Times New Roman" w:hAnsi="Times New Roman" w:cs="Times New Roman"/>
          </w:rPr>
          <w:fldChar w:fldCharType="begin"/>
        </w:r>
        <w:r w:rsidRPr="00E225C8">
          <w:rPr>
            <w:rFonts w:ascii="Times New Roman" w:hAnsi="Times New Roman" w:cs="Times New Roman"/>
          </w:rPr>
          <w:instrText>PAGE   \* MERGEFORMAT</w:instrText>
        </w:r>
        <w:r w:rsidRPr="00E225C8">
          <w:rPr>
            <w:rFonts w:ascii="Times New Roman" w:hAnsi="Times New Roman" w:cs="Times New Roman"/>
          </w:rPr>
          <w:fldChar w:fldCharType="separate"/>
        </w:r>
        <w:r w:rsidRPr="00E225C8">
          <w:rPr>
            <w:rFonts w:ascii="Times New Roman" w:hAnsi="Times New Roman" w:cs="Times New Roman"/>
          </w:rPr>
          <w:t>2</w:t>
        </w:r>
        <w:r w:rsidRPr="00E225C8">
          <w:rPr>
            <w:rFonts w:ascii="Times New Roman" w:hAnsi="Times New Roman" w:cs="Times New Roman"/>
          </w:rPr>
          <w:fldChar w:fldCharType="end"/>
        </w:r>
      </w:p>
    </w:sdtContent>
  </w:sdt>
  <w:p w14:paraId="04365601" w14:textId="77777777" w:rsidR="008C0FA9" w:rsidRDefault="008C0F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2479" w14:textId="77777777" w:rsidR="00FC27C3" w:rsidRDefault="00FC27C3" w:rsidP="009E5570">
      <w:pPr>
        <w:spacing w:after="0" w:line="240" w:lineRule="auto"/>
      </w:pPr>
      <w:r>
        <w:separator/>
      </w:r>
    </w:p>
  </w:footnote>
  <w:footnote w:type="continuationSeparator" w:id="0">
    <w:p w14:paraId="0D31B056" w14:textId="77777777" w:rsidR="00FC27C3" w:rsidRDefault="00FC27C3" w:rsidP="009E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67BA" w14:textId="23EADF11" w:rsidR="008C0FA9" w:rsidRPr="00A45FB4" w:rsidRDefault="00FC27C3" w:rsidP="009E5570">
    <w:pPr>
      <w:pStyle w:val="Encabezado"/>
      <w:rPr>
        <w:lang w:val="ca-ES"/>
      </w:rPr>
    </w:pPr>
    <w:sdt>
      <w:sdtPr>
        <w:rPr>
          <w:rFonts w:asciiTheme="majorHAnsi" w:eastAsiaTheme="majorEastAsia" w:hAnsiTheme="majorHAnsi" w:cstheme="majorBidi"/>
          <w:i/>
          <w:iCs/>
          <w:color w:val="4472C4" w:themeColor="accent1"/>
        </w:rPr>
        <w:alias w:val="Título"/>
        <w:id w:val="78404852"/>
        <w:placeholder>
          <w:docPart w:val="2C1E40C4DDBE4EE89BC460396DB4DE80"/>
        </w:placeholder>
        <w:dataBinding w:prefixMappings="xmlns:ns0='http://schemas.openxmlformats.org/package/2006/metadata/core-properties' xmlns:ns1='http://purl.org/dc/elements/1.1/'" w:xpath="/ns0:coreProperties[1]/ns1:title[1]" w:storeItemID="{6C3C8BC8-F283-45AE-878A-BAB7291924A1}"/>
        <w:text/>
      </w:sdtPr>
      <w:sdtEndPr/>
      <w:sdtContent>
        <w:r w:rsidR="008C0FA9" w:rsidRPr="00BF67ED">
          <w:rPr>
            <w:rFonts w:asciiTheme="majorHAnsi" w:eastAsiaTheme="majorEastAsia" w:hAnsiTheme="majorHAnsi" w:cstheme="majorBidi"/>
            <w:i/>
            <w:iCs/>
            <w:color w:val="4472C4" w:themeColor="accent1"/>
          </w:rPr>
          <w:t xml:space="preserve">Lab </w:t>
        </w:r>
        <w:r w:rsidR="000B3C92">
          <w:rPr>
            <w:rFonts w:asciiTheme="majorHAnsi" w:eastAsiaTheme="majorEastAsia" w:hAnsiTheme="majorHAnsi" w:cstheme="majorBidi"/>
            <w:i/>
            <w:iCs/>
            <w:color w:val="4472C4" w:themeColor="accent1"/>
          </w:rPr>
          <w:t>1</w:t>
        </w:r>
        <w:r w:rsidR="008C0FA9" w:rsidRPr="00BF67ED">
          <w:rPr>
            <w:rFonts w:asciiTheme="majorHAnsi" w:eastAsiaTheme="majorEastAsia" w:hAnsiTheme="majorHAnsi" w:cstheme="majorBidi"/>
            <w:i/>
            <w:iCs/>
            <w:color w:val="4472C4" w:themeColor="accent1"/>
          </w:rPr>
          <w:t xml:space="preserve">: </w:t>
        </w:r>
        <w:r w:rsidR="000B3C92">
          <w:rPr>
            <w:rFonts w:asciiTheme="majorHAnsi" w:eastAsiaTheme="majorEastAsia" w:hAnsiTheme="majorHAnsi" w:cstheme="majorBidi"/>
            <w:i/>
            <w:iCs/>
            <w:color w:val="4472C4" w:themeColor="accent1"/>
          </w:rPr>
          <w:t>Introducció a ACG</w:t>
        </w:r>
      </w:sdtContent>
    </w:sdt>
    <w:r w:rsidR="008C0FA9" w:rsidRPr="00A45FB4">
      <w:rPr>
        <w:rFonts w:asciiTheme="majorHAnsi" w:eastAsiaTheme="majorEastAsia" w:hAnsiTheme="majorHAnsi" w:cstheme="majorBidi"/>
        <w:color w:val="4472C4" w:themeColor="accent1"/>
        <w:lang w:val="ca-ES"/>
      </w:rPr>
      <w:ptab w:relativeTo="margin" w:alignment="right" w:leader="none"/>
    </w:r>
    <w:sdt>
      <w:sdtPr>
        <w:rPr>
          <w:rFonts w:asciiTheme="majorHAnsi" w:eastAsiaTheme="majorEastAsia" w:hAnsiTheme="majorHAnsi" w:cstheme="majorBidi"/>
          <w:color w:val="4472C4" w:themeColor="accent1"/>
          <w:lang w:val="ca-ES"/>
        </w:rPr>
        <w:alias w:val="Fecha"/>
        <w:id w:val="78404859"/>
        <w:placeholder>
          <w:docPart w:val="5A929F76972E46EAB813D3518D1AF82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8C0FA9" w:rsidRPr="00A45FB4">
          <w:rPr>
            <w:rFonts w:asciiTheme="majorHAnsi" w:eastAsiaTheme="majorEastAsia" w:hAnsiTheme="majorHAnsi" w:cstheme="majorBidi"/>
            <w:color w:val="4472C4" w:themeColor="accent1"/>
            <w:lang w:val="ca-ES"/>
          </w:rPr>
          <w:t>Arnau González Vilar</w:t>
        </w:r>
      </w:sdtContent>
    </w:sdt>
  </w:p>
  <w:p w14:paraId="7E15230F" w14:textId="77777777" w:rsidR="008C0FA9" w:rsidRPr="00A45FB4" w:rsidRDefault="008C0FA9" w:rsidP="009E557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C64"/>
    <w:multiLevelType w:val="hybridMultilevel"/>
    <w:tmpl w:val="A1AA7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D1153"/>
    <w:multiLevelType w:val="hybridMultilevel"/>
    <w:tmpl w:val="AE404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7153B5"/>
    <w:multiLevelType w:val="hybridMultilevel"/>
    <w:tmpl w:val="3DE04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6B"/>
    <w:rsid w:val="00000E94"/>
    <w:rsid w:val="00005B51"/>
    <w:rsid w:val="00007AC2"/>
    <w:rsid w:val="0001635B"/>
    <w:rsid w:val="00041EA1"/>
    <w:rsid w:val="00042FEF"/>
    <w:rsid w:val="000544E4"/>
    <w:rsid w:val="00054749"/>
    <w:rsid w:val="00062428"/>
    <w:rsid w:val="00062F0E"/>
    <w:rsid w:val="0007095F"/>
    <w:rsid w:val="00073211"/>
    <w:rsid w:val="0007683D"/>
    <w:rsid w:val="00077AFB"/>
    <w:rsid w:val="00082CB1"/>
    <w:rsid w:val="000A4D93"/>
    <w:rsid w:val="000B3C92"/>
    <w:rsid w:val="000B6B69"/>
    <w:rsid w:val="000C1504"/>
    <w:rsid w:val="000D4F6F"/>
    <w:rsid w:val="000E15D3"/>
    <w:rsid w:val="000F4CAF"/>
    <w:rsid w:val="00122388"/>
    <w:rsid w:val="001250C7"/>
    <w:rsid w:val="00127242"/>
    <w:rsid w:val="0013263E"/>
    <w:rsid w:val="001350E6"/>
    <w:rsid w:val="001467DD"/>
    <w:rsid w:val="0015222B"/>
    <w:rsid w:val="00156C9C"/>
    <w:rsid w:val="0019266B"/>
    <w:rsid w:val="00192E9E"/>
    <w:rsid w:val="00195F60"/>
    <w:rsid w:val="001A65DF"/>
    <w:rsid w:val="001B268A"/>
    <w:rsid w:val="001B5540"/>
    <w:rsid w:val="001F2F89"/>
    <w:rsid w:val="001F7AB6"/>
    <w:rsid w:val="00221D4F"/>
    <w:rsid w:val="00231041"/>
    <w:rsid w:val="00245D6A"/>
    <w:rsid w:val="00246201"/>
    <w:rsid w:val="0027040E"/>
    <w:rsid w:val="00272B69"/>
    <w:rsid w:val="00281011"/>
    <w:rsid w:val="00282EE7"/>
    <w:rsid w:val="002837CD"/>
    <w:rsid w:val="00287FF2"/>
    <w:rsid w:val="002C0E83"/>
    <w:rsid w:val="002D7785"/>
    <w:rsid w:val="002F28E3"/>
    <w:rsid w:val="002F6C04"/>
    <w:rsid w:val="00320025"/>
    <w:rsid w:val="0032469F"/>
    <w:rsid w:val="00342161"/>
    <w:rsid w:val="00362DBC"/>
    <w:rsid w:val="00363902"/>
    <w:rsid w:val="003666E1"/>
    <w:rsid w:val="00386B86"/>
    <w:rsid w:val="00394936"/>
    <w:rsid w:val="003954DD"/>
    <w:rsid w:val="00397FBA"/>
    <w:rsid w:val="003B1D2C"/>
    <w:rsid w:val="003F5DA9"/>
    <w:rsid w:val="00406171"/>
    <w:rsid w:val="00406D52"/>
    <w:rsid w:val="00410294"/>
    <w:rsid w:val="004171CE"/>
    <w:rsid w:val="0042736A"/>
    <w:rsid w:val="00435B47"/>
    <w:rsid w:val="00440094"/>
    <w:rsid w:val="0045127C"/>
    <w:rsid w:val="004555A6"/>
    <w:rsid w:val="00462F43"/>
    <w:rsid w:val="004818E2"/>
    <w:rsid w:val="00496650"/>
    <w:rsid w:val="004A1B9F"/>
    <w:rsid w:val="004A6732"/>
    <w:rsid w:val="004A76FF"/>
    <w:rsid w:val="004B7805"/>
    <w:rsid w:val="004C0C48"/>
    <w:rsid w:val="004C19CF"/>
    <w:rsid w:val="004E2188"/>
    <w:rsid w:val="004E627B"/>
    <w:rsid w:val="004E6847"/>
    <w:rsid w:val="005035B2"/>
    <w:rsid w:val="00525EFE"/>
    <w:rsid w:val="00533392"/>
    <w:rsid w:val="005333E4"/>
    <w:rsid w:val="00535B73"/>
    <w:rsid w:val="0054244D"/>
    <w:rsid w:val="00543531"/>
    <w:rsid w:val="00553783"/>
    <w:rsid w:val="005627C9"/>
    <w:rsid w:val="00567ECB"/>
    <w:rsid w:val="00567FF3"/>
    <w:rsid w:val="00580DD0"/>
    <w:rsid w:val="005836ED"/>
    <w:rsid w:val="00583D47"/>
    <w:rsid w:val="005A196B"/>
    <w:rsid w:val="005B5723"/>
    <w:rsid w:val="005C07A1"/>
    <w:rsid w:val="005D0B16"/>
    <w:rsid w:val="005D4F5A"/>
    <w:rsid w:val="005D6608"/>
    <w:rsid w:val="005E1BEE"/>
    <w:rsid w:val="006027FA"/>
    <w:rsid w:val="006055A7"/>
    <w:rsid w:val="006102F2"/>
    <w:rsid w:val="006165B4"/>
    <w:rsid w:val="00630450"/>
    <w:rsid w:val="00631C00"/>
    <w:rsid w:val="00634371"/>
    <w:rsid w:val="00645965"/>
    <w:rsid w:val="0064598F"/>
    <w:rsid w:val="00650617"/>
    <w:rsid w:val="0065677B"/>
    <w:rsid w:val="006646F1"/>
    <w:rsid w:val="00684728"/>
    <w:rsid w:val="006B0619"/>
    <w:rsid w:val="006B1D3C"/>
    <w:rsid w:val="006E1366"/>
    <w:rsid w:val="006F0164"/>
    <w:rsid w:val="006F2A2F"/>
    <w:rsid w:val="006F4948"/>
    <w:rsid w:val="00721316"/>
    <w:rsid w:val="00730C99"/>
    <w:rsid w:val="007316C4"/>
    <w:rsid w:val="00734773"/>
    <w:rsid w:val="007418E3"/>
    <w:rsid w:val="00745DA0"/>
    <w:rsid w:val="0074732A"/>
    <w:rsid w:val="00750A2F"/>
    <w:rsid w:val="007559DA"/>
    <w:rsid w:val="00756CA0"/>
    <w:rsid w:val="0076400A"/>
    <w:rsid w:val="00780CBD"/>
    <w:rsid w:val="00781B88"/>
    <w:rsid w:val="0078221F"/>
    <w:rsid w:val="0078514F"/>
    <w:rsid w:val="00792662"/>
    <w:rsid w:val="00795F19"/>
    <w:rsid w:val="007A233E"/>
    <w:rsid w:val="007A6BA5"/>
    <w:rsid w:val="007B53E0"/>
    <w:rsid w:val="007B6C79"/>
    <w:rsid w:val="007C3CE1"/>
    <w:rsid w:val="007D45EA"/>
    <w:rsid w:val="007D7247"/>
    <w:rsid w:val="007F39DE"/>
    <w:rsid w:val="008166A6"/>
    <w:rsid w:val="0081717B"/>
    <w:rsid w:val="00817C77"/>
    <w:rsid w:val="00821692"/>
    <w:rsid w:val="00823380"/>
    <w:rsid w:val="008247F5"/>
    <w:rsid w:val="008276DD"/>
    <w:rsid w:val="00827B73"/>
    <w:rsid w:val="00834449"/>
    <w:rsid w:val="00846DC3"/>
    <w:rsid w:val="0085773C"/>
    <w:rsid w:val="00857DB1"/>
    <w:rsid w:val="00870016"/>
    <w:rsid w:val="00876D7A"/>
    <w:rsid w:val="008775AD"/>
    <w:rsid w:val="00897F00"/>
    <w:rsid w:val="008B0C2B"/>
    <w:rsid w:val="008B3D4F"/>
    <w:rsid w:val="008C0FA9"/>
    <w:rsid w:val="008C6DE3"/>
    <w:rsid w:val="008E551E"/>
    <w:rsid w:val="008E5BD1"/>
    <w:rsid w:val="008F04ED"/>
    <w:rsid w:val="008F49E2"/>
    <w:rsid w:val="00900F44"/>
    <w:rsid w:val="0090198C"/>
    <w:rsid w:val="009024AC"/>
    <w:rsid w:val="00907C1B"/>
    <w:rsid w:val="00910AE0"/>
    <w:rsid w:val="00915731"/>
    <w:rsid w:val="00942F42"/>
    <w:rsid w:val="009565D5"/>
    <w:rsid w:val="009568DF"/>
    <w:rsid w:val="00957B4A"/>
    <w:rsid w:val="00960625"/>
    <w:rsid w:val="009614A0"/>
    <w:rsid w:val="00985D55"/>
    <w:rsid w:val="0099798B"/>
    <w:rsid w:val="009A1407"/>
    <w:rsid w:val="009A5E49"/>
    <w:rsid w:val="009A704D"/>
    <w:rsid w:val="009E5570"/>
    <w:rsid w:val="009E7BEA"/>
    <w:rsid w:val="009F009F"/>
    <w:rsid w:val="00A03C62"/>
    <w:rsid w:val="00A0578A"/>
    <w:rsid w:val="00A2214C"/>
    <w:rsid w:val="00A25127"/>
    <w:rsid w:val="00A45FB4"/>
    <w:rsid w:val="00A47919"/>
    <w:rsid w:val="00A616B8"/>
    <w:rsid w:val="00A75A03"/>
    <w:rsid w:val="00A81420"/>
    <w:rsid w:val="00A81E3B"/>
    <w:rsid w:val="00A85631"/>
    <w:rsid w:val="00A85D14"/>
    <w:rsid w:val="00AA049B"/>
    <w:rsid w:val="00AA19B8"/>
    <w:rsid w:val="00AA54CD"/>
    <w:rsid w:val="00AB6D51"/>
    <w:rsid w:val="00AF1CE0"/>
    <w:rsid w:val="00AF4392"/>
    <w:rsid w:val="00B01616"/>
    <w:rsid w:val="00B04584"/>
    <w:rsid w:val="00B05AB2"/>
    <w:rsid w:val="00B06F0F"/>
    <w:rsid w:val="00B106C2"/>
    <w:rsid w:val="00B16461"/>
    <w:rsid w:val="00B26100"/>
    <w:rsid w:val="00B336DC"/>
    <w:rsid w:val="00B34715"/>
    <w:rsid w:val="00B43020"/>
    <w:rsid w:val="00B45E2B"/>
    <w:rsid w:val="00B45EE2"/>
    <w:rsid w:val="00B52C23"/>
    <w:rsid w:val="00B61187"/>
    <w:rsid w:val="00B7407C"/>
    <w:rsid w:val="00B849AA"/>
    <w:rsid w:val="00B86A3D"/>
    <w:rsid w:val="00B91A62"/>
    <w:rsid w:val="00BA1998"/>
    <w:rsid w:val="00BA4A62"/>
    <w:rsid w:val="00BA5BB7"/>
    <w:rsid w:val="00BB740C"/>
    <w:rsid w:val="00BC04C6"/>
    <w:rsid w:val="00BC19ED"/>
    <w:rsid w:val="00BD3805"/>
    <w:rsid w:val="00BE2B7B"/>
    <w:rsid w:val="00BE4931"/>
    <w:rsid w:val="00BF313D"/>
    <w:rsid w:val="00BF67ED"/>
    <w:rsid w:val="00C033AD"/>
    <w:rsid w:val="00C1598E"/>
    <w:rsid w:val="00C25823"/>
    <w:rsid w:val="00C41E52"/>
    <w:rsid w:val="00C42B43"/>
    <w:rsid w:val="00C53E9F"/>
    <w:rsid w:val="00C65B17"/>
    <w:rsid w:val="00C75A4E"/>
    <w:rsid w:val="00CA18BE"/>
    <w:rsid w:val="00CA256B"/>
    <w:rsid w:val="00CB37C0"/>
    <w:rsid w:val="00CC3859"/>
    <w:rsid w:val="00CD60C8"/>
    <w:rsid w:val="00CE396A"/>
    <w:rsid w:val="00CF01DE"/>
    <w:rsid w:val="00CF7157"/>
    <w:rsid w:val="00D01A76"/>
    <w:rsid w:val="00D020EE"/>
    <w:rsid w:val="00D14796"/>
    <w:rsid w:val="00D20080"/>
    <w:rsid w:val="00D24249"/>
    <w:rsid w:val="00D41A2E"/>
    <w:rsid w:val="00D42414"/>
    <w:rsid w:val="00D44C6E"/>
    <w:rsid w:val="00D55047"/>
    <w:rsid w:val="00D5580B"/>
    <w:rsid w:val="00D66964"/>
    <w:rsid w:val="00D70240"/>
    <w:rsid w:val="00D755FD"/>
    <w:rsid w:val="00DA20B2"/>
    <w:rsid w:val="00DA57D3"/>
    <w:rsid w:val="00DB0263"/>
    <w:rsid w:val="00DE1973"/>
    <w:rsid w:val="00DE744A"/>
    <w:rsid w:val="00DF1855"/>
    <w:rsid w:val="00DF60BB"/>
    <w:rsid w:val="00E00B89"/>
    <w:rsid w:val="00E0220A"/>
    <w:rsid w:val="00E11C79"/>
    <w:rsid w:val="00E13AA5"/>
    <w:rsid w:val="00E1568B"/>
    <w:rsid w:val="00E17F90"/>
    <w:rsid w:val="00E21ABC"/>
    <w:rsid w:val="00E225C8"/>
    <w:rsid w:val="00E4199F"/>
    <w:rsid w:val="00E60239"/>
    <w:rsid w:val="00E64C28"/>
    <w:rsid w:val="00E84A04"/>
    <w:rsid w:val="00E85947"/>
    <w:rsid w:val="00E86840"/>
    <w:rsid w:val="00E90194"/>
    <w:rsid w:val="00EA3B5E"/>
    <w:rsid w:val="00EB05ED"/>
    <w:rsid w:val="00EB3164"/>
    <w:rsid w:val="00EB57FB"/>
    <w:rsid w:val="00EC4188"/>
    <w:rsid w:val="00ED042A"/>
    <w:rsid w:val="00ED1077"/>
    <w:rsid w:val="00ED3CE5"/>
    <w:rsid w:val="00EF14A3"/>
    <w:rsid w:val="00F03A70"/>
    <w:rsid w:val="00F04B27"/>
    <w:rsid w:val="00F06599"/>
    <w:rsid w:val="00F15DB2"/>
    <w:rsid w:val="00F160AC"/>
    <w:rsid w:val="00F31825"/>
    <w:rsid w:val="00F42482"/>
    <w:rsid w:val="00F509F7"/>
    <w:rsid w:val="00F57071"/>
    <w:rsid w:val="00F60EC6"/>
    <w:rsid w:val="00F64251"/>
    <w:rsid w:val="00F6583D"/>
    <w:rsid w:val="00F70C0B"/>
    <w:rsid w:val="00F714F8"/>
    <w:rsid w:val="00F71FC9"/>
    <w:rsid w:val="00F7264B"/>
    <w:rsid w:val="00F802E5"/>
    <w:rsid w:val="00F917EF"/>
    <w:rsid w:val="00F97879"/>
    <w:rsid w:val="00FA1E2C"/>
    <w:rsid w:val="00FC05ED"/>
    <w:rsid w:val="00FC27C3"/>
    <w:rsid w:val="00FE5B30"/>
    <w:rsid w:val="00FF2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687A"/>
  <w15:chartTrackingRefBased/>
  <w15:docId w15:val="{939A0D87-260B-43D8-8766-44381334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28"/>
    <w:rPr>
      <w:lang w:val="ca-ES"/>
    </w:rPr>
  </w:style>
  <w:style w:type="paragraph" w:styleId="Ttulo1">
    <w:name w:val="heading 1"/>
    <w:basedOn w:val="Normal"/>
    <w:next w:val="Normal"/>
    <w:link w:val="Ttulo1Car"/>
    <w:uiPriority w:val="9"/>
    <w:qFormat/>
    <w:rsid w:val="00FF2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96B"/>
    <w:rPr>
      <w:color w:val="808080"/>
    </w:rPr>
  </w:style>
  <w:style w:type="table" w:styleId="Tablaconcuadrcula">
    <w:name w:val="Table Grid"/>
    <w:basedOn w:val="Tablanormal"/>
    <w:uiPriority w:val="39"/>
    <w:rsid w:val="00A2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5570"/>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9E5570"/>
  </w:style>
  <w:style w:type="paragraph" w:styleId="Piedepgina">
    <w:name w:val="footer"/>
    <w:basedOn w:val="Normal"/>
    <w:link w:val="PiedepginaCar"/>
    <w:uiPriority w:val="99"/>
    <w:unhideWhenUsed/>
    <w:rsid w:val="009E5570"/>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9E5570"/>
  </w:style>
  <w:style w:type="paragraph" w:styleId="Descripcin">
    <w:name w:val="caption"/>
    <w:basedOn w:val="Normal"/>
    <w:next w:val="Normal"/>
    <w:uiPriority w:val="35"/>
    <w:unhideWhenUsed/>
    <w:qFormat/>
    <w:rsid w:val="00A45FB4"/>
    <w:pPr>
      <w:spacing w:after="200" w:line="240" w:lineRule="auto"/>
    </w:pPr>
    <w:rPr>
      <w:i/>
      <w:iCs/>
      <w:color w:val="44546A" w:themeColor="text2"/>
      <w:sz w:val="18"/>
      <w:szCs w:val="18"/>
      <w:lang w:val="es-ES"/>
    </w:rPr>
  </w:style>
  <w:style w:type="character" w:styleId="Refdecomentario">
    <w:name w:val="annotation reference"/>
    <w:basedOn w:val="Fuentedeprrafopredeter"/>
    <w:uiPriority w:val="99"/>
    <w:semiHidden/>
    <w:unhideWhenUsed/>
    <w:rsid w:val="008276DD"/>
    <w:rPr>
      <w:sz w:val="16"/>
      <w:szCs w:val="16"/>
    </w:rPr>
  </w:style>
  <w:style w:type="paragraph" w:styleId="Textocomentario">
    <w:name w:val="annotation text"/>
    <w:basedOn w:val="Normal"/>
    <w:link w:val="TextocomentarioCar"/>
    <w:uiPriority w:val="99"/>
    <w:semiHidden/>
    <w:unhideWhenUsed/>
    <w:rsid w:val="008276DD"/>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8276DD"/>
    <w:rPr>
      <w:sz w:val="20"/>
      <w:szCs w:val="20"/>
    </w:rPr>
  </w:style>
  <w:style w:type="paragraph" w:styleId="Asuntodelcomentario">
    <w:name w:val="annotation subject"/>
    <w:basedOn w:val="Textocomentario"/>
    <w:next w:val="Textocomentario"/>
    <w:link w:val="AsuntodelcomentarioCar"/>
    <w:uiPriority w:val="99"/>
    <w:semiHidden/>
    <w:unhideWhenUsed/>
    <w:rsid w:val="008276DD"/>
    <w:rPr>
      <w:b/>
      <w:bCs/>
    </w:rPr>
  </w:style>
  <w:style w:type="character" w:customStyle="1" w:styleId="AsuntodelcomentarioCar">
    <w:name w:val="Asunto del comentario Car"/>
    <w:basedOn w:val="TextocomentarioCar"/>
    <w:link w:val="Asuntodelcomentario"/>
    <w:uiPriority w:val="99"/>
    <w:semiHidden/>
    <w:rsid w:val="008276DD"/>
    <w:rPr>
      <w:b/>
      <w:bCs/>
      <w:sz w:val="20"/>
      <w:szCs w:val="20"/>
    </w:rPr>
  </w:style>
  <w:style w:type="paragraph" w:styleId="Textodeglobo">
    <w:name w:val="Balloon Text"/>
    <w:basedOn w:val="Normal"/>
    <w:link w:val="TextodegloboCar"/>
    <w:uiPriority w:val="99"/>
    <w:semiHidden/>
    <w:unhideWhenUsed/>
    <w:rsid w:val="00827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6DD"/>
    <w:rPr>
      <w:rFonts w:ascii="Segoe UI" w:hAnsi="Segoe UI" w:cs="Segoe UI"/>
      <w:sz w:val="18"/>
      <w:szCs w:val="18"/>
    </w:rPr>
  </w:style>
  <w:style w:type="character" w:styleId="Hipervnculo">
    <w:name w:val="Hyperlink"/>
    <w:basedOn w:val="Fuentedeprrafopredeter"/>
    <w:uiPriority w:val="99"/>
    <w:unhideWhenUsed/>
    <w:rsid w:val="008276DD"/>
    <w:rPr>
      <w:color w:val="0563C1" w:themeColor="hyperlink"/>
      <w:u w:val="single"/>
    </w:rPr>
  </w:style>
  <w:style w:type="character" w:styleId="Mencinsinresolver">
    <w:name w:val="Unresolved Mention"/>
    <w:basedOn w:val="Fuentedeprrafopredeter"/>
    <w:uiPriority w:val="99"/>
    <w:semiHidden/>
    <w:unhideWhenUsed/>
    <w:rsid w:val="008276DD"/>
    <w:rPr>
      <w:color w:val="605E5C"/>
      <w:shd w:val="clear" w:color="auto" w:fill="E1DFDD"/>
    </w:rPr>
  </w:style>
  <w:style w:type="character" w:styleId="Hipervnculovisitado">
    <w:name w:val="FollowedHyperlink"/>
    <w:basedOn w:val="Fuentedeprrafopredeter"/>
    <w:uiPriority w:val="99"/>
    <w:semiHidden/>
    <w:unhideWhenUsed/>
    <w:rsid w:val="008276DD"/>
    <w:rPr>
      <w:color w:val="954F72" w:themeColor="followedHyperlink"/>
      <w:u w:val="single"/>
    </w:rPr>
  </w:style>
  <w:style w:type="paragraph" w:styleId="Prrafodelista">
    <w:name w:val="List Paragraph"/>
    <w:basedOn w:val="Normal"/>
    <w:uiPriority w:val="34"/>
    <w:qFormat/>
    <w:rsid w:val="009F009F"/>
    <w:pPr>
      <w:ind w:left="720"/>
      <w:contextualSpacing/>
    </w:pPr>
  </w:style>
  <w:style w:type="paragraph" w:styleId="Textonotapie">
    <w:name w:val="footnote text"/>
    <w:basedOn w:val="Normal"/>
    <w:link w:val="TextonotapieCar"/>
    <w:uiPriority w:val="99"/>
    <w:semiHidden/>
    <w:unhideWhenUsed/>
    <w:rsid w:val="00755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59DA"/>
    <w:rPr>
      <w:sz w:val="20"/>
      <w:szCs w:val="20"/>
      <w:lang w:val="ca-ES"/>
    </w:rPr>
  </w:style>
  <w:style w:type="character" w:styleId="Refdenotaalpie">
    <w:name w:val="footnote reference"/>
    <w:basedOn w:val="Fuentedeprrafopredeter"/>
    <w:uiPriority w:val="99"/>
    <w:semiHidden/>
    <w:unhideWhenUsed/>
    <w:rsid w:val="007559DA"/>
    <w:rPr>
      <w:vertAlign w:val="superscript"/>
    </w:rPr>
  </w:style>
  <w:style w:type="character" w:customStyle="1" w:styleId="Ttulo1Car">
    <w:name w:val="Título 1 Car"/>
    <w:basedOn w:val="Fuentedeprrafopredeter"/>
    <w:link w:val="Ttulo1"/>
    <w:uiPriority w:val="9"/>
    <w:rsid w:val="00FF28F9"/>
    <w:rPr>
      <w:rFonts w:asciiTheme="majorHAnsi" w:eastAsiaTheme="majorEastAsia" w:hAnsiTheme="majorHAnsi" w:cstheme="majorBidi"/>
      <w:color w:val="2F5496" w:themeColor="accent1" w:themeShade="BF"/>
      <w:sz w:val="32"/>
      <w:szCs w:val="32"/>
      <w:lang w:val="ca-ES"/>
    </w:rPr>
  </w:style>
  <w:style w:type="paragraph" w:styleId="Textoindependiente">
    <w:name w:val="Body Text"/>
    <w:basedOn w:val="Normal"/>
    <w:link w:val="TextoindependienteCar"/>
    <w:uiPriority w:val="99"/>
    <w:unhideWhenUsed/>
    <w:rsid w:val="00FF28F9"/>
    <w:pPr>
      <w:spacing w:after="120"/>
    </w:pPr>
  </w:style>
  <w:style w:type="character" w:customStyle="1" w:styleId="TextoindependienteCar">
    <w:name w:val="Texto independiente Car"/>
    <w:basedOn w:val="Fuentedeprrafopredeter"/>
    <w:link w:val="Textoindependiente"/>
    <w:uiPriority w:val="99"/>
    <w:rsid w:val="00FF28F9"/>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1E40C4DDBE4EE89BC460396DB4DE80"/>
        <w:category>
          <w:name w:val="General"/>
          <w:gallery w:val="placeholder"/>
        </w:category>
        <w:types>
          <w:type w:val="bbPlcHdr"/>
        </w:types>
        <w:behaviors>
          <w:behavior w:val="content"/>
        </w:behaviors>
        <w:guid w:val="{D1113667-23A3-4BF7-A055-AED830FDF762}"/>
      </w:docPartPr>
      <w:docPartBody>
        <w:p w:rsidR="00DA46C5" w:rsidRDefault="00DA46C5" w:rsidP="00DA46C5">
          <w:pPr>
            <w:pStyle w:val="2C1E40C4DDBE4EE89BC460396DB4DE80"/>
          </w:pPr>
          <w:r>
            <w:rPr>
              <w:rFonts w:asciiTheme="majorHAnsi" w:eastAsiaTheme="majorEastAsia" w:hAnsiTheme="majorHAnsi" w:cstheme="majorBidi"/>
              <w:color w:val="4472C4" w:themeColor="accent1"/>
              <w:sz w:val="27"/>
              <w:szCs w:val="27"/>
            </w:rPr>
            <w:t>[Título del documento]</w:t>
          </w:r>
        </w:p>
      </w:docPartBody>
    </w:docPart>
    <w:docPart>
      <w:docPartPr>
        <w:name w:val="5A929F76972E46EAB813D3518D1AF82B"/>
        <w:category>
          <w:name w:val="General"/>
          <w:gallery w:val="placeholder"/>
        </w:category>
        <w:types>
          <w:type w:val="bbPlcHdr"/>
        </w:types>
        <w:behaviors>
          <w:behavior w:val="content"/>
        </w:behaviors>
        <w:guid w:val="{EB3F3B80-F9C5-42F5-82AC-3354F9AB49DF}"/>
      </w:docPartPr>
      <w:docPartBody>
        <w:p w:rsidR="00DA46C5" w:rsidRDefault="00DA46C5" w:rsidP="00DA46C5">
          <w:pPr>
            <w:pStyle w:val="5A929F76972E46EAB813D3518D1AF82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C5"/>
    <w:rsid w:val="00003686"/>
    <w:rsid w:val="0002206D"/>
    <w:rsid w:val="0015737C"/>
    <w:rsid w:val="002C1400"/>
    <w:rsid w:val="003160BE"/>
    <w:rsid w:val="003D2BE2"/>
    <w:rsid w:val="003E59E0"/>
    <w:rsid w:val="0041300E"/>
    <w:rsid w:val="00443C2E"/>
    <w:rsid w:val="00467C22"/>
    <w:rsid w:val="00545651"/>
    <w:rsid w:val="00565D12"/>
    <w:rsid w:val="006639BB"/>
    <w:rsid w:val="007044DD"/>
    <w:rsid w:val="0078725B"/>
    <w:rsid w:val="007E45D1"/>
    <w:rsid w:val="008018A3"/>
    <w:rsid w:val="00823429"/>
    <w:rsid w:val="008A282A"/>
    <w:rsid w:val="008D6368"/>
    <w:rsid w:val="00904550"/>
    <w:rsid w:val="0094675C"/>
    <w:rsid w:val="00981A5B"/>
    <w:rsid w:val="00AF3869"/>
    <w:rsid w:val="00B01277"/>
    <w:rsid w:val="00B11414"/>
    <w:rsid w:val="00B37955"/>
    <w:rsid w:val="00B82310"/>
    <w:rsid w:val="00B90FB6"/>
    <w:rsid w:val="00BD7359"/>
    <w:rsid w:val="00BE690B"/>
    <w:rsid w:val="00D212EF"/>
    <w:rsid w:val="00D85EB3"/>
    <w:rsid w:val="00DA46C5"/>
    <w:rsid w:val="00E23DE7"/>
    <w:rsid w:val="00E635EB"/>
    <w:rsid w:val="00E81290"/>
    <w:rsid w:val="00EF2484"/>
    <w:rsid w:val="00FD7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1E40C4DDBE4EE89BC460396DB4DE80">
    <w:name w:val="2C1E40C4DDBE4EE89BC460396DB4DE80"/>
    <w:rsid w:val="00DA46C5"/>
  </w:style>
  <w:style w:type="paragraph" w:customStyle="1" w:styleId="5A929F76972E46EAB813D3518D1AF82B">
    <w:name w:val="5A929F76972E46EAB813D3518D1AF82B"/>
    <w:rsid w:val="00DA46C5"/>
  </w:style>
  <w:style w:type="character" w:styleId="Textodelmarcadordeposicin">
    <w:name w:val="Placeholder Text"/>
    <w:basedOn w:val="Fuentedeprrafopredeter"/>
    <w:uiPriority w:val="99"/>
    <w:semiHidden/>
    <w:rsid w:val="007872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Arnau González Vilar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60B7A-6DE4-4758-A70B-68B5366E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Lab 1: Introducció a ACG</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Introducció a ACG</dc:title>
  <dc:subject/>
  <dc:creator>Arnau González Vilar</dc:creator>
  <cp:keywords/>
  <dc:description/>
  <cp:lastModifiedBy>Arnau González Vilar</cp:lastModifiedBy>
  <cp:revision>8</cp:revision>
  <cp:lastPrinted>2021-02-06T22:23:00Z</cp:lastPrinted>
  <dcterms:created xsi:type="dcterms:W3CDTF">2021-03-22T14:35:00Z</dcterms:created>
  <dcterms:modified xsi:type="dcterms:W3CDTF">2021-10-04T23:16:00Z</dcterms:modified>
</cp:coreProperties>
</file>