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41" w:rsidRDefault="00EB7959" w:rsidP="00B50F41">
      <w:pPr>
        <w:jc w:val="center"/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</w:pPr>
      <w:r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Guide to </w:t>
      </w:r>
      <w:r w:rsidR="00692744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Run </w:t>
      </w:r>
      <w:proofErr w:type="spellStart"/>
      <w:r w:rsidR="008E7585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>Katalon</w:t>
      </w:r>
      <w:proofErr w:type="spellEnd"/>
      <w:r w:rsidR="001F2F5F" w:rsidRPr="001F2F5F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 </w:t>
      </w:r>
      <w:r w:rsidR="00B50F41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>in</w:t>
      </w:r>
    </w:p>
    <w:p w:rsidR="001F2F5F" w:rsidRPr="001F2F5F" w:rsidRDefault="001F2F5F" w:rsidP="00B50F41">
      <w:pPr>
        <w:jc w:val="center"/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Console </w:t>
      </w:r>
      <w:r w:rsidR="00692744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>Mode</w:t>
      </w:r>
      <w:r w:rsidR="00EB7959">
        <w:rPr>
          <w:rFonts w:ascii="Times New Roman" w:eastAsiaTheme="minorEastAsia" w:hAnsi="Times New Roman" w:cs="Times New Roman"/>
          <w:b/>
          <w:sz w:val="52"/>
          <w:szCs w:val="52"/>
          <w:lang w:eastAsia="ja-JP"/>
        </w:rPr>
        <w:t xml:space="preserve"> via Jenkins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</w:p>
    <w:p w:rsid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>Assume that we have two machines: machine A for scripting and machine B for executing. We will use machine B to execute test suite via Jenkins job.</w:t>
      </w:r>
    </w:p>
    <w:p w:rsidR="00E74AB4" w:rsidRPr="001F2F5F" w:rsidRDefault="00E74AB4" w:rsidP="00E74AB4">
      <w:pPr>
        <w:jc w:val="center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noProof/>
          <w:lang w:eastAsia="ja-JP"/>
        </w:rPr>
        <w:drawing>
          <wp:inline distT="0" distB="0" distL="0" distR="0">
            <wp:extent cx="5002872" cy="2504022"/>
            <wp:effectExtent l="19050" t="19050" r="2667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Automate-Jenkins-Cons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872" cy="250402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lang w:eastAsia="ja-JP"/>
        </w:rPr>
        <w:t xml:space="preserve">Prepare </w:t>
      </w:r>
      <w:proofErr w:type="spellStart"/>
      <w:r w:rsidR="008E7585">
        <w:rPr>
          <w:rFonts w:ascii="Times New Roman" w:eastAsiaTheme="minorEastAsia" w:hAnsi="Times New Roman" w:cs="Times New Roman"/>
          <w:b/>
          <w:lang w:eastAsia="ja-JP"/>
        </w:rPr>
        <w:t>Katalon</w:t>
      </w:r>
      <w:proofErr w:type="spellEnd"/>
      <w:r w:rsidRPr="001F2F5F">
        <w:rPr>
          <w:rFonts w:ascii="Times New Roman" w:eastAsiaTheme="minorEastAsia" w:hAnsi="Times New Roman" w:cs="Times New Roman"/>
          <w:b/>
          <w:lang w:eastAsia="ja-JP"/>
        </w:rPr>
        <w:t xml:space="preserve"> and test project</w:t>
      </w:r>
    </w:p>
    <w:p w:rsidR="001F2F5F" w:rsidRPr="001F2F5F" w:rsidRDefault="001F2F5F" w:rsidP="001F2F5F">
      <w:pPr>
        <w:numPr>
          <w:ilvl w:val="0"/>
          <w:numId w:val="5"/>
        </w:numPr>
        <w:contextualSpacing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On machine A, open </w:t>
      </w:r>
      <w:proofErr w:type="spellStart"/>
      <w:r w:rsidR="008E7585"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1F2F5F">
        <w:rPr>
          <w:rFonts w:ascii="Times New Roman" w:eastAsiaTheme="minorEastAsia" w:hAnsi="Times New Roman" w:cs="Times New Roman"/>
          <w:lang w:eastAsia="ja-JP"/>
        </w:rPr>
        <w:t xml:space="preserve"> and create a </w:t>
      </w:r>
      <w:proofErr w:type="spellStart"/>
      <w:r w:rsidR="008E7585"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1F2F5F">
        <w:rPr>
          <w:rFonts w:ascii="Times New Roman" w:eastAsiaTheme="minorEastAsia" w:hAnsi="Times New Roman" w:cs="Times New Roman"/>
          <w:lang w:eastAsia="ja-JP"/>
        </w:rPr>
        <w:t xml:space="preserve"> test project, then import it to SVN repository. SVN folder and file .</w:t>
      </w:r>
      <w:proofErr w:type="spellStart"/>
      <w:r w:rsidRPr="001F2F5F">
        <w:rPr>
          <w:rFonts w:ascii="Times New Roman" w:eastAsiaTheme="minorEastAsia" w:hAnsi="Times New Roman" w:cs="Times New Roman"/>
          <w:lang w:eastAsia="ja-JP"/>
        </w:rPr>
        <w:t>prj</w:t>
      </w:r>
      <w:proofErr w:type="spellEnd"/>
      <w:r w:rsidRPr="001F2F5F">
        <w:rPr>
          <w:rFonts w:ascii="Times New Roman" w:eastAsiaTheme="minorEastAsia" w:hAnsi="Times New Roman" w:cs="Times New Roman"/>
          <w:lang w:eastAsia="ja-JP"/>
        </w:rPr>
        <w:t xml:space="preserve"> should have the same name. Later, when we modify test project, we should NOT commit those folders and files to SVN: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bin, Libs,</w:t>
      </w:r>
      <w:r w:rsidR="001A54D6">
        <w:rPr>
          <w:rFonts w:ascii="Times New Roman" w:eastAsiaTheme="minorEastAsia" w:hAnsi="Times New Roman" w:cs="Times New Roman"/>
          <w:b/>
          <w:lang w:eastAsia="ja-JP"/>
        </w:rPr>
        <w:t xml:space="preserve"> Reports,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 xml:space="preserve"> .</w:t>
      </w:r>
      <w:proofErr w:type="spellStart"/>
      <w:r w:rsidRPr="001F2F5F">
        <w:rPr>
          <w:rFonts w:ascii="Times New Roman" w:eastAsiaTheme="minorEastAsia" w:hAnsi="Times New Roman" w:cs="Times New Roman"/>
          <w:b/>
          <w:lang w:eastAsia="ja-JP"/>
        </w:rPr>
        <w:t>classpath</w:t>
      </w:r>
      <w:proofErr w:type="spellEnd"/>
      <w:r w:rsidRPr="001F2F5F">
        <w:rPr>
          <w:rFonts w:ascii="Times New Roman" w:eastAsiaTheme="minorEastAsia" w:hAnsi="Times New Roman" w:cs="Times New Roman"/>
          <w:b/>
          <w:lang w:eastAsia="ja-JP"/>
        </w:rPr>
        <w:t xml:space="preserve">, .project, .properties, </w:t>
      </w:r>
      <w:r w:rsidR="00017CC4">
        <w:rPr>
          <w:rFonts w:ascii="Times New Roman" w:eastAsiaTheme="minorEastAsia" w:hAnsi="Times New Roman" w:cs="Times New Roman"/>
          <w:b/>
          <w:lang w:eastAsia="ja-JP"/>
        </w:rPr>
        <w:t>{project name}.</w:t>
      </w:r>
      <w:proofErr w:type="spellStart"/>
      <w:r w:rsidR="00017CC4">
        <w:rPr>
          <w:rFonts w:ascii="Times New Roman" w:eastAsiaTheme="minorEastAsia" w:hAnsi="Times New Roman" w:cs="Times New Roman"/>
          <w:b/>
          <w:lang w:eastAsia="ja-JP"/>
        </w:rPr>
        <w:t>prj</w:t>
      </w:r>
      <w:proofErr w:type="spellEnd"/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bookmarkStart w:id="0" w:name="_GoBack"/>
      <w:bookmarkEnd w:id="0"/>
      <w:r w:rsidRPr="001F2F5F">
        <w:rPr>
          <w:rFonts w:ascii="Times New Roman" w:eastAsiaTheme="minorEastAsia" w:hAnsi="Times New Roman" w:cs="Times New Roman"/>
          <w:noProof/>
          <w:lang w:eastAsia="ja-JP"/>
        </w:rPr>
        <w:lastRenderedPageBreak/>
        <w:drawing>
          <wp:inline distT="0" distB="0" distL="0" distR="0" wp14:anchorId="7981A955" wp14:editId="7E4A27FF">
            <wp:extent cx="5249969" cy="3508773"/>
            <wp:effectExtent l="19050" t="19050" r="273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itSV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969" cy="350877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numPr>
          <w:ilvl w:val="0"/>
          <w:numId w:val="5"/>
        </w:numPr>
        <w:contextualSpacing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On machine B, prepare location to store </w:t>
      </w:r>
      <w:proofErr w:type="spellStart"/>
      <w:r w:rsidR="008E7585"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1F2F5F">
        <w:rPr>
          <w:rFonts w:ascii="Times New Roman" w:eastAsiaTheme="minorEastAsia" w:hAnsi="Times New Roman" w:cs="Times New Roman"/>
          <w:lang w:eastAsia="ja-JP"/>
        </w:rPr>
        <w:t xml:space="preserve"> build and test project, install Jenkins.</w:t>
      </w:r>
    </w:p>
    <w:p w:rsidR="001F2F5F" w:rsidRPr="001F2F5F" w:rsidRDefault="001F2F5F" w:rsidP="001F2F5F">
      <w:pPr>
        <w:ind w:left="720"/>
        <w:contextualSpacing/>
        <w:rPr>
          <w:rFonts w:ascii="Times New Roman" w:eastAsiaTheme="minorEastAsia" w:hAnsi="Times New Roman" w:cs="Times New Roman"/>
          <w:lang w:eastAsia="ja-JP"/>
        </w:rPr>
      </w:pPr>
    </w:p>
    <w:p w:rsidR="001F2F5F" w:rsidRPr="001F2F5F" w:rsidRDefault="001F2F5F" w:rsidP="001F2F5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lang w:eastAsia="ja-JP"/>
        </w:rPr>
        <w:t>Create Jenkins job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Login Jenkins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New Item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select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Freestyle project.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drawing>
          <wp:inline distT="0" distB="0" distL="0" distR="0" wp14:anchorId="4886D98E" wp14:editId="7854FB84">
            <wp:extent cx="5810250" cy="1143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JenkinsJo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Advanced Project Options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, check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Use custom workspace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and specify Directory where we want to check out the project (the location is on machine B – where we’ll execute the test suite).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lastRenderedPageBreak/>
        <w:drawing>
          <wp:inline distT="0" distB="0" distL="0" distR="0" wp14:anchorId="6F41FC79" wp14:editId="517FA22C">
            <wp:extent cx="5943600" cy="201866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JenkinsJob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Source Code Management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section, select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Subversion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and fill in required information.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drawing>
          <wp:inline distT="0" distB="0" distL="0" distR="0" wp14:anchorId="287D4156" wp14:editId="6840416D">
            <wp:extent cx="5943600" cy="22567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JenkinsJob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F416CC" w:rsidRDefault="00F416CC" w:rsidP="001F2F5F">
      <w:p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lang w:eastAsia="ja-JP"/>
        </w:rPr>
        <w:t xml:space="preserve">At </w:t>
      </w:r>
      <w:r w:rsidRPr="00F416CC">
        <w:rPr>
          <w:rFonts w:ascii="Times New Roman" w:eastAsiaTheme="minorEastAsia" w:hAnsi="Times New Roman" w:cs="Times New Roman"/>
          <w:b/>
          <w:lang w:eastAsia="ja-JP"/>
        </w:rPr>
        <w:t>Check-out Strategy</w:t>
      </w:r>
      <w:r>
        <w:rPr>
          <w:rFonts w:ascii="Times New Roman" w:eastAsiaTheme="minorEastAsia" w:hAnsi="Times New Roman" w:cs="Times New Roman"/>
          <w:lang w:eastAsia="ja-JP"/>
        </w:rPr>
        <w:t xml:space="preserve">, select </w:t>
      </w:r>
      <w:r w:rsidRPr="00F416CC">
        <w:rPr>
          <w:rFonts w:ascii="Times New Roman" w:eastAsiaTheme="minorEastAsia" w:hAnsi="Times New Roman" w:cs="Times New Roman"/>
          <w:b/>
          <w:lang w:eastAsia="ja-JP"/>
        </w:rPr>
        <w:t>Use ‘</w:t>
      </w:r>
      <w:proofErr w:type="spellStart"/>
      <w:r w:rsidRPr="00F416CC">
        <w:rPr>
          <w:rFonts w:ascii="Times New Roman" w:eastAsiaTheme="minorEastAsia" w:hAnsi="Times New Roman" w:cs="Times New Roman"/>
          <w:b/>
          <w:lang w:eastAsia="ja-JP"/>
        </w:rPr>
        <w:t>svn</w:t>
      </w:r>
      <w:proofErr w:type="spellEnd"/>
      <w:r w:rsidRPr="00F416CC">
        <w:rPr>
          <w:rFonts w:ascii="Times New Roman" w:eastAsiaTheme="minorEastAsia" w:hAnsi="Times New Roman" w:cs="Times New Roman"/>
          <w:b/>
          <w:lang w:eastAsia="ja-JP"/>
        </w:rPr>
        <w:t xml:space="preserve"> update’ as much as possible, with ‘</w:t>
      </w:r>
      <w:proofErr w:type="spellStart"/>
      <w:r w:rsidRPr="00F416CC">
        <w:rPr>
          <w:rFonts w:ascii="Times New Roman" w:eastAsiaTheme="minorEastAsia" w:hAnsi="Times New Roman" w:cs="Times New Roman"/>
          <w:b/>
          <w:lang w:eastAsia="ja-JP"/>
        </w:rPr>
        <w:t>svn</w:t>
      </w:r>
      <w:proofErr w:type="spellEnd"/>
      <w:r w:rsidRPr="00F416CC">
        <w:rPr>
          <w:rFonts w:ascii="Times New Roman" w:eastAsiaTheme="minorEastAsia" w:hAnsi="Times New Roman" w:cs="Times New Roman"/>
          <w:b/>
          <w:lang w:eastAsia="ja-JP"/>
        </w:rPr>
        <w:t xml:space="preserve"> revert’ before update</w:t>
      </w:r>
      <w:r>
        <w:rPr>
          <w:rFonts w:ascii="Times New Roman" w:eastAsiaTheme="minorEastAsia" w:hAnsi="Times New Roman" w:cs="Times New Roman"/>
          <w:lang w:eastAsia="ja-JP"/>
        </w:rPr>
        <w:t>.</w:t>
      </w:r>
    </w:p>
    <w:p w:rsidR="00F416CC" w:rsidRDefault="00F416CC" w:rsidP="00F57263">
      <w:pPr>
        <w:jc w:val="center"/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/>
          <w:noProof/>
          <w:lang w:eastAsia="ja-JP"/>
        </w:rPr>
        <w:drawing>
          <wp:inline distT="0" distB="0" distL="0" distR="0">
            <wp:extent cx="5943600" cy="1373470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CheckoutStrateg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50" cy="137616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Build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section, select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Execute Windows batch command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and enter command to run the test suite in console mode.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lastRenderedPageBreak/>
        <w:drawing>
          <wp:inline distT="0" distB="0" distL="0" distR="0" wp14:anchorId="041AF3DA" wp14:editId="1909B256">
            <wp:extent cx="5638800" cy="22479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JenkinsJob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479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>For the above example: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First command is to navigate to folder containing </w:t>
      </w:r>
      <w:proofErr w:type="spellStart"/>
      <w:r w:rsidR="008E7585">
        <w:rPr>
          <w:rFonts w:ascii="Times New Roman" w:eastAsiaTheme="minorEastAsia" w:hAnsi="Times New Roman" w:cs="Times New Roman"/>
          <w:lang w:eastAsia="ja-JP"/>
        </w:rPr>
        <w:t>Katalon</w:t>
      </w:r>
      <w:proofErr w:type="spellEnd"/>
      <w:r w:rsidRPr="001F2F5F">
        <w:rPr>
          <w:rFonts w:ascii="Times New Roman" w:eastAsiaTheme="minorEastAsia" w:hAnsi="Times New Roman" w:cs="Times New Roman"/>
          <w:lang w:eastAsia="ja-JP"/>
        </w:rPr>
        <w:t xml:space="preserve"> executable file.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>Second command is to execute a batch file. This batch file contains command to execute test suite in console mode.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>An example for the batch file:</w:t>
      </w:r>
    </w:p>
    <w:p w:rsidR="00BB7DE0" w:rsidRDefault="008E7585" w:rsidP="001F2F5F">
      <w:pPr>
        <w:rPr>
          <w:rFonts w:ascii="Calibri" w:eastAsiaTheme="minorEastAsia" w:hAnsi="Calibri" w:cs="Calibri"/>
          <w:lang w:eastAsia="ja-JP"/>
        </w:rPr>
      </w:pPr>
      <w:proofErr w:type="spellStart"/>
      <w:r>
        <w:rPr>
          <w:rFonts w:ascii="Calibri" w:eastAsiaTheme="minorEastAsia" w:hAnsi="Calibri" w:cs="Calibri"/>
          <w:lang w:eastAsia="ja-JP"/>
        </w:rPr>
        <w:t>katalon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 xml:space="preserve"> -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runMode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=console -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summaryReport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 xml:space="preserve"> -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statusDelay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=30 -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projectPk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="C:\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RegressionTest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\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RegressionTest.prj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" -execute -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testSuiteID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="Test Suites\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KeywordRegression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\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TS_AlertClassKeywordRegression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" -</w:t>
      </w:r>
      <w:proofErr w:type="spellStart"/>
      <w:r w:rsidR="00BB7DE0" w:rsidRPr="00BB7DE0">
        <w:rPr>
          <w:rFonts w:ascii="Calibri" w:eastAsiaTheme="minorEastAsia" w:hAnsi="Calibri" w:cs="Calibri"/>
          <w:lang w:eastAsia="ja-JP"/>
        </w:rPr>
        <w:t>browserType</w:t>
      </w:r>
      <w:proofErr w:type="spellEnd"/>
      <w:r w:rsidR="00BB7DE0" w:rsidRPr="00BB7DE0">
        <w:rPr>
          <w:rFonts w:ascii="Calibri" w:eastAsiaTheme="minorEastAsia" w:hAnsi="Calibri" w:cs="Calibri"/>
          <w:lang w:eastAsia="ja-JP"/>
        </w:rPr>
        <w:t>=Firefox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>At this time, we can modify test project and commit code to SVN on machine A, then execute test suite on machine B via Jenkins job.</w:t>
      </w:r>
    </w:p>
    <w:p w:rsidR="001F2F5F" w:rsidRPr="001F2F5F" w:rsidRDefault="001F2F5F" w:rsidP="001F2F5F">
      <w:pPr>
        <w:numPr>
          <w:ilvl w:val="0"/>
          <w:numId w:val="4"/>
        </w:numPr>
        <w:contextualSpacing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lang w:eastAsia="ja-JP"/>
        </w:rPr>
        <w:t>Create Jenkins slave node (optional)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>When we want to execute test suites on multiple machines, we can create slave nodes on those machines and through Jenkins, designate jobs to them.</w:t>
      </w:r>
    </w:p>
    <w:p w:rsidR="001F2F5F" w:rsidRPr="001F2F5F" w:rsidRDefault="001F2F5F" w:rsidP="001F2F5F">
      <w:pPr>
        <w:numPr>
          <w:ilvl w:val="0"/>
          <w:numId w:val="5"/>
        </w:numPr>
        <w:contextualSpacing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lang w:eastAsia="ja-JP"/>
        </w:rPr>
        <w:t>Create Jenkins slave node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Login Jenkins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Manage Jenkins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Manage Nodes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New Node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. Enter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Node name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and select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Dumb Slave</w:t>
      </w:r>
      <w:r w:rsidRPr="001F2F5F">
        <w:rPr>
          <w:rFonts w:ascii="Times New Roman" w:eastAsiaTheme="minorEastAsia" w:hAnsi="Times New Roman" w:cs="Times New Roman"/>
          <w:lang w:eastAsia="ja-JP"/>
        </w:rPr>
        <w:t>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lastRenderedPageBreak/>
        <w:drawing>
          <wp:inline distT="0" distB="0" distL="0" distR="0" wp14:anchorId="7CFCA634" wp14:editId="03811BCB">
            <wp:extent cx="5848350" cy="21336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lave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336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Enter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Name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,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Remote root directory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,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Labels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for the slave.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Launch method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section, select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Launch slave agents via Java Web Start</w:t>
      </w:r>
      <w:r w:rsidRPr="001F2F5F">
        <w:rPr>
          <w:rFonts w:ascii="Times New Roman" w:eastAsiaTheme="minorEastAsia" w:hAnsi="Times New Roman" w:cs="Times New Roman"/>
          <w:lang w:eastAsia="ja-JP"/>
        </w:rPr>
        <w:t>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drawing>
          <wp:inline distT="0" distB="0" distL="0" distR="0" wp14:anchorId="0B13FAD0" wp14:editId="1889BCA8">
            <wp:extent cx="5419725" cy="3895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Slave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957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1F2F5F" w:rsidRPr="001F2F5F" w:rsidRDefault="001F2F5F" w:rsidP="001F2F5F">
      <w:pPr>
        <w:numPr>
          <w:ilvl w:val="0"/>
          <w:numId w:val="5"/>
        </w:numPr>
        <w:contextualSpacing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lang w:eastAsia="ja-JP"/>
        </w:rPr>
        <w:t>Start slave node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Assume we have machine C to act as slave node. From machine C, login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Jenkins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Manage Jenkins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Manage Nodes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{slave node}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. Click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slave.jar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, save </w:t>
      </w:r>
      <w:r w:rsidR="00BB7DE0">
        <w:rPr>
          <w:rFonts w:ascii="Times New Roman" w:eastAsiaTheme="minorEastAsia" w:hAnsi="Times New Roman" w:cs="Times New Roman"/>
          <w:lang w:eastAsia="ja-JP"/>
        </w:rPr>
        <w:t>the f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ile to </w:t>
      </w:r>
      <w:r w:rsidR="00BB7DE0">
        <w:rPr>
          <w:rFonts w:ascii="Times New Roman" w:eastAsiaTheme="minorEastAsia" w:hAnsi="Times New Roman" w:cs="Times New Roman"/>
          <w:lang w:eastAsia="ja-JP"/>
        </w:rPr>
        <w:t>your selected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location.</w:t>
      </w:r>
    </w:p>
    <w:p w:rsidR="001F2F5F" w:rsidRPr="002E2FD1" w:rsidRDefault="001F2F5F" w:rsidP="001F2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ja-JP"/>
        </w:rPr>
      </w:pPr>
      <w:r w:rsidRPr="002E2FD1">
        <w:rPr>
          <w:rFonts w:ascii="Times New Roman" w:eastAsia="Times New Roman" w:hAnsi="Times New Roman" w:cs="Times New Roman"/>
          <w:lang w:eastAsia="ja-JP"/>
        </w:rPr>
        <w:t xml:space="preserve">Open command prompt, navigate to </w:t>
      </w:r>
      <w:r w:rsidRPr="002E2FD1">
        <w:rPr>
          <w:rFonts w:ascii="Times New Roman" w:eastAsia="Times New Roman" w:hAnsi="Times New Roman" w:cs="Times New Roman"/>
          <w:b/>
          <w:lang w:eastAsia="ja-JP"/>
        </w:rPr>
        <w:t>.jar</w:t>
      </w:r>
      <w:r w:rsidRPr="002E2FD1">
        <w:rPr>
          <w:rFonts w:ascii="Times New Roman" w:eastAsia="Times New Roman" w:hAnsi="Times New Roman" w:cs="Times New Roman"/>
          <w:lang w:eastAsia="ja-JP"/>
        </w:rPr>
        <w:t xml:space="preserve"> location and run the command line, for example:</w:t>
      </w:r>
      <w:r w:rsidRPr="002E2FD1">
        <w:rPr>
          <w:rFonts w:ascii="Courier New" w:eastAsia="Times New Roman" w:hAnsi="Courier New" w:cs="Courier New"/>
          <w:lang w:eastAsia="ja-JP"/>
        </w:rPr>
        <w:t xml:space="preserve"> </w:t>
      </w:r>
    </w:p>
    <w:p w:rsidR="001F2F5F" w:rsidRPr="001F2F5F" w:rsidRDefault="001F2F5F" w:rsidP="001F2F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1F2F5F">
        <w:rPr>
          <w:rFonts w:ascii="Courier New" w:eastAsia="Times New Roman" w:hAnsi="Courier New" w:cs="Courier New"/>
          <w:sz w:val="20"/>
          <w:szCs w:val="20"/>
          <w:lang w:eastAsia="ja-JP"/>
        </w:rPr>
        <w:t>java -jar slave.jar -</w:t>
      </w:r>
      <w:proofErr w:type="spellStart"/>
      <w:r w:rsidRPr="001F2F5F">
        <w:rPr>
          <w:rFonts w:ascii="Courier New" w:eastAsia="Times New Roman" w:hAnsi="Courier New" w:cs="Courier New"/>
          <w:sz w:val="20"/>
          <w:szCs w:val="20"/>
          <w:lang w:eastAsia="ja-JP"/>
        </w:rPr>
        <w:t>jnlpUrl</w:t>
      </w:r>
      <w:proofErr w:type="spellEnd"/>
      <w:r w:rsidRPr="001F2F5F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http://192.168.50.58:9090/computer/Slave2/slave-agent.jnlp -secret fc4e5fc20e966f64c75c74f3db5c6331dff5882a4d12371a745a9ec7c93980fb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</w:p>
    <w:p w:rsidR="001F2F5F" w:rsidRPr="001F2F5F" w:rsidRDefault="001F2F5F" w:rsidP="00F416CC">
      <w:pPr>
        <w:numPr>
          <w:ilvl w:val="0"/>
          <w:numId w:val="5"/>
        </w:numPr>
        <w:spacing w:after="120"/>
        <w:contextualSpacing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b/>
          <w:lang w:eastAsia="ja-JP"/>
        </w:rPr>
        <w:t>Designate Jenkins job to slave node</w:t>
      </w:r>
    </w:p>
    <w:p w:rsidR="001F2F5F" w:rsidRPr="001F2F5F" w:rsidRDefault="001F2F5F" w:rsidP="00F416CC">
      <w:pPr>
        <w:spacing w:after="120"/>
        <w:rPr>
          <w:rFonts w:ascii="Times New Roman" w:eastAsiaTheme="minorEastAsia" w:hAnsi="Times New Roman" w:cs="Times New Roman"/>
          <w:b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Login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Jenkins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{job}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Configure</w:t>
      </w:r>
      <w:r w:rsidRPr="001F2F5F">
        <w:rPr>
          <w:rFonts w:ascii="Times New Roman" w:eastAsiaTheme="minorEastAsia" w:hAnsi="Times New Roman" w:cs="Times New Roman"/>
          <w:lang w:eastAsia="ja-JP"/>
        </w:rPr>
        <w:t xml:space="preserve"> &gt; check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Restrict where this build can be run</w:t>
      </w:r>
    </w:p>
    <w:p w:rsidR="001F2F5F" w:rsidRPr="001F2F5F" w:rsidRDefault="001F2F5F" w:rsidP="001F2F5F">
      <w:pPr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lang w:eastAsia="ja-JP"/>
        </w:rPr>
        <w:t xml:space="preserve">At </w:t>
      </w:r>
      <w:r w:rsidRPr="001F2F5F">
        <w:rPr>
          <w:rFonts w:ascii="Times New Roman" w:eastAsiaTheme="minorEastAsia" w:hAnsi="Times New Roman" w:cs="Times New Roman"/>
          <w:b/>
          <w:lang w:eastAsia="ja-JP"/>
        </w:rPr>
        <w:t>Label Expression</w:t>
      </w:r>
      <w:r w:rsidRPr="001F2F5F">
        <w:rPr>
          <w:rFonts w:ascii="Times New Roman" w:eastAsiaTheme="minorEastAsia" w:hAnsi="Times New Roman" w:cs="Times New Roman"/>
          <w:lang w:eastAsia="ja-JP"/>
        </w:rPr>
        <w:t>, enter slave’s label.</w:t>
      </w:r>
    </w:p>
    <w:p w:rsidR="001F2F5F" w:rsidRPr="001F2F5F" w:rsidRDefault="001F2F5F" w:rsidP="001F2F5F">
      <w:pPr>
        <w:jc w:val="center"/>
        <w:rPr>
          <w:rFonts w:ascii="Times New Roman" w:eastAsiaTheme="minorEastAsia" w:hAnsi="Times New Roman" w:cs="Times New Roman"/>
          <w:lang w:eastAsia="ja-JP"/>
        </w:rPr>
      </w:pPr>
      <w:r w:rsidRPr="001F2F5F">
        <w:rPr>
          <w:rFonts w:ascii="Times New Roman" w:eastAsiaTheme="minorEastAsia" w:hAnsi="Times New Roman" w:cs="Times New Roman"/>
          <w:noProof/>
          <w:lang w:eastAsia="ja-JP"/>
        </w:rPr>
        <w:drawing>
          <wp:inline distT="0" distB="0" distL="0" distR="0" wp14:anchorId="5E5F6107" wp14:editId="0C1A2230">
            <wp:extent cx="5410200" cy="14573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Job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543FA" w:rsidRPr="00C54562" w:rsidRDefault="00D543FA" w:rsidP="00C54562"/>
    <w:sectPr w:rsidR="00D543FA" w:rsidRPr="00C54562" w:rsidSect="00B733E4">
      <w:headerReference w:type="default" r:id="rId19"/>
      <w:footerReference w:type="default" r:id="rId20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871" w:rsidRDefault="00425871" w:rsidP="00DA1A11">
      <w:pPr>
        <w:spacing w:after="0" w:line="240" w:lineRule="auto"/>
      </w:pPr>
      <w:r>
        <w:separator/>
      </w:r>
    </w:p>
  </w:endnote>
  <w:endnote w:type="continuationSeparator" w:id="0">
    <w:p w:rsidR="00425871" w:rsidRDefault="00425871" w:rsidP="00D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74D063" wp14:editId="306B1DDD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" strokecolor="#14b1e7" strokeweight="1pt"/>
          </w:pict>
        </mc:Fallback>
      </mc:AlternateConten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Add: 123 Cong Hoa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12,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Binh District, Ho Chi Minh City</w:t>
    </w: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 xml:space="preserve">Tel:   (84 8)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3811 9977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- Fax:  (84 8) 3811 9955</w:t>
    </w:r>
  </w:p>
  <w:p w:rsidR="00DA1A11" w:rsidRDefault="00425871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A1A11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871" w:rsidRDefault="00425871" w:rsidP="00DA1A11">
      <w:pPr>
        <w:spacing w:after="0" w:line="240" w:lineRule="auto"/>
      </w:pPr>
      <w:r>
        <w:separator/>
      </w:r>
    </w:p>
  </w:footnote>
  <w:footnote w:type="continuationSeparator" w:id="0">
    <w:p w:rsidR="00425871" w:rsidRDefault="00425871" w:rsidP="00DA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34680149" wp14:editId="15060EDC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38546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15F3D5E"/>
    <w:multiLevelType w:val="hybridMultilevel"/>
    <w:tmpl w:val="70283A4E"/>
    <w:lvl w:ilvl="0" w:tplc="3E3E32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5547A"/>
    <w:multiLevelType w:val="hybridMultilevel"/>
    <w:tmpl w:val="23945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B515292"/>
    <w:multiLevelType w:val="hybridMultilevel"/>
    <w:tmpl w:val="F9F4B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4F64059"/>
    <w:multiLevelType w:val="hybridMultilevel"/>
    <w:tmpl w:val="ADE2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11"/>
    <w:rsid w:val="00017CC4"/>
    <w:rsid w:val="00031B0C"/>
    <w:rsid w:val="00184F67"/>
    <w:rsid w:val="001A54D6"/>
    <w:rsid w:val="001A78B2"/>
    <w:rsid w:val="001F2F5F"/>
    <w:rsid w:val="002E2FD1"/>
    <w:rsid w:val="0033794A"/>
    <w:rsid w:val="003A62DB"/>
    <w:rsid w:val="00425871"/>
    <w:rsid w:val="005B006C"/>
    <w:rsid w:val="00692744"/>
    <w:rsid w:val="00697EDF"/>
    <w:rsid w:val="007C0FA0"/>
    <w:rsid w:val="008852B3"/>
    <w:rsid w:val="008E7585"/>
    <w:rsid w:val="009D0E30"/>
    <w:rsid w:val="009D39A6"/>
    <w:rsid w:val="00A63CB9"/>
    <w:rsid w:val="00B50F41"/>
    <w:rsid w:val="00B733E4"/>
    <w:rsid w:val="00BB7DE0"/>
    <w:rsid w:val="00C32D0C"/>
    <w:rsid w:val="00C54562"/>
    <w:rsid w:val="00D543FA"/>
    <w:rsid w:val="00D9752A"/>
    <w:rsid w:val="00DA1A11"/>
    <w:rsid w:val="00E51143"/>
    <w:rsid w:val="00E74AB4"/>
    <w:rsid w:val="00EB7959"/>
    <w:rsid w:val="00ED1A8A"/>
    <w:rsid w:val="00F416CC"/>
    <w:rsid w:val="00F57263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DF94D-D96A-4CFB-93C8-5448F16B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Dao</dc:creator>
  <cp:lastModifiedBy>Tuan Manh Nguyen</cp:lastModifiedBy>
  <cp:revision>25</cp:revision>
  <cp:lastPrinted>2015-05-27T07:11:00Z</cp:lastPrinted>
  <dcterms:created xsi:type="dcterms:W3CDTF">2013-09-18T04:31:00Z</dcterms:created>
  <dcterms:modified xsi:type="dcterms:W3CDTF">2015-07-01T06:47:00Z</dcterms:modified>
</cp:coreProperties>
</file>