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EF" w:rsidRPr="00511DEF" w:rsidRDefault="00511DEF" w:rsidP="00C54562">
      <w:pPr>
        <w:rPr>
          <w:color w:val="4F81BD" w:themeColor="accent1"/>
          <w:sz w:val="36"/>
          <w:szCs w:val="36"/>
        </w:rPr>
      </w:pPr>
      <w:r w:rsidRPr="00511DEF">
        <w:rPr>
          <w:color w:val="4F81BD" w:themeColor="accent1"/>
          <w:sz w:val="36"/>
          <w:szCs w:val="36"/>
        </w:rPr>
        <w:t>Slack’s GUI</w:t>
      </w:r>
    </w:p>
    <w:p w:rsidR="000857BA" w:rsidRDefault="000857BA" w:rsidP="000857BA">
      <w:pPr>
        <w:pStyle w:val="ListParagraph"/>
        <w:numPr>
          <w:ilvl w:val="0"/>
          <w:numId w:val="4"/>
        </w:numPr>
      </w:pPr>
      <w:r>
        <w:t xml:space="preserve">Login to Slack’s </w:t>
      </w:r>
      <w:proofErr w:type="spellStart"/>
      <w:r>
        <w:t>teamspace</w:t>
      </w:r>
      <w:proofErr w:type="spellEnd"/>
      <w:r>
        <w:t xml:space="preserve"> using their provided page, for example:</w:t>
      </w:r>
      <w:r w:rsidR="00B852F6">
        <w:t xml:space="preserve"> </w:t>
      </w:r>
      <w:hyperlink r:id="rId8" w:history="1">
        <w:r w:rsidRPr="00C00B71">
          <w:rPr>
            <w:rStyle w:val="Hyperlink"/>
          </w:rPr>
          <w:t>https://kms-technology-inc.slack.com</w:t>
        </w:r>
      </w:hyperlink>
    </w:p>
    <w:p w:rsidR="00165774" w:rsidRDefault="00BF542B" w:rsidP="000857BA">
      <w:pPr>
        <w:pStyle w:val="ListParagraph"/>
        <w:numPr>
          <w:ilvl w:val="0"/>
          <w:numId w:val="4"/>
        </w:numPr>
      </w:pPr>
      <w:r>
        <w:t xml:space="preserve">Open </w:t>
      </w:r>
      <w:r w:rsidR="00165774">
        <w:t>S</w:t>
      </w:r>
      <w:r>
        <w:t xml:space="preserve">lack </w:t>
      </w:r>
      <w:r w:rsidR="00165774">
        <w:t xml:space="preserve">editor </w:t>
      </w:r>
      <w:r>
        <w:t xml:space="preserve">by </w:t>
      </w:r>
      <w:r w:rsidR="002E4287" w:rsidRPr="000857BA">
        <w:rPr>
          <w:b/>
        </w:rPr>
        <w:t>Settings</w:t>
      </w:r>
      <w:r w:rsidR="002E4287">
        <w:t xml:space="preserve"> &gt; </w:t>
      </w:r>
      <w:r w:rsidR="002E4287" w:rsidRPr="000857BA">
        <w:rPr>
          <w:b/>
        </w:rPr>
        <w:t>Team Collaboration</w:t>
      </w:r>
      <w:r w:rsidR="00165774" w:rsidRPr="00165774">
        <w:t xml:space="preserve"> </w:t>
      </w:r>
      <w:r w:rsidR="00165774">
        <w:t xml:space="preserve">in </w:t>
      </w:r>
      <w:proofErr w:type="spellStart"/>
      <w:r w:rsidR="00165774">
        <w:t>Katalon</w:t>
      </w:r>
      <w:proofErr w:type="spellEnd"/>
      <w:r w:rsidR="00165774">
        <w:t xml:space="preserve"> studio </w:t>
      </w:r>
    </w:p>
    <w:p w:rsidR="00165774" w:rsidRDefault="006A0AE6" w:rsidP="00165774">
      <w:r>
        <w:rPr>
          <w:noProof/>
        </w:rPr>
        <w:drawing>
          <wp:inline distT="0" distB="0" distL="0" distR="0">
            <wp:extent cx="5278755" cy="579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9-23_143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74" w:rsidRPr="00165774">
        <w:t xml:space="preserve"> </w:t>
      </w:r>
    </w:p>
    <w:p w:rsidR="00165774" w:rsidRDefault="002C7737" w:rsidP="00165774">
      <w:pPr>
        <w:pStyle w:val="ListParagraph"/>
        <w:numPr>
          <w:ilvl w:val="0"/>
          <w:numId w:val="4"/>
        </w:numPr>
      </w:pPr>
      <w:r>
        <w:t>Check on</w:t>
      </w:r>
      <w:r w:rsidR="00165774">
        <w:t xml:space="preserve"> </w:t>
      </w:r>
      <w:r w:rsidR="00165774" w:rsidRPr="00165774">
        <w:rPr>
          <w:b/>
        </w:rPr>
        <w:t>Using Slack</w:t>
      </w:r>
      <w:r w:rsidR="00165774" w:rsidRPr="00165774">
        <w:t xml:space="preserve"> </w:t>
      </w:r>
      <w:r w:rsidR="00165774">
        <w:t xml:space="preserve">in </w:t>
      </w:r>
      <w:r w:rsidR="00165774" w:rsidRPr="00165774">
        <w:rPr>
          <w:b/>
        </w:rPr>
        <w:t>Team Collaboration</w:t>
      </w:r>
    </w:p>
    <w:p w:rsidR="00844108" w:rsidRDefault="00725D4E" w:rsidP="00844108">
      <w:r>
        <w:t>You need to</w:t>
      </w:r>
      <w:r w:rsidR="00BF542B">
        <w:t xml:space="preserve"> </w:t>
      </w:r>
      <w:r w:rsidR="00E67C93">
        <w:t>get</w:t>
      </w:r>
      <w:r>
        <w:t xml:space="preserve"> the token’s value from </w:t>
      </w:r>
      <w:hyperlink r:id="rId10" w:history="1">
        <w:r w:rsidRPr="002F0225">
          <w:rPr>
            <w:rStyle w:val="Hyperlink"/>
          </w:rPr>
          <w:t>https://api.slack.com/web</w:t>
        </w:r>
      </w:hyperlink>
      <w:r>
        <w:t xml:space="preserve"> </w:t>
      </w:r>
      <w:r w:rsidR="005E0380">
        <w:t>page</w:t>
      </w:r>
      <w:r w:rsidR="00FA3548">
        <w:t xml:space="preserve"> </w:t>
      </w:r>
    </w:p>
    <w:p w:rsidR="00844108" w:rsidRDefault="00844108" w:rsidP="00844108">
      <w:r>
        <w:t>Step 1:</w:t>
      </w:r>
    </w:p>
    <w:p w:rsidR="00844108" w:rsidRDefault="00844108" w:rsidP="00844108">
      <w:r>
        <w:t xml:space="preserve">Click </w:t>
      </w:r>
      <w:r w:rsidR="00E67C93">
        <w:rPr>
          <w:b/>
        </w:rPr>
        <w:t>C</w:t>
      </w:r>
      <w:r w:rsidRPr="00E67C93">
        <w:rPr>
          <w:b/>
        </w:rPr>
        <w:t>reate token</w:t>
      </w:r>
      <w:r w:rsidR="00DD5BEF">
        <w:t xml:space="preserve"> button </w:t>
      </w:r>
      <w:r w:rsidR="00FA3548">
        <w:t xml:space="preserve">under </w:t>
      </w:r>
      <w:r w:rsidR="00FA3548" w:rsidRPr="00FA3548">
        <w:rPr>
          <w:b/>
        </w:rPr>
        <w:t>Authentication</w:t>
      </w:r>
      <w:r w:rsidR="00FA3548">
        <w:t xml:space="preserve"> group</w:t>
      </w:r>
      <w:r w:rsidR="00A77503">
        <w:t xml:space="preserve"> </w:t>
      </w:r>
      <w:r>
        <w:t xml:space="preserve">to </w:t>
      </w:r>
      <w:r w:rsidR="00B30308">
        <w:t>create your token</w:t>
      </w:r>
    </w:p>
    <w:p w:rsidR="00BF542B" w:rsidRDefault="00844108" w:rsidP="00C54562">
      <w:r>
        <w:rPr>
          <w:noProof/>
        </w:rPr>
        <w:lastRenderedPageBreak/>
        <w:drawing>
          <wp:inline distT="0" distB="0" distL="0" distR="0">
            <wp:extent cx="3004457" cy="724151"/>
            <wp:effectExtent l="57150" t="57150" r="43815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624" cy="7333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E67C93" w:rsidRDefault="00844108" w:rsidP="00E67C93">
      <w:r>
        <w:t>Step 2:</w:t>
      </w:r>
      <w:r w:rsidR="00E67C93" w:rsidRPr="00E67C93">
        <w:t xml:space="preserve"> </w:t>
      </w:r>
    </w:p>
    <w:p w:rsidR="00E67C93" w:rsidRDefault="00E67C93" w:rsidP="00E67C93">
      <w:r>
        <w:t>Copy an</w:t>
      </w:r>
      <w:bookmarkStart w:id="0" w:name="_GoBack"/>
      <w:bookmarkEnd w:id="0"/>
      <w:r>
        <w:t xml:space="preserve">d paste this value for </w:t>
      </w:r>
      <w:r w:rsidRPr="00E67C93">
        <w:rPr>
          <w:b/>
        </w:rPr>
        <w:t>Authentication Token</w:t>
      </w:r>
      <w:r>
        <w:t xml:space="preserve"> textbox</w:t>
      </w:r>
      <w:r w:rsidR="00A77503">
        <w:t xml:space="preserve"> in </w:t>
      </w:r>
      <w:proofErr w:type="spellStart"/>
      <w:r w:rsidR="00A77503">
        <w:t>Katalon</w:t>
      </w:r>
      <w:proofErr w:type="spellEnd"/>
      <w:r w:rsidR="00A77503">
        <w:t xml:space="preserve"> studio</w:t>
      </w:r>
      <w:r>
        <w:t>.</w:t>
      </w:r>
    </w:p>
    <w:p w:rsidR="00844108" w:rsidRDefault="00844108" w:rsidP="00C54562">
      <w:r>
        <w:rPr>
          <w:noProof/>
        </w:rPr>
        <w:drawing>
          <wp:inline distT="0" distB="0" distL="0" distR="0">
            <wp:extent cx="5278755" cy="871855"/>
            <wp:effectExtent l="57150" t="57150" r="55245" b="425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9-23_150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718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844108" w:rsidRDefault="00844108" w:rsidP="00C54562">
      <w:r>
        <w:t>Step 3:</w:t>
      </w:r>
    </w:p>
    <w:p w:rsidR="00844108" w:rsidRDefault="006E44D9" w:rsidP="00C54562">
      <w:r>
        <w:t>Choose channel or group which user want to chat in Slack</w:t>
      </w:r>
      <w:r w:rsidR="00E67C93">
        <w:t xml:space="preserve"> page</w:t>
      </w:r>
      <w:r>
        <w:t xml:space="preserve"> by your name or other</w:t>
      </w:r>
      <w:r w:rsidR="00E67C93">
        <w:t xml:space="preserve"> name. I</w:t>
      </w:r>
      <w:r>
        <w:t xml:space="preserve">f </w:t>
      </w:r>
      <w:r w:rsidR="000963AD">
        <w:t>you</w:t>
      </w:r>
      <w:r>
        <w:t xml:space="preserve"> want to use other n</w:t>
      </w:r>
      <w:r w:rsidR="000963AD">
        <w:t>ame, you have to check on</w:t>
      </w:r>
      <w:r>
        <w:t xml:space="preserve"> </w:t>
      </w:r>
      <w:r w:rsidRPr="00832BA6">
        <w:rPr>
          <w:b/>
        </w:rPr>
        <w:t xml:space="preserve">Post the message as the </w:t>
      </w:r>
      <w:proofErr w:type="spellStart"/>
      <w:r w:rsidRPr="00832BA6">
        <w:rPr>
          <w:b/>
        </w:rPr>
        <w:t>authed</w:t>
      </w:r>
      <w:proofErr w:type="spellEnd"/>
      <w:r w:rsidRPr="00832BA6">
        <w:rPr>
          <w:b/>
        </w:rPr>
        <w:t xml:space="preserve"> user</w:t>
      </w:r>
      <w:r w:rsidR="000963AD">
        <w:t xml:space="preserve"> checkbox</w:t>
      </w:r>
    </w:p>
    <w:p w:rsidR="00991BC5" w:rsidRDefault="00991BC5" w:rsidP="00C54562">
      <w:r>
        <w:t xml:space="preserve">Step 4: </w:t>
      </w:r>
    </w:p>
    <w:p w:rsidR="006E44D9" w:rsidRDefault="00991BC5" w:rsidP="00C54562">
      <w:r>
        <w:t>C</w:t>
      </w:r>
      <w:r w:rsidR="006E44D9">
        <w:t xml:space="preserve">lick </w:t>
      </w:r>
      <w:r w:rsidR="006E44D9" w:rsidRPr="00832BA6">
        <w:rPr>
          <w:b/>
        </w:rPr>
        <w:t>Test connection</w:t>
      </w:r>
      <w:r>
        <w:t xml:space="preserve"> button to complete preparation steps.</w:t>
      </w:r>
    </w:p>
    <w:p w:rsidR="00984ED7" w:rsidRDefault="00B5474C" w:rsidP="00984ED7">
      <w:r>
        <w:t>At the same time, Slack will</w:t>
      </w:r>
      <w:r w:rsidR="00984ED7">
        <w:t xml:space="preserve"> show</w:t>
      </w:r>
      <w:r>
        <w:t xml:space="preserve"> the message </w:t>
      </w:r>
      <w:r w:rsidR="00984ED7">
        <w:t>about connect</w:t>
      </w:r>
      <w:r>
        <w:t>ion already made</w:t>
      </w:r>
      <w:r w:rsidR="00984ED7">
        <w:t xml:space="preserve"> from </w:t>
      </w:r>
      <w:proofErr w:type="spellStart"/>
      <w:r w:rsidR="00984ED7">
        <w:t>Katalon</w:t>
      </w:r>
      <w:proofErr w:type="spellEnd"/>
      <w:r w:rsidR="00984ED7">
        <w:t xml:space="preserve"> to Slack.</w:t>
      </w:r>
    </w:p>
    <w:p w:rsidR="006E44D9" w:rsidRDefault="002A42A4" w:rsidP="00C54562">
      <w:r>
        <w:rPr>
          <w:noProof/>
        </w:rPr>
        <w:drawing>
          <wp:inline distT="0" distB="0" distL="0" distR="0">
            <wp:extent cx="4989961" cy="1533525"/>
            <wp:effectExtent l="57150" t="57150" r="58420" b="476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9-23_1519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69" cy="15392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832BA6" w:rsidRDefault="00D80823" w:rsidP="00832BA6">
      <w:proofErr w:type="spellStart"/>
      <w:r>
        <w:t>Katalon</w:t>
      </w:r>
      <w:proofErr w:type="spellEnd"/>
      <w:r>
        <w:t xml:space="preserve"> S</w:t>
      </w:r>
      <w:r w:rsidR="00832BA6">
        <w:t>tudio</w:t>
      </w:r>
      <w:r>
        <w:t xml:space="preserve"> provided to you </w:t>
      </w:r>
      <w:r w:rsidR="007F4B4A">
        <w:t xml:space="preserve">the list of supported actions that will be posted to Slack when it happen on </w:t>
      </w:r>
      <w:proofErr w:type="spellStart"/>
      <w:r w:rsidR="007F4B4A">
        <w:t>Katalon</w:t>
      </w:r>
      <w:proofErr w:type="spellEnd"/>
      <w:r w:rsidR="007F4B4A">
        <w:t xml:space="preserve"> Studio. You just need to check on what actions that you need to post to Slack</w:t>
      </w:r>
    </w:p>
    <w:p w:rsidR="00984ED7" w:rsidRDefault="00832BA6" w:rsidP="00C54562">
      <w:r>
        <w:rPr>
          <w:noProof/>
        </w:rPr>
        <w:lastRenderedPageBreak/>
        <w:drawing>
          <wp:inline distT="0" distB="0" distL="0" distR="0">
            <wp:extent cx="4323809" cy="363809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09-23_1642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A4" w:rsidRDefault="002A42A4">
      <w:r>
        <w:t>For example:</w:t>
      </w:r>
    </w:p>
    <w:p w:rsidR="002A42A4" w:rsidRPr="00C54562" w:rsidRDefault="002A42A4" w:rsidP="002A42A4">
      <w:pPr>
        <w:tabs>
          <w:tab w:val="left" w:pos="533"/>
        </w:tabs>
      </w:pPr>
      <w:r>
        <w:rPr>
          <w:noProof/>
        </w:rPr>
        <w:drawing>
          <wp:inline distT="0" distB="0" distL="0" distR="0">
            <wp:extent cx="5278755" cy="2322830"/>
            <wp:effectExtent l="57150" t="57150" r="55245" b="584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9-23_1600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2283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sectPr w:rsidR="002A42A4" w:rsidRPr="00C54562" w:rsidSect="00B733E4">
      <w:headerReference w:type="default" r:id="rId16"/>
      <w:footerReference w:type="default" r:id="rId17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7A" w:rsidRDefault="00F40F7A" w:rsidP="00DA1A11">
      <w:pPr>
        <w:spacing w:after="0" w:line="240" w:lineRule="auto"/>
      </w:pPr>
      <w:r>
        <w:separator/>
      </w:r>
    </w:p>
  </w:endnote>
  <w:endnote w:type="continuationSeparator" w:id="0">
    <w:p w:rsidR="00F40F7A" w:rsidRDefault="00F40F7A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D063" wp14:editId="306B1DD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564B50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Add: </w:t>
    </w:r>
    <w:r w:rsidR="00BE3B01">
      <w:rPr>
        <w:rFonts w:ascii="Gill Sans" w:hAnsi="Gill Sans" w:cs="Gill Sans"/>
        <w:color w:val="7F7F7F" w:themeColor="text1" w:themeTint="80"/>
        <w:sz w:val="18"/>
        <w:szCs w:val="18"/>
      </w:rPr>
      <w:t>28 Truong Son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Binh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F40F7A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7A" w:rsidRDefault="00F40F7A" w:rsidP="00DA1A11">
      <w:pPr>
        <w:spacing w:after="0" w:line="240" w:lineRule="auto"/>
      </w:pPr>
      <w:r>
        <w:separator/>
      </w:r>
    </w:p>
  </w:footnote>
  <w:footnote w:type="continuationSeparator" w:id="0">
    <w:p w:rsidR="00F40F7A" w:rsidRDefault="00F40F7A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A11" w:rsidRDefault="00DA1A1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680149" wp14:editId="15060ED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9C0963"/>
    <w:multiLevelType w:val="hybridMultilevel"/>
    <w:tmpl w:val="24F0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857BA"/>
    <w:rsid w:val="000963AD"/>
    <w:rsid w:val="000F4CE2"/>
    <w:rsid w:val="00165774"/>
    <w:rsid w:val="002A42A4"/>
    <w:rsid w:val="002C7737"/>
    <w:rsid w:val="002E4287"/>
    <w:rsid w:val="004603EF"/>
    <w:rsid w:val="00511DEF"/>
    <w:rsid w:val="005E0380"/>
    <w:rsid w:val="006A0AE6"/>
    <w:rsid w:val="006E44D9"/>
    <w:rsid w:val="00725D4E"/>
    <w:rsid w:val="007F4B4A"/>
    <w:rsid w:val="00825F42"/>
    <w:rsid w:val="00832BA6"/>
    <w:rsid w:val="00844108"/>
    <w:rsid w:val="00984ED7"/>
    <w:rsid w:val="00991BC5"/>
    <w:rsid w:val="00A63CB9"/>
    <w:rsid w:val="00A77503"/>
    <w:rsid w:val="00B30308"/>
    <w:rsid w:val="00B5474C"/>
    <w:rsid w:val="00B733E4"/>
    <w:rsid w:val="00B852F6"/>
    <w:rsid w:val="00BE3B01"/>
    <w:rsid w:val="00BF542B"/>
    <w:rsid w:val="00C54562"/>
    <w:rsid w:val="00CA555A"/>
    <w:rsid w:val="00D543FA"/>
    <w:rsid w:val="00D80823"/>
    <w:rsid w:val="00DA1A11"/>
    <w:rsid w:val="00DA746B"/>
    <w:rsid w:val="00DD5BEF"/>
    <w:rsid w:val="00E3341D"/>
    <w:rsid w:val="00E51143"/>
    <w:rsid w:val="00E67C93"/>
    <w:rsid w:val="00ED1A8A"/>
    <w:rsid w:val="00F0384A"/>
    <w:rsid w:val="00F40F7A"/>
    <w:rsid w:val="00F64BF8"/>
    <w:rsid w:val="00FA3548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4F6549-EBA0-4A39-A5C0-CE68258A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s-technology-inc.slack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pi.slack.com/we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C2B6-9321-4043-8B38-1F3B7D25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Vinh Nguyen</cp:lastModifiedBy>
  <cp:revision>27</cp:revision>
  <dcterms:created xsi:type="dcterms:W3CDTF">2013-09-18T04:31:00Z</dcterms:created>
  <dcterms:modified xsi:type="dcterms:W3CDTF">2015-09-24T03:47:00Z</dcterms:modified>
</cp:coreProperties>
</file>