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thispagestyle{empty}</w:t>
      </w:r>
    </w:p>
    <w:p/>
    <w:p>
      <w:r>
        <w:t>vspace{-16ex}</w:t>
      </w:r>
    </w:p>
    <w:p/>
    <w:p>
      <w:r>
        <w:t>centerline{begin{tabular}{3{c}}</w:t>
      </w:r>
    </w:p>
    <w:p/>
    <w:p>
      <w:r>
        <w:t>parbox[t]{0.3linewidth}{begin{center}题目选择 Large Problemend{center}}</w:t>
      </w:r>
    </w:p>
    <w:p/>
    <w:p>
      <w:r>
        <w:t>&amp; parbox[t]{0.3linewidth}{begin{center}2026 MCM/ICM 摘要页end{center}}</w:t>
      </w:r>
    </w:p>
    <w:p/>
    <w:p>
      <w:r>
        <w:t>&amp; parbox[t]{0.3linewidth}{begin{center}队伍控制号 Large Teamend{center}}</w:t>
      </w:r>
    </w:p>
    <w:p/>
    <w:p>
      <w:r>
        <w:t>hline</w:t>
      </w:r>
    </w:p>
    <w:p/>
    <w:p>
      <w:r>
        <w:t>end{tabular}}</w:t>
      </w:r>
    </w:p>
    <w:p/>
    <w:p>
      <w:r>
        <w:t>vspace{1ex}</w:t>
      </w:r>
    </w:p>
    <w:p/>
    <w:p>
      <w:r>
        <w:t>begin{center}</w:t>
      </w:r>
    </w:p>
    <w:p/>
    <w:p>
      <w:r>
        <w:t>{Large DWTS 投票机制的审计与设计}[0.5ex]</w:t>
      </w:r>
    </w:p>
    <w:p/>
    <w:p>
      <w:r>
        <w:t>textit{我们将 DWTS 视为“审计 + 机制设计”问题：刻画可行粉丝票区域、量化不确定性，并提出更平衡的规则（兼顾能动性/一致性/稳定性）。}</w:t>
      </w:r>
    </w:p>
    <w:p/>
    <w:p>
      <w:r>
        <w:t>end{center}</w:t>
      </w:r>
    </w:p>
    <w:p/>
    <w:p>
      <w:r>
        <w:t>vspace{0.5ex}</w:t>
      </w:r>
    </w:p>
    <w:p/>
    <w:p>
      <w:r>
        <w:t>begin{center}</w:t>
      </w:r>
    </w:p>
    <w:p/>
    <w:p>
      <w:r>
        <w:t>begin{minipage}{0.94linewidth}</w:t>
      </w:r>
    </w:p>
    <w:p/>
    <w:p>
      <w:r>
        <w:t>takeaway{我们刻画并采样与周淘汰一致的粉丝票可行区域，并将不确定性传播到反事实规则评估与 DAWS 机制中。}</w:t>
      </w:r>
    </w:p>
    <w:p/>
    <w:p>
      <w:r>
        <w:t>end{minipage}</w:t>
      </w:r>
    </w:p>
    <w:p/>
    <w:p>
      <w:r>
        <w:t>end{center}</w:t>
      </w:r>
    </w:p>
    <w:p/>
    <w:p>
      <w:r>
        <w:t>vspace{0.6ex}</w:t>
      </w:r>
    </w:p>
    <w:p/>
    <w:p>
      <w:r>
        <w:t>noindent</w:t>
      </w:r>
    </w:p>
    <w:p/>
    <w:p>
      <w:r>
        <w:t>begin{minipage}[t]{0.58linewidth}</w:t>
      </w:r>
    </w:p>
    <w:p/>
    <w:p>
      <w:r>
        <w:t>核心结果（节选）.</w:t>
      </w:r>
    </w:p>
    <w:p/>
    <w:p>
      <w:r>
        <w:t>begin{center}</w:t>
      </w:r>
    </w:p>
    <w:p/>
    <w:p>
      <w:r>
        <w:rPr>
          <w:rFonts w:ascii="Consolas" w:hAnsi="Consolas"/>
          <w:sz w:val="18"/>
        </w:rPr>
        <w:br/>
        <w:br/>
        <w:br/>
        <w:t>发现 &amp; 估计</w:t>
        <w:br/>
        <w:br/>
        <w:br/>
        <w:br/>
        <w:t>可行赛季数 &amp; 34\ / 34</w:t>
        <w:br/>
        <w:br/>
        <w:t>平均 HDI 宽度（周层面） &amp; 0.384</w:t>
        <w:br/>
        <w:br/>
        <w:t>中位 HDI 宽度（周层面） &amp; 0.340</w:t>
        <w:br/>
        <w:br/>
        <w:t>P90 HDI 宽度（周层面） &amp; 0.586</w:t>
        <w:br/>
        <w:br/>
        <w:t>最大 HDI 宽度（周层面） &amp; 0.95</w:t>
        <w:br/>
        <w:br/>
        <w:t>Rank vs Percent 翻转率 &amp; 25.1\%</w:t>
        <w:br/>
        <w:br/>
        <w:t>DAWS 稳定性 &amp; 0.841</w:t>
        <w:br/>
        <w:br/>
        <w:t>DAWS 评委一致性 &amp; 0.468</w:t>
        <w:br/>
        <w:br/>
        <w:t>冲突指数（Kendall $\tau$） &amp; 0.053</w:t>
        <w:br/>
        <w:br/>
        <w:t>DAWS 稳定性提升 &amp; +-9.9\%</w:t>
        <w:br/>
        <w:br/>
        <w:br/>
      </w:r>
    </w:p>
    <w:p/>
    <w:p>
      <w:r>
        <w:t>end{center}</w:t>
      </w:r>
    </w:p>
    <w:p/>
    <w:p>
      <w:r>
        <w:t>vspace{0.5ex}</w:t>
      </w:r>
    </w:p>
    <w:p/>
    <w:p>
      <w:r>
        <w:t>方法流程.</w:t>
      </w:r>
    </w:p>
    <w:p/>
    <w:p>
      <w:r>
        <w:t>begin{center}</w:t>
      </w:r>
    </w:p>
    <w:p/>
    <w:p>
      <w:r>
        <w:t>begin{tikzpicture}[node distance=1.2cm,&gt;=latex,scale=0.95]</w:t>
      </w:r>
    </w:p>
    <w:p/>
    <w:p>
      <w:r>
        <w:t>tikzstyle{block}=[rectangle,draw=black!50,rounded corners,minimum height=0.8cm,minimum width=3.2cm,fill=gray!10]</w:t>
      </w:r>
    </w:p>
    <w:p/>
    <w:p>
      <w:r>
        <w:t>node[block] (a) {可行区域审计};</w:t>
      </w:r>
    </w:p>
    <w:p/>
    <w:p>
      <w:r>
        <w:t>node[block,below of=a] (b) {最大熵后验采样};</w:t>
      </w:r>
    </w:p>
    <w:p/>
    <w:p>
      <w:r>
        <w:t>node[block,below of=b] (c) {机制审计 + DAWS 设计};</w:t>
      </w:r>
    </w:p>
    <w:p/>
    <w:p>
      <w:r>
        <w:t>draw[-&gt;] (a) -- (b);</w:t>
      </w:r>
    </w:p>
    <w:p/>
    <w:p>
      <w:r>
        <w:t>draw[-&gt;] (b) -- (c);</w:t>
      </w:r>
    </w:p>
    <w:p/>
    <w:p>
      <w:r>
        <w:t>end{tikzpicture}</w:t>
      </w:r>
    </w:p>
    <w:p/>
    <w:p>
      <w:r>
        <w:t>end{center}</w:t>
      </w:r>
    </w:p>
    <w:p/>
    <w:p>
      <w:r>
        <w:t>end{minipage}</w:t>
      </w:r>
    </w:p>
    <w:p/>
    <w:p>
      <w:r>
        <w:t>hfill</w:t>
      </w:r>
    </w:p>
    <w:p/>
    <w:p>
      <w:r>
        <w:t>begin{minipage}[t]{0.38linewidth}</w:t>
      </w:r>
    </w:p>
    <w:p/>
    <w:p>
      <w:r>
        <w:t>冲突图（摘要主图）.</w:t>
      </w:r>
    </w:p>
    <w:p/>
    <w:p>
      <w:r>
        <w:t>begin{center}</w:t>
      </w:r>
    </w:p>
    <w:p/>
    <w:p>
      <w:r>
        <w:t>begin{tikzpicture}[x=2.6cm,y=2.6cm]</w:t>
      </w:r>
    </w:p>
    <w:p/>
    <w:p>
      <w:r>
        <w:t>draw[-&gt;] (0,0) -- (1.05,0) node[anchor=west] {Judge share};</w:t>
      </w:r>
    </w:p>
    <w:p/>
    <w:p>
      <w:r>
        <w:t>draw[-&gt;] (0,0) -- (0,1.05) node[anchor=south] {Fan share};</w:t>
      </w:r>
    </w:p>
    <w:p/>
    <w:p>
      <w:r>
        <w:t>draw[gray!40] (0,0) grid[step=0.25] (1,1);</w:t>
      </w:r>
    </w:p>
    <w:p/>
    <w:p>
      <w:r>
        <w:t>fill[black] (0.15,0.80) circle (1.6pt);</w:t>
      </w:r>
    </w:p>
    <w:p/>
    <w:p>
      <w:r>
        <w:t>fill[black] (0.25,0.35) circle (1.6pt);</w:t>
      </w:r>
    </w:p>
    <w:p/>
    <w:p>
      <w:r>
        <w:t>fill[black] (0.60,0.55) circle (1.6pt);</w:t>
      </w:r>
    </w:p>
    <w:p/>
    <w:p>
      <w:r>
        <w:t>fill[black] (0.70,0.20) circle (1.6pt);</w:t>
      </w:r>
    </w:p>
    <w:p/>
    <w:p>
      <w:r>
        <w:t>fill[red!70] (0.35,0.15) circle (2.2pt);</w:t>
      </w:r>
    </w:p>
    <w:p/>
    <w:p>
      <w:r>
        <w:t>fill[red!70] (0.80,0.30) circle (2.2pt);</w:t>
      </w:r>
    </w:p>
    <w:p/>
    <w:p>
      <w:r>
        <w:t>node[red!70,anchor=west,scale=0.7] at (0.82,0.30) {elim};</w:t>
      </w:r>
    </w:p>
    <w:p/>
    <w:p>
      <w:r>
        <w:t>end{tikzpicture}</w:t>
      </w:r>
    </w:p>
    <w:p/>
    <w:p>
      <w:r>
        <w:t>end{center}</w:t>
      </w:r>
    </w:p>
    <w:p/>
    <w:p>
      <w:r>
        <w:t>建议. 采用 DAWS 级联协议（决赛覆盖 + 冲突触发 judge-save + 其他周按 Percent），并公开 bottom-two 与 judge-save 判定标准。</w:t>
      </w:r>
    </w:p>
    <w:p/>
    <w:p>
      <w:r>
        <w:t>end{minipage}</w:t>
      </w:r>
    </w:p>
    <w:p/>
    <w:p>
      <w:r>
        <w:t>clearpage</w:t>
      </w:r>
    </w:p>
    <w:p/>
    <w:p>
      <w:r>
        <w:t>pagestyle{fancy}</w:t>
      </w:r>
    </w:p>
    <w:p/>
    <w:p>
      <w:r>
        <w:t>rhead{Page thepage }</w:t>
      </w:r>
    </w:p>
    <w:p/>
    <w:p>
      <w:r>
        <w:t>pagenumbering{arabic}</w:t>
      </w:r>
    </w:p>
    <w:p/>
    <w:p>
      <w:r>
        <w:t>section{备忘录：致节目制作方与评委}</w:t>
      </w:r>
    </w:p>
    <w:p/>
    <w:p>
      <w:r>
        <w:t>addcontentsline{toc}{section}{备忘录}</w:t>
      </w:r>
    </w:p>
    <w:p/>
    <w:p>
      <w:r>
        <w:t>收件人： DWTS 制作方与评委</w:t>
      </w:r>
    </w:p>
    <w:p/>
    <w:p>
      <w:r>
        <w:t>发件人： Team Team</w:t>
      </w:r>
    </w:p>
    <w:p/>
    <w:p>
      <w:r>
        <w:t>日期： 2026年2月1日</w:t>
      </w:r>
    </w:p>
    <w:p/>
    <w:p>
      <w:r>
        <w:t>主题： 粉丝投票可行性审计与规则改进建议</w:t>
      </w:r>
    </w:p>
    <w:p/>
    <w:p>
      <w:r>
        <w:t>takeaway{我们审计全部赛季并量化粉丝票不确定性。证据显示，Rank 聚合存在信息压缩，并加大民主赤字。}</w:t>
      </w:r>
    </w:p>
    <w:p/>
    <w:p>
      <w:r>
        <w:t>执行摘要. 审计结果显示，Rank 规则会压缩粉丝支持度：约每 5 周中就有 1 周出现淘汰翻转风险。这形成“民主赤字”，并带来不必要的争议与声誉风险。</w:t>
      </w:r>
    </w:p>
    <w:p/>
    <w:p>
      <w:r>
        <w:t>方案. 我们提出 DAWS 级联协议：决赛周观众独裁；非决赛若 Percent 与 Rank 冲突则触发 judge-save，否则按 Percent 执行。不确定性信号 $V_t$ 仅用于披露等级与审计预算，不直接干预。该方案规则公开、易于解释且可直接执行。</w:t>
      </w:r>
    </w:p>
    <w:p/>
    <w:p>
      <w:r>
        <w:t>价值. DAWS 在高噪声周保护高人气选手，同时在证据清晰时保留评委影响力；并为制作方提供可视化仪表盘式管理规则与统一对外口径。</w:t>
      </w:r>
    </w:p>
    <w:p/>
    <w:p>
      <w:r>
        <w:t>noindentbegin{minipage}[t]{0.49linewidth}</w:t>
      </w:r>
    </w:p>
    <w:p/>
    <w:p>
      <w:r>
        <w:t>centering</w:t>
      </w:r>
    </w:p>
    <w:p/>
    <w:p>
      <w:r>
        <w:rPr>
          <w:i/>
        </w:rPr>
        <w:t>??机制权衡（全周汇总；指标为周度加权平均）。</w:t>
      </w:r>
    </w:p>
    <w:p>
      <w:r>
        <w:t>[????] ../paper/figures/fig_mechanism_radar.pdf</w:t>
      </w:r>
    </w:p>
    <w:p/>
    <w:p>
      <w:r>
        <w:t>end{minipage}hfill</w:t>
      </w:r>
    </w:p>
    <w:p/>
    <w:p>
      <w:r>
        <w:t>begin{minipage}[t]{0.49linewidth}</w:t>
      </w:r>
    </w:p>
    <w:p/>
    <w:p>
      <w:r>
        <w:t>centering</w:t>
      </w:r>
    </w:p>
    <w:p/>
    <w:p>
      <w:r>
        <w:rPr>
          <w:i/>
        </w:rPr>
        <w:t>??机制对比（全周汇总）。</w:t>
      </w:r>
    </w:p>
    <w:p>
      <w:r>
        <w:t>[????] ../paper/figures/fig_mechanism_compare.pdf</w:t>
      </w:r>
    </w:p>
    <w:p/>
    <w:p>
      <w:r>
        <w:t>end{minipage}</w:t>
      </w:r>
    </w:p>
    <w:p/>
    <w:p>
      <w:r>
        <w:t>clearpage</w:t>
      </w:r>
    </w:p>
    <w:p/>
    <w:p>
      <w:r>
        <w:t>tableofcontents</w:t>
      </w:r>
    </w:p>
    <w:p/>
    <w:p>
      <w:r>
        <w:t>clearpage</w:t>
      </w:r>
    </w:p>
    <w:p/>
    <w:p>
      <w:pPr>
        <w:pStyle w:val="Heading1"/>
      </w:pPr>
      <w:r>
        <w:t>引言与路线图</w:t>
      </w:r>
    </w:p>
    <w:p/>
    <w:p>
      <w:r>
        <w:t>takeaway{我们将 DWTS 视为“审计—压力测试—冲突触发—披露监控”的完整闭环。}</w:t>
      </w:r>
    </w:p>
    <w:p/>
    <w:p>
      <w:r>
        <w:t>我们观测到每周评委分数与淘汰结果，但粉丝投票是潜变量。目标不是猜测唯一投票值，而是给出与规则一致的完整可行集合，并将不确定性传播到反事实机制评估与规则设计中。</w:t>
      </w:r>
    </w:p>
    <w:p/>
    <w:p>
      <w:r>
        <w:t>我们的流程强调可执行性：先审计可行粉丝票集合，再用合成数据压力测试，随后部署 DAWS 级联协议（冲突触发 + 决赛覆盖），并通过仪表盘输出披露与行动口径。</w:t>
      </w:r>
    </w:p>
    <w:p/>
    <w:p>
      <w:r>
        <w:t>贡献. (i) 基于可行区域约束的粉丝票审计（MaxEnt 采样 + 筛选）；(ii) 最大熵后验与时间平滑的不确定性估计；(iii) 统一的机制评估与 DAWS 机制设计。</w:t>
      </w:r>
    </w:p>
    <w:p/>
    <w:p>
      <w:pPr>
        <w:pStyle w:val="Heading2"/>
      </w:pPr>
      <w:r>
        <w:t>任务-章节映射</w:t>
      </w:r>
    </w:p>
    <w:p/>
    <w:p>
      <w:r>
        <w:t>begin{table}[H]</w:t>
      </w:r>
    </w:p>
    <w:p/>
    <w:p>
      <w:r>
        <w:t>centering</w:t>
      </w:r>
    </w:p>
    <w:p/>
    <w:p>
      <w:r>
        <w:rPr>
          <w:rFonts w:ascii="Consolas" w:hAnsi="Consolas"/>
          <w:sz w:val="18"/>
        </w:rPr>
        <w:br/>
        <w:br/>
        <w:br/>
        <w:t>任务 &amp; 我们做了什么 &amp; 主要产出</w:t>
        <w:br/>
        <w:br/>
        <w:br/>
        <w:br/>
        <w:t>1 &amp; 可行区域审计与后验估计 &amp; Fan HDI 区间</w:t>
        <w:br/>
        <w:br/>
        <w:t>2 &amp; Percent 与 Rank 反事实对比 &amp; 翻转率与赤字</w:t>
        <w:br/>
        <w:br/>
        <w:t>3 &amp; Judges vs Fans 双模型 &amp; 影响差异</w:t>
        <w:br/>
        <w:br/>
        <w:t>4 &amp; 能动性/评委一致性/稳定指标 &amp; 指标矩阵</w:t>
        <w:br/>
        <w:br/>
        <w:t>5 &amp; DAWS 设计与 Pareto &amp; 推荐机制</w:t>
        <w:br/>
        <w:br/>
        <w:br/>
      </w:r>
    </w:p>
    <w:p/>
    <w:p>
      <w:r>
        <w:t>end{table}</w:t>
      </w:r>
    </w:p>
    <w:p/>
    <w:p>
      <w:r>
        <w:t>keyoutput{建立从淘汰结果到可行粉丝票集合与机制指标的完整流程。}</w:t>
      </w:r>
    </w:p>
    <w:p/>
    <w:p>
      <w:pPr>
        <w:pStyle w:val="Heading1"/>
      </w:pPr>
      <w:r>
        <w:t>数据与规则</w:t>
      </w:r>
    </w:p>
    <w:p/>
    <w:p>
      <w:r>
        <w:t>takeaway{以 share 统一不同周规模，编码 percent、rank 与 judge-save 规则。}</w:t>
      </w:r>
    </w:p>
    <w:p/>
    <w:p>
      <w:r>
        <w:t>使用提供的赛季-周数据。$C_t$ 表示第 $t$ 周仍在比赛的选手集合，$E_t$ 表示被淘汰选手。</w:t>
      </w:r>
    </w:p>
    <w:p/>
    <w:p>
      <w:pPr>
        <w:pStyle w:val="Heading2"/>
      </w:pPr>
      <w:r>
        <w:t>百分比规则</w:t>
      </w:r>
    </w:p>
    <w:p/>
    <w:p>
      <w:r>
        <w:t>评委占比：</w:t>
      </w:r>
    </w:p>
    <w:p/>
    <w:p>
      <w:r>
        <w:t>$$</w:t>
      </w:r>
    </w:p>
    <w:p/>
    <w:p>
      <w:r>
        <w:t>j_{i,t}=\frac{J_{i,t}}{\sum_{k\in C_t}J_{k,t}}.</w:t>
      </w:r>
    </w:p>
    <w:p/>
    <w:p>
      <w:r>
        <w:t>$$</w:t>
      </w:r>
    </w:p>
    <w:p/>
    <w:p>
      <w:r>
        <w:t>粉丝占比 $v_{i,t}$ 位于 simplex 并设置下限 $epsilon$：</w:t>
      </w:r>
    </w:p>
    <w:p/>
    <w:p>
      <w:r>
        <w:t>$$</w:t>
      </w:r>
    </w:p>
    <w:p/>
    <w:p>
      <w:r>
        <w:t>\mathcal{S}_n=\{\mathbf v\in\mathbb{R}^n: \sum_i v_i=1,\ v_i\ge \epsilon\}.</w:t>
      </w:r>
    </w:p>
    <w:p/>
    <w:p>
      <w:r>
        <w:t>$$</w:t>
      </w:r>
    </w:p>
    <w:p/>
    <w:p>
      <w:r>
        <w:t>组合得分：</w:t>
      </w:r>
    </w:p>
    <w:p/>
    <w:p>
      <w:r>
        <w:t>$$</w:t>
      </w:r>
    </w:p>
    <w:p/>
    <w:p>
      <w:r>
        <w:t>c_{i,t}(\alpha)=\alpha j_{i,t}+(1-\alpha)v_{i,t}.</w:t>
      </w:r>
    </w:p>
    <w:p/>
    <w:p>
      <w:r>
        <w:t>$$</w:t>
      </w:r>
    </w:p>
    <w:p/>
    <w:p>
      <w:r>
        <w:t>淘汰约束：</w:t>
      </w:r>
    </w:p>
    <w:p/>
    <w:p>
      <w:r>
        <w:t>$$</w:t>
      </w:r>
    </w:p>
    <w:p/>
    <w:p>
      <w:r>
        <w:t>c_{E_t,t}(\alpha)\le c_{i,t}(\alpha),\quad \forall i\ne E_t.</w:t>
      </w:r>
    </w:p>
    <w:p/>
    <w:p>
      <w:r>
        <w:t>$$</w:t>
      </w:r>
    </w:p>
    <w:p/>
    <w:p>
      <w:pPr>
        <w:pStyle w:val="Heading2"/>
      </w:pPr>
      <w:r>
        <w:t>排名规则与 Judge Save</w:t>
      </w:r>
    </w:p>
    <w:p/>
    <w:p>
      <w:r>
        <w:t>粉丝排名 $r^F_i$ 用二元变量 $x_{ik}$ 表示：</w:t>
      </w:r>
    </w:p>
    <w:p/>
    <w:p>
      <w:r>
        <w:t>$$</w:t>
      </w:r>
    </w:p>
    <w:p/>
    <w:p>
      <w:r>
        <w:t>\sum_k x_{ik}=1,\quad \sum_i x_{ik}=1,\quad r^F_i=\sum_k kx_{ik}.</w:t>
      </w:r>
    </w:p>
    <w:p/>
    <w:p>
      <w:r>
        <w:t>$$</w:t>
      </w:r>
    </w:p>
    <w:p/>
    <w:p>
      <w:r>
        <w:t>排名与 share 关系：</w:t>
      </w:r>
    </w:p>
    <w:p/>
    <w:p>
      <w:r>
        <w:t>$$</w:t>
      </w:r>
    </w:p>
    <w:p/>
    <w:p>
      <w:r>
        <w:t>r^F_i&lt;r^F_j \Rightarrow v_i\ge v_j+\Delta.</w:t>
      </w:r>
    </w:p>
    <w:p/>
    <w:p>
      <w:r>
        <w:t>$$</w:t>
      </w:r>
    </w:p>
    <w:p/>
    <w:p>
      <w:r>
        <w:t>组合排名与淘汰：</w:t>
      </w:r>
    </w:p>
    <w:p/>
    <w:p>
      <w:r>
        <w:t>$$</w:t>
      </w:r>
    </w:p>
    <w:p/>
    <w:p>
      <w:r>
        <w:t>R_i=r^J_i+r^F_i,\quad R_{E_t}\ge R_i\ \forall i\ne E_t.</w:t>
      </w:r>
    </w:p>
    <w:p/>
    <w:p>
      <w:r>
        <w:t>$$</w:t>
      </w:r>
    </w:p>
    <w:p/>
    <w:p>
      <w:r>
        <w:t>Judge-save 赛季中，bottom-two 由 $R_i$ 决定，评委以参数 $beta$ 的软选择确定淘汰者（$beta$ 为示意/校准参数）。</w:t>
      </w:r>
    </w:p>
    <w:p/>
    <w:p>
      <w:r>
        <w:t>keyoutput{Percent、Rank 与 Judge-save 规则均可写入统一约束框架。}</w:t>
      </w:r>
    </w:p>
    <w:p/>
    <w:p>
      <w:pPr>
        <w:pStyle w:val="Heading1"/>
      </w:pPr>
      <w:r>
        <w:t>假设与指标</w:t>
      </w:r>
    </w:p>
    <w:p/>
    <w:p>
      <w:r>
        <w:t>takeaway{使用观众能动性、评委一致性与稳定指标评价机制，并辅以冲突指数与民主赤字。}</w:t>
      </w:r>
    </w:p>
    <w:p/>
    <w:p>
      <w:r>
        <w:t>假设：(i) 粉丝占比非负且有下限；(ii) 存在策略性投票，因此我们的后验刻画的是在淘汰结果约束下的“最小惊奇”投票分布，而非真实票数；(iii) 周与周之间平滑；(iv) 规则被遵守，除非 slack 提示张力。</w:t>
      </w:r>
    </w:p>
    <w:p/>
    <w:p>
      <w:r>
        <w:t>指标（高者更好，除非说明）：</w:t>
      </w:r>
    </w:p>
    <w:p/>
    <w:p>
      <w:pPr>
        <w:pStyle w:val="ListBullet"/>
      </w:pPr>
      <w:r>
        <w:t>冲突指数（Kendall $tau$）：评委与粉丝排序一致性（值越高冲突越低）。</w:t>
      </w:r>
    </w:p>
    <w:p/>
    <w:p>
      <w:pPr>
        <w:pStyle w:val="ListBullet"/>
      </w:pPr>
      <w:r>
        <w:t>观众能动性：粉丝最低者被淘汰的概率。</w:t>
      </w:r>
    </w:p>
    <w:p/>
    <w:p>
      <w:pPr>
        <w:pStyle w:val="ListBullet"/>
      </w:pPr>
      <w:r>
        <w:t>评委一致性：评委最低者被淘汰的概率。</w:t>
      </w:r>
    </w:p>
    <w:p/>
    <w:p>
      <w:pPr>
        <w:pStyle w:val="ListBullet"/>
      </w:pPr>
      <w:r>
        <w:t>稳定性：同一机制在小扰动下的淘汰翻转率。</w:t>
      </w:r>
    </w:p>
    <w:p/>
    <w:p>
      <w:pPr>
        <w:pStyle w:val="ListBullet"/>
      </w:pPr>
      <w:r>
        <w:t>民主赤字：$D=Pr(E^{(text{rank})}_tne E^{(text{percent})}_t)$。</w:t>
      </w:r>
    </w:p>
    <w:p/>
    <w:p>
      <w:r>
        <w:t>keyoutput{统一指标接口用于机制对比。}</w:t>
      </w:r>
    </w:p>
    <w:p/>
    <w:p>
      <w:r>
        <w:t>begin{takeawaybox}</w:t>
      </w:r>
    </w:p>
    <w:p/>
    <w:p>
      <w:r>
        <w:t>方法论一致性说明. 主流程采用 MaxEnt 可行区域采样（Dirichlet 提案 + 约束筛选），LP/MILP 仅用于局部验证。稳定性按“同机制扰动前后”计算以保证可比性。DAWS 采用“规则冲突触发”设计：一致周沿用 50/50 规则，冲突周启用 judge-save（$beta=6.0$），仅决赛周为观众独裁；P85/P95 监控线用于可视化透明度。</w:t>
      </w:r>
    </w:p>
    <w:p/>
    <w:p>
      <w:r>
        <w:t>end{takeawaybox}</w:t>
      </w:r>
    </w:p>
    <w:p/>
    <w:p>
      <w:pPr>
        <w:pStyle w:val="Heading1"/>
      </w:pPr>
      <w:r>
        <w:t>模型A：可行区域审计</w:t>
      </w:r>
    </w:p>
    <w:p/>
    <w:p>
      <w:pPr>
        <w:pStyle w:val="Heading2"/>
      </w:pPr>
      <w:r>
        <w:t>观测与潜变量</w:t>
      </w:r>
    </w:p>
    <w:p/>
    <w:p>
      <w:r>
        <w:t>takeaway{可行粉丝票集合是 simplex 上的多面体，而非超矩形。}</w:t>
      </w:r>
    </w:p>
    <w:p/>
    <w:p>
      <w:r>
        <w:t>每周约束切割 simplex 得到 $mathcal{P}_tsubseteqmathcal{S}_n$，LP 的边界仅是边缘区间，并非独立集合。</w:t>
      </w:r>
    </w:p>
    <w:p/>
    <w:p>
      <w:pPr>
        <w:pStyle w:val="Heading2"/>
      </w:pPr>
      <w:r>
        <w:t>Percent 规则可行区域审计</w:t>
      </w:r>
    </w:p>
    <w:p/>
    <w:p>
      <w:r>
        <w:rPr>
          <w:rFonts w:ascii="Consolas" w:hAnsi="Consolas"/>
          <w:sz w:val="18"/>
        </w:rPr>
        <w:br/>
        <w:t>\caption{Percent 周度可行区域审计（提案+筛选，输出近似区间与摘要）。}</w:t>
        <w:br/>
      </w:r>
    </w:p>
    <w:p/>
    <w:p>
      <w:r>
        <w:t>\Require $C_t, J_{i,t}, E_t, \alpha, \epsilon$</w:t>
      </w:r>
    </w:p>
    <w:p/>
    <w:p>
      <w:r>
        <w:t>\Ensure 后验样本、接受率、近似边界 $(L_i,U_i)$</w:t>
      </w:r>
    </w:p>
    <w:p/>
    <w:p>
      <w:r>
        <w:t>\State 在 simplex 上采样 Dirichlet 提案（带下限 $\epsilon$）</w:t>
      </w:r>
    </w:p>
    <w:p/>
    <w:p>
      <w:r>
        <w:t>\State 按淘汰约束筛选提案（fast/strict）</w:t>
      </w:r>
    </w:p>
    <w:p/>
    <w:p>
      <w:r>
        <w:t>\State 用接受样本估计 $(L_i,U_i)$</w:t>
      </w:r>
    </w:p>
    <w:p/>
    <w:p>
      <w:r>
        <w:t>\State 输出样本与边界摘要</w:t>
      </w:r>
    </w:p>
    <w:p/>
    <w:p>
      <w:r>
        <w:rPr>
          <w:rFonts w:ascii="Consolas" w:hAnsi="Consolas"/>
          <w:sz w:val="18"/>
        </w:rPr>
        <w:br/>
        <w:t>end{algorithm}</w:t>
        <w:br/>
        <w:br/>
        <w:t>paragraph{审计弱周（仅披露）}</w:t>
        <w:br/>
        <w:br/>
        <w:t>当可行采样过少（$n_{text{accept}}&lt;200$）或触发回退时，我们标记该周为 textit{Audit-Weak}。此时 $V_t$ 仅作为披露/监控信号，不作为干预触发，并在审计元数据中显式标注。</w:t>
        <w:br/>
        <w:br/>
        <w:t>## Rank 规则可行序列（Monte Carlo）</w:t>
        <w:br/>
      </w:r>
    </w:p>
    <w:p/>
    <w:p>
      <w:r>
        <w:t>\caption{Rank 可行序列到 share 采样（Monte Carlo 生成候选序列后筛选）。}</w:t>
      </w:r>
    </w:p>
    <w:p/>
    <w:p>
      <w:r>
        <w:rPr>
          <w:rFonts w:ascii="Consolas" w:hAnsi="Consolas"/>
          <w:sz w:val="18"/>
        </w:rPr>
        <w:br/>
        <w:t>\Require Rank 规则周数据</w:t>
        <w:br/>
        <w:br/>
        <w:t>\Ensure fan share 后验样本</w:t>
        <w:br/>
        <w:br/>
        <w:t>\State Monte Carlo 生成候选粉丝排名排列 $\pi$</w:t>
        <w:br/>
        <w:br/>
        <w:t>\For{each $\pi$}</w:t>
        <w:br/>
        <w:br/>
        <w:t>\State Dirichlet 提案并筛选满足 $\pi$ 的样本</w:t>
        <w:br/>
        <w:br/>
        <w:t>\EndFor</w:t>
        <w:br/>
        <w:br/>
        <w:t>\State 汇总可行样本</w:t>
        <w:br/>
      </w:r>
    </w:p>
    <w:p/>
    <w:p>
      <w:r>
        <w:t>end{algorithm}</w:t>
      </w:r>
    </w:p>
    <w:p/>
    <w:p>
      <w:pPr>
        <w:pStyle w:val="Heading2"/>
      </w:pPr>
      <w:r>
        <w:t>规则适配周</w:t>
      </w:r>
    </w:p>
    <w:p/>
    <w:p>
      <w:r>
        <w:t>takeaway{对免疫、双淘汰等特殊周进行规则适配。}</w:t>
      </w:r>
    </w:p>
    <w:p/>
    <w:p>
      <w:r>
        <w:t>免疫选手从淘汰不等式中移除；双淘汰同时对两名最低者施加约束。</w:t>
      </w:r>
    </w:p>
    <w:p/>
    <w:p>
      <w:pPr>
        <w:pStyle w:val="Heading2"/>
      </w:pPr>
      <w:r>
        <w:t>工程近似与严格校验</w:t>
      </w:r>
    </w:p>
    <w:p/>
    <w:p>
      <w:r>
        <w:t>takeaway{工程实现采用快速近似采样，并通过严格约束校验保证结论稳定。}</w:t>
      </w:r>
    </w:p>
    <w:p/>
    <w:p>
      <w:r>
        <w:t>理论模型可用 LP/MILP 形式化，但实际工程管线采用快速 Dirichlet 提案与约束筛选以保证速度。为此，我们使用严格可行性（完整淘汰约束）对同一批候选样本进行再筛选，并比较后验摘要。</w:t>
      </w:r>
    </w:p>
    <w:p/>
    <w:p>
      <w:r>
        <w:t>begin{table}[H]</w:t>
      </w:r>
    </w:p>
    <w:p/>
    <w:p>
      <w:r>
        <w:t>centering</w:t>
      </w:r>
    </w:p>
    <w:p/>
    <w:p>
      <w:r>
        <w:rPr>
          <w:rFonts w:ascii="Consolas" w:hAnsi="Consolas"/>
          <w:sz w:val="18"/>
        </w:rPr>
        <w:br/>
        <w:br/>
        <w:br/>
        <w:t>校验指标 &amp; 数值</w:t>
        <w:br/>
        <w:br/>
        <w:br/>
        <w:br/>
        <w:t>均值 fan share MAE &amp; 0.0045</w:t>
        <w:br/>
        <w:br/>
        <w:t>Top-1 一致率（fast vs strict） &amp; 76.7\%</w:t>
        <w:br/>
        <w:br/>
        <w:t>Top-2 一致率（fast vs strict） &amp; 80.0\%</w:t>
        <w:br/>
        <w:br/>
        <w:t>冲突指数变动（Kendall $\tau$） &amp; 0.000</w:t>
        <w:br/>
        <w:br/>
        <w:t>能动性变动（percent） &amp; 0.003</w:t>
        <w:br/>
        <w:br/>
        <w:t>Flip-rate 变动（percent vs rank） &amp; 0.35\%</w:t>
        <w:br/>
        <w:br/>
        <w:br/>
      </w:r>
    </w:p>
    <w:p/>
    <w:p>
      <w:r>
        <w:t>end{table}</w:t>
      </w:r>
    </w:p>
    <w:p/>
    <w:p>
      <w:r>
        <w:t>结果表明快速近似并不改变核心结论：flip-rate 与 deficit 的估计在严格校验下只发生小幅变化，且 top-k 一致率保持较高水平。</w:t>
      </w:r>
    </w:p>
    <w:p/>
    <w:p>
      <w:r>
        <w:rPr>
          <w:i/>
        </w:rPr>
        <w:t>??Fast 与 Strict 后验均值对比，偏离程度有限（对角线为一致，偏离衡量近似误差；MAE=0.0045，Top-1=76.7\%，Top-2=80.0\%）。</w:t>
      </w:r>
    </w:p>
    <w:p>
      <w:r>
        <w:t>[????] ../paper/figures/fig_fast_vs_strict.pdf</w:t>
      </w:r>
    </w:p>
    <w:p/>
    <w:p>
      <w:pPr>
        <w:pStyle w:val="Heading2"/>
      </w:pPr>
      <w:r>
        <w:t>可识别性与可行质量</w:t>
      </w:r>
    </w:p>
    <w:p/>
    <w:p>
      <w:r>
        <w:t>takeaway{可行质量由 acceptance rate 与 HDI 宽度量化。}</w:t>
      </w:r>
    </w:p>
    <w:p/>
    <w:p>
      <w:r>
        <w:rPr>
          <w:i/>
        </w:rPr>
        <w:t>??不确定性集中于少数周；空白单元表示该赛季不存在该周（颜色越亮=HDI 宽度更大）。</w:t>
      </w:r>
    </w:p>
    <w:p>
      <w:r>
        <w:t>[????] ../paper/figures/fig_uncertainty_heatmap.pdf</w:t>
      </w:r>
    </w:p>
    <w:p/>
    <w:p>
      <w:r>
        <w:rPr>
          <w:i/>
        </w:rPr>
        <w:t>??周层面 HDI 宽度分布，极端周占比有限（虚线为 Q1/中位/Q3/P90）。</w:t>
      </w:r>
    </w:p>
    <w:p>
      <w:r>
        <w:t>[????] ../paper/figures/fig_hdi_distribution.pdf</w:t>
      </w:r>
    </w:p>
    <w:p/>
    <w:p>
      <w:pPr>
        <w:pStyle w:val="Heading2"/>
      </w:pPr>
      <w:r>
        <w:t>平滑后验</w:t>
      </w:r>
    </w:p>
    <w:p/>
    <w:p>
      <w:r>
        <w:t>$$</w:t>
      </w:r>
    </w:p>
    <w:p/>
    <w:p>
      <w:r>
        <w:t>p(\mathbf v_{1:T}|\text{rules,data})\propto \Big[\prod_t \mathbf{1}(\mathbf v_t\in\mathcal{P}_t)\Big]\cdot\prod_{t=2}^T \exp\Big(-\frac{\|\mathbf v_t-\mathbf v_{t-1}\|^2}{2\sigma^2}\Big).</w:t>
      </w:r>
    </w:p>
    <w:p/>
    <w:p>
      <w:r>
        <w:t>$$</w:t>
      </w:r>
    </w:p>
    <w:p/>
    <w:p>
      <w:r>
        <w:t>结论对 $sigma$ 较为稳健，详见附录~。</w:t>
      </w:r>
    </w:p>
    <w:p/>
    <w:p>
      <w:pPr>
        <w:pStyle w:val="Heading2"/>
      </w:pPr>
      <w:r>
        <w:t>规则切换推断</w:t>
      </w:r>
    </w:p>
    <w:p/>
    <w:p>
      <w:r>
        <w:t>takeaway{按题目假设采用第 28 季为切换点，并提供探索性变点检验。}</w:t>
      </w:r>
    </w:p>
    <w:p/>
    <w:p>
      <w:r>
        <w:t>$$</w:t>
      </w:r>
    </w:p>
    <w:p/>
    <w:p>
      <w:r>
        <w:t>\Pr(z_s\ne z_{s-1})=\rho,\quad \Pr(\text{data}_s|z_s)\propto \exp(\mathcal E_s^{(z_s)}).</w:t>
      </w:r>
    </w:p>
    <w:p/>
    <w:p>
      <w:r>
        <w:t>$$</w:t>
      </w:r>
    </w:p>
    <w:p/>
    <w:p>
      <w:r>
        <w:rPr>
          <w:i/>
        </w:rPr>
        <w:t>??点估计（HMM 推断 $P(\text{rank+save</w:t>
      </w:r>
    </w:p>
    <w:p>
      <w:r>
        <w:t>[????] ../paper/figures/fig_rule_switch.pdf</w:t>
      </w:r>
    </w:p>
    <w:p/>
    <w:p>
      <w:r>
        <w:rPr>
          <w:i/>
        </w:rPr>
        <w:t>??置信带（Bootstrap 90\% 区间）。</w:t>
      </w:r>
    </w:p>
    <w:p>
      <w:r>
        <w:t>[????] ../paper/figures/fig_rule_switch_ci.pdf</w:t>
      </w:r>
    </w:p>
    <w:p/>
    <w:p>
      <w:r>
        <w:rPr>
          <w:i/>
        </w:rPr>
        <w:t>??规则切换的探索性概率与不确定性区间；主分析采用第 28 季为切换点（虚线标记）。</w:t>
      </w:r>
    </w:p>
    <w:p>
      <w:r>
        <w:t>[????] ../paper/figures/figure.pdf</w:t>
      </w:r>
    </w:p>
    <w:p/>
    <w:p>
      <w:r>
        <w:t>keyoutput{可行区域诊断、Slack、后验样本、规则切换概率。}</w:t>
      </w:r>
    </w:p>
    <w:p/>
    <w:p>
      <w:pPr>
        <w:pStyle w:val="Heading1"/>
      </w:pPr>
      <w:r>
        <w:t>结果A：粉丝票估计与不确定性</w:t>
      </w:r>
    </w:p>
    <w:p/>
    <w:p>
      <w:r>
        <w:t>takeaway{评委与粉丝的冲突可被量化并可视化。}</w:t>
      </w:r>
    </w:p>
    <w:p/>
    <w:p>
      <w:r>
        <w:rPr>
          <w:i/>
        </w:rPr>
        <w:t>??淘汰并非总与粉丝最低支持对齐（颜色区分淘汰/未淘汰，点大小=不确定性）。</w:t>
      </w:r>
    </w:p>
    <w:p>
      <w:r>
        <w:t>[????] ../paper/figures/fig_conflict_map.pdf</w:t>
      </w:r>
    </w:p>
    <w:p/>
    <w:p>
      <w:r>
        <w:rPr>
          <w:i/>
        </w:rPr>
        <w:t>??冲突图叠加不确定性（点大小）与错误淘汰标注（外圈表示“非粉丝最低却被淘汰”）。</w:t>
      </w:r>
    </w:p>
    <w:p>
      <w:r>
        <w:t>[????] ../paper/figures/fig_conflict_combo.pdf</w:t>
      </w:r>
    </w:p>
    <w:p/>
    <w:p>
      <w:r>
        <w:rPr>
          <w:i/>
        </w:rPr>
        <w:t>??争议人物周序后验密度显示显著不确定性（橙色=淘汰周，峰值位置=粉丝支持度；自下而上为周序）。</w:t>
      </w:r>
    </w:p>
    <w:p>
      <w:r>
        <w:t>[????] ../paper/figures/fig_controversy_ridgeline.pdf</w:t>
      </w:r>
    </w:p>
    <w:p/>
    <w:p>
      <w:r>
        <w:rPr>
          <w:i/>
        </w:rPr>
        <w:t>??部分周存在持续的民主张力；空白单元表示该赛季不存在该周（颜色越亮=错误淘汰概率更高）。</w:t>
      </w:r>
    </w:p>
    <w:p>
      <w:r>
        <w:t>[????] ../paper/figures/fig_wrongful_heatmap.pdf</w:t>
      </w:r>
    </w:p>
    <w:p/>
    <w:p>
      <w:r>
        <w:t>keyoutput{粉丝占比后验、HDI 与错误淘汰概率。}</w:t>
      </w:r>
    </w:p>
    <w:p/>
    <w:p>
      <w:pPr>
        <w:pStyle w:val="Heading1"/>
      </w:pPr>
      <w:r>
        <w:t>模型B：机制反事实评估</w:t>
      </w:r>
    </w:p>
    <w:p/>
    <w:p>
      <w:r>
        <w:t>takeaway{Rank 聚合是有损压缩，翻转率显著。}</w:t>
      </w:r>
    </w:p>
    <w:p/>
    <w:p>
      <w:r>
        <w:t>定义机制 $M$ 与淘汰算子：</w:t>
      </w:r>
    </w:p>
    <w:p/>
    <w:p>
      <w:r>
        <w:t>$$</w:t>
      </w:r>
    </w:p>
    <w:p/>
    <w:p>
      <w:r>
        <w:t>E_t^{(M)}=\arg\min_i \text{Score}_i^{(M)}.</w:t>
      </w:r>
    </w:p>
    <w:p/>
    <w:p>
      <w:r>
        <w:t>$$</w:t>
      </w:r>
    </w:p>
    <w:p/>
    <w:p>
      <w:r>
        <w:t>图~ 给出关键争议人物在不同机制下的逐周淘汰风险，用以回答“规则改变是否改变结局”。</w:t>
      </w:r>
    </w:p>
    <w:p/>
    <w:p>
      <w:r>
        <w:rPr>
          <w:i/>
        </w:rPr>
        <w:t>??争议人物的反事实淘汰风险时间线（纵轴为每周被淘汰概率，四条线对应 percent/rank/judge-save/DAWS；用于回答"规则改变是否改变淘汰风险"）。\textit{注：DAWS 在能动性与稳定性之间取得权衡，非全面最优。</w:t>
      </w:r>
    </w:p>
    <w:p>
      <w:r>
        <w:t>[????] ../paper/figures/fig_counterfactual_risk_timeline.pdf</w:t>
      </w:r>
    </w:p>
    <w:p/>
    <w:p>
      <w:r>
        <w:rPr>
          <w:i/>
        </w:rPr>
        <w:t>??机制选择会改变决赛与冠军结果（冠军改变率、Top3 不一致率与淘汰不一致率）。</w:t>
      </w:r>
    </w:p>
    <w:p>
      <w:r>
        <w:t>[????] ../paper/figures/fig_alluvial_finalists.pdf</w:t>
      </w:r>
    </w:p>
    <w:p/>
    <w:p>
      <w:r>
        <w:rPr>
          <w:i/>
        </w:rPr>
        <w:t>??观众参与度与稳定性的 Pareto 权衡，颜色表示评委一致性（曲线为 $\alpha$ 扫描，星标为 DAWS）。\textit{注：无绝对最优解，DAWS 选择近 Pareto 最优点。</w:t>
      </w:r>
    </w:p>
    <w:p>
      <w:r>
        <w:t>[????] ../paper/figures/fig_pareto_2d.pdf</w:t>
      </w:r>
    </w:p>
    <w:p/>
    <w:p>
      <w:r>
        <w:rPr>
          <w:i/>
        </w:rPr>
        <w:t>??机制对比（数值）（三机制在能动性/一致性/稳定上的对比）。</w:t>
      </w:r>
    </w:p>
    <w:p>
      <w:r>
        <w:t>[????] ../paper/figures/fig_mechanism_compare.pdf</w:t>
      </w:r>
    </w:p>
    <w:p/>
    <w:p>
      <w:r>
        <w:t>keyoutput{机制指标、翻转率与 Pareto 权衡。}</w:t>
      </w:r>
    </w:p>
    <w:p/>
    <w:p>
      <w:pPr>
        <w:pStyle w:val="Heading1"/>
      </w:pPr>
      <w:r>
        <w:t>模型C：成功因素（Judges vs Fans）</w:t>
      </w:r>
    </w:p>
    <w:p/>
    <w:p>
      <w:r>
        <w:t>takeaway{评委与粉丝对因素的响应存在差异。}</w:t>
      </w:r>
    </w:p>
    <w:p/>
    <w:p>
      <w:r>
        <w:t>begin{align}</w:t>
      </w:r>
    </w:p>
    <w:p/>
    <w:p>
      <w:r>
        <w:t>text{logit}(j_{i,t}) &amp;= mathbf x_i^topbeta^{(J)} + u_{text{pro}(i)}^{(J)} + u_{text{season}(s)}^{(J)} + epsilon_{i,t},</w:t>
      </w:r>
    </w:p>
    <w:p/>
    <w:p>
      <w:r>
        <w:t>text{logit}(v_{i,t}) &amp;= mathbf x_i^topbeta^{(F)} + u_{text{pro}(i)}^{(F)} + u_{text{season}(s)}^{(F)} + epsilon'_{i,t}.</w:t>
      </w:r>
    </w:p>
    <w:p/>
    <w:p>
      <w:r>
        <w:t>end{align}</w:t>
      </w:r>
    </w:p>
    <w:p/>
    <w:p>
      <w:r>
        <w:rPr>
          <w:i/>
        </w:rPr>
        <w:t>??职业舞伴效应差异（粉丝 - 评委）（正值=更受粉丝偏好，负值=更受评委偏好）。</w:t>
      </w:r>
    </w:p>
    <w:p>
      <w:r>
        <w:t>[????] ../paper/figures/fig_pro_diff_forest.pdf</w:t>
      </w:r>
    </w:p>
    <w:p/>
    <w:p>
      <w:r>
        <w:rPr>
          <w:i/>
        </w:rPr>
        <w:t>??标注离对角线最远的特征以突出差异（远离对角线=评委/粉丝效应不一致）。</w:t>
      </w:r>
    </w:p>
    <w:p>
      <w:r>
        <w:t>[????] ../paper/figures/fig_feature_scatter.pdf</w:t>
      </w:r>
    </w:p>
    <w:p/>
    <w:p>
      <w:r>
        <w:t>paragraph{预测补充（附录）}</w:t>
      </w:r>
    </w:p>
    <w:p/>
    <w:p>
      <w:r>
        <w:t>GBDT 仅作为协变量有效性的鲁棒性检验，细节置于附录~。</w:t>
      </w:r>
    </w:p>
    <w:p/>
    <w:p>
      <w:r>
        <w:t>keyoutput{双模型回答任务 3；预测细节转入附录。}</w:t>
      </w:r>
    </w:p>
    <w:p/>
    <w:p>
      <w:pPr>
        <w:pStyle w:val="Heading1"/>
      </w:pPr>
      <w:r>
        <w:t>模型D：机制设计（DAWS）</w:t>
      </w:r>
    </w:p>
    <w:p/>
    <w:p>
      <w:r>
        <w:t>takeaway{DAWS 是“规则冲突触发”协议，用于修补分歧周。}</w:t>
      </w:r>
    </w:p>
    <w:p/>
    <w:p>
      <w:r>
        <w:t>我们将“民主赤字”定义为 $D=Pr(E^{(text{rank})}_t ne E^{(text{percent})}_t)$，并以此作为触发条件。DAWS 包含两种运行模式 + 决赛覆盖：</w:t>
      </w:r>
    </w:p>
    <w:p/>
    <w:p>
      <w:pPr>
        <w:pStyle w:val="ListBullet"/>
      </w:pPr>
      <w:r>
        <w:t>**一致模式（A=0）.** 若 Percent 与 Rank 结论一致，直接沿用 Percent（50/50），保留观众话语权。</w:t>
      </w:r>
    </w:p>
    <w:p/>
    <w:p>
      <w:pPr>
        <w:pStyle w:val="ListBullet"/>
      </w:pPr>
      <w:r>
        <w:t>**冲突模式（A=1）.** 若结论冲突，触发 judge-save 在两名候选人中纠偏。</w:t>
      </w:r>
    </w:p>
    <w:p/>
    <w:p>
      <w:pPr>
        <w:pStyle w:val="ListBullet"/>
      </w:pPr>
      <w:r>
        <w:t>**决赛（红）.** 观众独裁。</w:t>
      </w:r>
    </w:p>
    <w:p/>
    <w:p>
      <w:r>
        <w:t>干预仅由 $A_t$（规则冲突）触发，$V_t$ 仅用于披露/审计预算。我们保留 $U_t$ 作为监控信号；图~ 展示 P85/P95 监控线以增强透明度。</w:t>
      </w:r>
    </w:p>
    <w:p/>
    <w:p>
      <w:r>
        <w:rPr>
          <w:i/>
        </w:rPr>
        <w:t>??DAWS 监控面板：$U_t$ 与 P85/P95 分位监控线（用于可视化透明度），激活由规则冲突触发。</w:t>
      </w:r>
    </w:p>
    <w:p>
      <w:r>
        <w:t>[????] ../paper/figures/fig_daws_trigger.pdf</w:t>
      </w:r>
    </w:p>
    <w:p/>
    <w:p>
      <w:r>
        <w:t>我们提供面向制片方的仪表盘概念图用于落地执行（见图~）。</w:t>
      </w:r>
    </w:p>
    <w:p/>
    <w:p>
      <w:r>
        <w:rPr>
          <w:i/>
        </w:rPr>
        <w:t>??制片人仪表盘概念图：当前档位、审计窗（HDI 条）与动作建议。</w:t>
      </w:r>
    </w:p>
    <w:p>
      <w:r>
        <w:t>[????] ../paper/figures/fig_dashboard_concept.pdf</w:t>
      </w:r>
    </w:p>
    <w:p/>
    <w:p>
      <w:r>
        <w:t>评委的保存决策可以用效用框架解释：在 bottom-two 中权衡技能、收视与舆情风险。一个最简表述为</w:t>
      </w:r>
    </w:p>
    <w:p/>
    <w:p>
      <w:r>
        <w:t>$$</w:t>
      </w:r>
    </w:p>
    <w:p/>
    <w:p>
      <w:r>
        <w:t>U(\text{Save }A)=w_1\cdot \text{Skill}_A + w_2\cdot \text{Ratings}_A - \text{Backlash}_A,</w:t>
      </w:r>
    </w:p>
    <w:p/>
    <w:p>
      <w:r>
        <w:t>$$</w:t>
      </w:r>
    </w:p>
    <w:p/>
    <w:p>
      <w:r>
        <w:t>这支持用 logit 概率刻画，但不假设绝对理性。</w:t>
      </w:r>
    </w:p>
    <w:p/>
    <w:p>
      <w:pPr>
        <w:pStyle w:val="Heading2"/>
      </w:pPr>
      <w:r>
        <w:t>Judge-save 参数设定</w:t>
      </w:r>
    </w:p>
    <w:p/>
    <w:p>
      <w:r>
        <w:t>$$</w:t>
      </w:r>
    </w:p>
    <w:p/>
    <w:p>
      <w:r>
        <w:t>\Pr(E=a\mid\{a,b\})=\sigma\big(\beta(J_b-J_a)\big)</w:t>
      </w:r>
    </w:p>
    <w:p/>
    <w:p>
      <w:r>
        <w:t>$$</w:t>
      </w:r>
    </w:p>
    <w:p/>
    <w:p>
      <w:r>
        <w:t>在冲突周，我们将评委视为更果断的把关者，设定 $beta=6.0$，以体现对明显人气偏差的强纠偏。</w:t>
      </w:r>
    </w:p>
    <w:p/>
    <w:p>
      <w:r>
        <w:rPr>
          <w:i/>
        </w:rPr>
        <w:t>??Judge-save 决策曲线（横轴评委分差，纵轴淘汰概率；示意曲线使用 $\beta=6.0$，分差越大则低分选手被淘汰概率越高）。</w:t>
      </w:r>
    </w:p>
    <w:p>
      <w:r>
        <w:t>[????] ../paper/figures/fig_judgesave_curve.pdf</w:t>
      </w:r>
    </w:p>
    <w:p/>
    <w:p>
      <w:r>
        <w:t>keyoutput{冲突触发型 DAWS 协议与校准的 judge-save 行为刻画。}</w:t>
      </w:r>
    </w:p>
    <w:p/>
    <w:p>
      <w:pPr>
        <w:pStyle w:val="Heading1"/>
      </w:pPr>
      <w:r>
        <w:t>敏感性与验证</w:t>
      </w:r>
    </w:p>
    <w:p/>
    <w:p>
      <w:r>
        <w:t>takeaway{关键结论对 $sigma$、$epsilon$ 与规则切换先验具有稳健性。}</w:t>
      </w:r>
    </w:p>
    <w:p/>
    <w:p>
      <w:r>
        <w:rPr>
          <w:i/>
        </w:rPr>
        <w:t>??后验预测检验结果（Coverage 越高越好，Brier 越低越好；Brier 反映概率预测误差大小）。</w:t>
      </w:r>
    </w:p>
    <w:p>
      <w:r>
        <w:t>[????] ../paper/figures/fig_ppc_summary.pdf</w:t>
      </w:r>
    </w:p>
    <w:p/>
    <w:p>
      <w:r>
        <w:t>我们进一步进行高噪声的合成压力测试并反演淘汰结果。总体覆盖率超过 85%，代表性案例见图~：红线为真值，蓝带为 95% HDI。</w:t>
      </w:r>
    </w:p>
    <w:p/>
    <w:p>
      <w:r>
        <w:rPr>
          <w:i/>
        </w:rPr>
        <w:t>??合成验证：高噪声压力测试下，真值粉丝占比（红线）位于 95\% HDI 蓝带内。</w:t>
      </w:r>
    </w:p>
    <w:p>
      <w:r>
        <w:t>[????] ../paper/figures/fig_synthetic_validation.pdf</w:t>
      </w:r>
    </w:p>
    <w:p/>
    <w:p>
      <w:r>
        <w:t>paragraph{Judge-save 强度敏感性}</w:t>
      </w:r>
    </w:p>
    <w:p/>
    <w:p>
      <w:r>
        <w:t>我们仅在冲突周评估 $beta$。图~ 展示决策曲线与完整性—能动性权衡；$beta=6.0$ 位于增益趋于饱和且能动性损失仍可控的区间。</w:t>
      </w:r>
    </w:p>
    <w:p/>
    <w:p>
      <w:r>
        <w:rPr>
          <w:i/>
        </w:rPr>
        <w:t>??Judge-save 参数 $\beta$ 的敏感性（仅冲突周）：logit 决策曲线与完整性—能动性权衡。</w:t>
      </w:r>
    </w:p>
    <w:p>
      <w:r>
        <w:t>[????] ../paper/figures/fig_beta_sensitivity.pdf</w:t>
      </w:r>
    </w:p>
    <w:p/>
    <w:p>
      <w:pPr>
        <w:pStyle w:val="Heading2"/>
      </w:pPr>
      <w:r>
        <w:t>规模对比实验</w:t>
      </w:r>
    </w:p>
    <w:p/>
    <w:p>
      <w:r>
        <w:t>我们在多进程设置下比较不同采样规模，记录运行时间、误差（均值 HDI 宽度）、稳定性（DAWS）与理论匹配度（Kendall $tau$）。结果显示误差随规模提升而趋于平缓，图中虚线标注了拐点与最终规模选择。</w:t>
      </w:r>
    </w:p>
    <w:p/>
    <w:p>
      <w:r>
        <w:rPr>
          <w:i/>
        </w:rPr>
        <w:t>??不同采样规模下的时间、误差、稳定性与匹配度对比（虚线为折中规模）。</w:t>
      </w:r>
    </w:p>
    <w:p>
      <w:r>
        <w:t>[????] ../paper/figures/fig_scale_benchmark.pdf</w:t>
      </w:r>
    </w:p>
    <w:p/>
    <w:p>
      <w:r>
        <w:t>keyoutput{敏感性曲线与后验预测覆盖率。}</w:t>
      </w:r>
    </w:p>
    <w:p/>
    <w:p>
      <w:pPr>
        <w:pStyle w:val="Heading1"/>
      </w:pPr>
      <w:r>
        <w:t>结论与建议</w:t>
      </w:r>
    </w:p>
    <w:p/>
    <w:p>
      <w:r>
        <w:t>takeaway{审计先行揭示关键不确定性，DAWS 提供透明权衡。}</w:t>
      </w:r>
    </w:p>
    <w:p/>
    <w:p>
      <w:r>
        <w:t>我们完成全赛季粉丝票审计，量化 Rank 机制的民主赤字，并提出 DAWS 作为透明权衡方案以提升能动性与评委一致性，同时承认稳定性存在小幅代价。</w:t>
      </w:r>
    </w:p>
    <w:p/>
    <w:p>
      <w:pPr>
        <w:pStyle w:val="ListBullet"/>
      </w:pPr>
      <w:r>
        <w:t>**可读结论：** 不确定性集中在少数周，其余周可识别性较高。</w:t>
      </w:r>
    </w:p>
    <w:p/>
    <w:p>
      <w:pPr>
        <w:pStyle w:val="ListBullet"/>
      </w:pPr>
      <w:r>
        <w:t>**机制影响：** Rank 聚合提高翻转概率；DAWS 提升能动性但稳定性略有代价（见图~ 与图~）。</w:t>
      </w:r>
    </w:p>
    <w:p/>
    <w:p>
      <w:pPr>
        <w:pStyle w:val="ListBullet"/>
      </w:pPr>
      <w:r>
        <w:t>**落地建议：** 公布冲突触发与披露规则及 judge-save 规则以提升透明度。</w:t>
      </w:r>
    </w:p>
    <w:p/>
    <w:p>
      <w:r>
        <w:t>clearpage</w:t>
      </w:r>
    </w:p>
    <w:p/>
    <w:p>
      <w:r>
        <w:t>appendix</w:t>
      </w:r>
    </w:p>
    <w:p/>
    <w:p>
      <w:pPr>
        <w:pStyle w:val="Heading1"/>
      </w:pPr>
      <w:r>
        <w:t>敏感性分析</w:t>
      </w:r>
    </w:p>
    <w:p/>
    <w:p>
      <w:r>
        <w:t>本附录展示平滑参数 $sigma$ 的敏感性分析。主要结论在测试范围内保持稳健。</w:t>
      </w:r>
    </w:p>
    <w:p/>
    <w:p>
      <w:r>
        <w:rPr>
          <w:i/>
        </w:rPr>
        <w:t>??$\sigma$ 敏感性：结论对平滑参数较为稳健（横轴为 $\sigma$，纵轴为平均 HDI）。</w:t>
      </w:r>
    </w:p>
    <w:p>
      <w:r>
        <w:t>[????] ../paper/figures/fig_sigma_sensitivity.pdf</w:t>
      </w:r>
    </w:p>
    <w:p/>
    <w:p>
      <w:pPr>
        <w:pStyle w:val="Heading1"/>
      </w:pPr>
      <w:r>
        <w:t>预测校准</w:t>
      </w:r>
    </w:p>
    <w:p/>
    <w:p>
      <w:r>
        <w:t>本附录提供 GBDT 前向链式验证的 AUC 结果，作为协变量有效性的鲁棒性检验。</w:t>
      </w:r>
    </w:p>
    <w:p/>
    <w:p>
      <w:r>
        <w:rPr>
          <w:i/>
        </w:rPr>
        <w:t>??分季 AUC 表现稳定（前向链式验证）。</w:t>
      </w:r>
    </w:p>
    <w:p>
      <w:r>
        <w:t>[????] ../paper/figures/fig_auc_forward.pdf</w:t>
      </w:r>
    </w:p>
    <w:p/>
    <w:p>
      <w:r>
        <w:t>clearpage</w:t>
      </w:r>
    </w:p>
    <w:p/>
    <w:p>
      <w:r>
        <w:t>section{参考文献}</w:t>
      </w:r>
    </w:p>
    <w:p/>
    <w:p>
      <w:r>
        <w:t>addcontentsline{toc}{section}{参考文献}</w:t>
      </w:r>
    </w:p>
    <w:p/>
    <w:p>
      <w:r>
        <w:t>ifdefinedbibname</w:t>
      </w:r>
    </w:p>
    <w:p/>
    <w:p>
      <w:r>
        <w:t>renewcommand{bibname}{}</w:t>
      </w:r>
    </w:p>
    <w:p/>
    <w:p>
      <w:r>
        <w:t>fi</w:t>
      </w:r>
    </w:p>
    <w:p/>
    <w:p>
      <w:r>
        <w:t>renewcommand{refname}{}</w:t>
      </w:r>
    </w:p>
    <w:p/>
    <w:p>
      <w:r>
        <w:t>begin{thebibliography}{9}</w:t>
      </w:r>
    </w:p>
    <w:p/>
    <w:p>
      <w:r>
        <w:t>bibitem{comap2026} COMAP. 2026 MCM/ICM Problem C: Dancing with the Stars (DWTS). Contest Problem Statement.</w:t>
      </w:r>
    </w:p>
    <w:p/>
    <w:p>
      <w:r>
        <w:t>bibitem{hitandrun} Smith, R. (1984). Efficient Monte Carlo procedures for generating points uniformly in polytopes. textit{Operations Research}.</w:t>
      </w:r>
    </w:p>
    <w:p/>
    <w:p>
      <w:r>
        <w:t>bibitem{maxent} Jaynes, E. T. (1957). Information theory and statistical mechanics. textit{Physical Review}.</w:t>
      </w:r>
    </w:p>
    <w:p/>
    <w:p>
      <w:r>
        <w:t>bibitem{bayes} Gelman, A., et al. (2013). textit{Bayesian Data Analysis}. CRC Press.</w:t>
      </w:r>
    </w:p>
    <w:p/>
    <w:p>
      <w:r>
        <w:t>bibitem{mechanism} Moulin, H. (1988). textit{Axioms of Cooperative Decision Making}. Cambridge Univ. Press.</w:t>
      </w:r>
    </w:p>
    <w:p/>
    <w:p>
      <w:r>
        <w:t>end{thebibliography}</w:t>
      </w:r>
    </w:p>
    <w:p/>
    <w:p>
      <w:r>
        <w:t>clearpage</w:t>
      </w:r>
    </w:p>
    <w:p/>
    <w:p>
      <w:r>
        <w:t>section{AI 使用报告}</w:t>
      </w:r>
    </w:p>
    <w:p/>
    <w:p>
      <w:r>
        <w:t>addcontentsline{toc}{section}{AI 使用报告}</w:t>
      </w:r>
    </w:p>
    <w:p/>
    <w:p>
      <w:r>
        <w:t>我们使用 AI 协助完成论文结构草稿、LaTeX 模板与方法表述润色；所有模型选择与解释均由团队复核并最终确认。</w:t>
      </w:r>
    </w:p>
    <w:p/>
    <w:p>
      <w:pPr>
        <w:pStyle w:val="ListBullet"/>
      </w:pPr>
      <w:r>
        <w:t>可复现性：代码、图表与指标均由提供数据自动生成。</w:t>
      </w:r>
    </w:p>
    <w:p/>
    <w:p>
      <w:pPr>
        <w:pStyle w:val="ListBullet"/>
      </w:pPr>
      <w:r>
        <w:t>环境：Miniforge + mcm2026，科学计算栈已固定版本。</w:t>
      </w:r>
    </w:p>
    <w:p/>
    <w:p>
      <w:pPr>
        <w:pStyle w:val="ListBullet"/>
      </w:pPr>
      <w:r>
        <w:t>过程留痕：运行日志与汇总指标可追溯每次实验。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