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Министерство образования Республики Беларусь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br/>
        <w:t>Частное учреждение образования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br/>
        <w:t>«Гродненский колледж бизнеса и права»</w:t>
      </w: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40"/>
          <w:szCs w:val="40"/>
          <w:lang w:eastAsia="ru-RU"/>
        </w:rPr>
      </w:pPr>
      <w:r w:rsidRPr="002E6146">
        <w:rPr>
          <w:rFonts w:ascii="Times New Roman" w:eastAsia="Times New Roman" w:hAnsi="Times New Roman" w:cs="Times New Roman"/>
          <w:b/>
          <w:color w:val="222222"/>
          <w:kern w:val="36"/>
          <w:sz w:val="40"/>
          <w:szCs w:val="40"/>
          <w:lang w:eastAsia="ru-RU"/>
        </w:rPr>
        <w:t>Реферат</w:t>
      </w: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 xml:space="preserve">По </w:t>
      </w:r>
      <w:proofErr w:type="gramStart"/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дисциплине: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br/>
        <w:t>«</w:t>
      </w:r>
      <w:proofErr w:type="gramEnd"/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Защита компьютерной информации»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br/>
        <w:t xml:space="preserve">Тема: </w:t>
      </w:r>
      <w:r w:rsidR="005C16C7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 xml:space="preserve">Ассиметричные </w:t>
      </w:r>
      <w:proofErr w:type="spellStart"/>
      <w:r w:rsidR="005C16C7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криптоалгоритмы</w:t>
      </w:r>
      <w:proofErr w:type="spellEnd"/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.</w:t>
      </w: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right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  <w:proofErr w:type="gramStart"/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Выполнил: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br/>
        <w:t>Учащийся</w:t>
      </w:r>
      <w:proofErr w:type="gramEnd"/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 xml:space="preserve"> 25</w:t>
      </w:r>
      <w:r w:rsidR="00E17825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–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ПО группы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br/>
      </w:r>
      <w:proofErr w:type="spellStart"/>
      <w:r w:rsidR="005C16C7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Олишкевич</w:t>
      </w:r>
      <w:proofErr w:type="spellEnd"/>
      <w:r w:rsidR="005C16C7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 xml:space="preserve"> И</w:t>
      </w:r>
      <w:r w:rsidRPr="002E6146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.</w:t>
      </w:r>
      <w:r w:rsidR="005C16C7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Р.</w:t>
      </w:r>
    </w:p>
    <w:p w:rsidR="002E6146" w:rsidRPr="002E6146" w:rsidRDefault="002E6146" w:rsidP="002E6146">
      <w:pPr>
        <w:widowControl w:val="0"/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</w:p>
    <w:p w:rsidR="002E6146" w:rsidRPr="002E6146" w:rsidRDefault="002E6146" w:rsidP="002E6146">
      <w:pPr>
        <w:pStyle w:val="2"/>
        <w:widowControl w:val="0"/>
        <w:tabs>
          <w:tab w:val="left" w:pos="1134"/>
        </w:tabs>
        <w:spacing w:after="0" w:afterAutospacing="0"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0" w:name="_Toc57018190"/>
      <w:bookmarkStart w:id="1" w:name="_Toc83937473"/>
      <w:bookmarkStart w:id="2" w:name="_Toc159596217"/>
    </w:p>
    <w:bookmarkEnd w:id="0"/>
    <w:bookmarkEnd w:id="1"/>
    <w:bookmarkEnd w:id="2"/>
    <w:p w:rsidR="002E6146" w:rsidRPr="00E7736D" w:rsidRDefault="005C16C7" w:rsidP="002E6146">
      <w:pPr>
        <w:pStyle w:val="2"/>
        <w:widowControl w:val="0"/>
        <w:tabs>
          <w:tab w:val="left" w:pos="1134"/>
        </w:tabs>
        <w:spacing w:after="0" w:afterAutospacing="0" w:line="360" w:lineRule="auto"/>
        <w:ind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E7736D">
        <w:rPr>
          <w:rFonts w:ascii="Times New Roman" w:hAnsi="Times New Roman"/>
          <w:color w:val="auto"/>
          <w:sz w:val="28"/>
          <w:szCs w:val="28"/>
        </w:rPr>
        <w:lastRenderedPageBreak/>
        <w:t xml:space="preserve">Асимметричные </w:t>
      </w:r>
      <w:proofErr w:type="spellStart"/>
      <w:r w:rsidRPr="00E7736D">
        <w:rPr>
          <w:rFonts w:ascii="Times New Roman" w:hAnsi="Times New Roman"/>
          <w:color w:val="auto"/>
          <w:sz w:val="28"/>
          <w:szCs w:val="28"/>
        </w:rPr>
        <w:t>криптоалгоритмы</w:t>
      </w:r>
      <w:proofErr w:type="spellEnd"/>
    </w:p>
    <w:p w:rsidR="00B4227E" w:rsidRPr="00E7736D" w:rsidRDefault="004E1034" w:rsidP="009E24D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0"/>
          <w:szCs w:val="18"/>
        </w:rPr>
      </w:pPr>
      <w:r w:rsidRPr="00E7736D">
        <w:rPr>
          <w:rStyle w:val="keyword"/>
          <w:iCs/>
          <w:color w:val="000000"/>
          <w:sz w:val="20"/>
          <w:szCs w:val="18"/>
        </w:rPr>
        <w:t>А</w:t>
      </w:r>
      <w:r w:rsidR="00B4227E" w:rsidRPr="00E7736D">
        <w:rPr>
          <w:rStyle w:val="keyword"/>
          <w:iCs/>
          <w:color w:val="000000"/>
          <w:sz w:val="20"/>
          <w:szCs w:val="18"/>
        </w:rPr>
        <w:t>симметричные алгоритмы</w:t>
      </w:r>
      <w:r w:rsidR="00B4227E" w:rsidRPr="00E7736D">
        <w:rPr>
          <w:rStyle w:val="apple-converted-space"/>
          <w:color w:val="000000"/>
          <w:sz w:val="20"/>
          <w:szCs w:val="18"/>
        </w:rPr>
        <w:t> </w:t>
      </w:r>
      <w:r w:rsidR="00B4227E" w:rsidRPr="00E7736D">
        <w:rPr>
          <w:color w:val="000000"/>
          <w:sz w:val="20"/>
          <w:szCs w:val="18"/>
        </w:rPr>
        <w:t>шифрования (или алгоритмы с открытым ключом) – криптографические алгоритмы, в которых один</w:t>
      </w:r>
      <w:r w:rsidR="00B4227E" w:rsidRPr="00E7736D">
        <w:rPr>
          <w:rStyle w:val="apple-converted-space"/>
          <w:color w:val="000000"/>
          <w:sz w:val="20"/>
          <w:szCs w:val="18"/>
        </w:rPr>
        <w:t> </w:t>
      </w:r>
      <w:bookmarkStart w:id="3" w:name="keyword125"/>
      <w:bookmarkEnd w:id="3"/>
      <w:r w:rsidR="00B4227E" w:rsidRPr="00E7736D">
        <w:rPr>
          <w:rStyle w:val="keyword"/>
          <w:iCs/>
          <w:color w:val="000000"/>
          <w:sz w:val="20"/>
          <w:szCs w:val="18"/>
        </w:rPr>
        <w:t>ключ</w:t>
      </w:r>
      <w:r w:rsidR="009E24D1" w:rsidRPr="00E7736D">
        <w:rPr>
          <w:rStyle w:val="keyword"/>
          <w:iCs/>
          <w:color w:val="000000"/>
          <w:sz w:val="20"/>
          <w:szCs w:val="18"/>
        </w:rPr>
        <w:t xml:space="preserve"> </w:t>
      </w:r>
      <w:r w:rsidR="00B4227E" w:rsidRPr="00E7736D">
        <w:rPr>
          <w:color w:val="000000"/>
          <w:sz w:val="20"/>
          <w:szCs w:val="18"/>
        </w:rPr>
        <w:t xml:space="preserve">используется для шифрования, а другой, отличный от первого, – для </w:t>
      </w:r>
      <w:proofErr w:type="spellStart"/>
      <w:r w:rsidR="00B4227E" w:rsidRPr="00E7736D">
        <w:rPr>
          <w:color w:val="000000"/>
          <w:sz w:val="20"/>
          <w:szCs w:val="18"/>
        </w:rPr>
        <w:t>расшифрования</w:t>
      </w:r>
      <w:proofErr w:type="spellEnd"/>
      <w:r w:rsidR="00B4227E" w:rsidRPr="00E7736D">
        <w:rPr>
          <w:color w:val="000000"/>
          <w:sz w:val="20"/>
          <w:szCs w:val="18"/>
        </w:rPr>
        <w:t xml:space="preserve">. Алгоритмы называются асимметричными, так как ключи шифрования и </w:t>
      </w:r>
      <w:proofErr w:type="spellStart"/>
      <w:r w:rsidR="00B4227E" w:rsidRPr="00E7736D">
        <w:rPr>
          <w:color w:val="000000"/>
          <w:sz w:val="20"/>
          <w:szCs w:val="18"/>
        </w:rPr>
        <w:t>расшифрования</w:t>
      </w:r>
      <w:proofErr w:type="spellEnd"/>
      <w:r w:rsidR="00B4227E" w:rsidRPr="00E7736D">
        <w:rPr>
          <w:color w:val="000000"/>
          <w:sz w:val="20"/>
          <w:szCs w:val="18"/>
        </w:rPr>
        <w:t xml:space="preserve"> разные, следовательно, отсутствует</w:t>
      </w:r>
      <w:r w:rsidR="00B4227E" w:rsidRPr="00E7736D">
        <w:rPr>
          <w:rStyle w:val="apple-converted-space"/>
          <w:color w:val="000000"/>
          <w:sz w:val="20"/>
          <w:szCs w:val="18"/>
        </w:rPr>
        <w:t> </w:t>
      </w:r>
      <w:bookmarkStart w:id="4" w:name="keyword126"/>
      <w:bookmarkEnd w:id="4"/>
      <w:r w:rsidR="00B4227E" w:rsidRPr="00E7736D">
        <w:rPr>
          <w:rStyle w:val="keyword"/>
          <w:iCs/>
          <w:color w:val="000000"/>
          <w:sz w:val="20"/>
          <w:szCs w:val="18"/>
        </w:rPr>
        <w:t>симметрия</w:t>
      </w:r>
      <w:r w:rsidR="00B4227E" w:rsidRPr="00E7736D">
        <w:rPr>
          <w:rStyle w:val="apple-converted-space"/>
          <w:color w:val="000000"/>
          <w:sz w:val="20"/>
          <w:szCs w:val="18"/>
        </w:rPr>
        <w:t> </w:t>
      </w:r>
      <w:r w:rsidR="00B4227E" w:rsidRPr="00E7736D">
        <w:rPr>
          <w:color w:val="000000"/>
          <w:sz w:val="20"/>
          <w:szCs w:val="18"/>
        </w:rPr>
        <w:t>основных криптографических процессов. Один из двух ключей является открытым (</w:t>
      </w:r>
      <w:bookmarkStart w:id="5" w:name="keyword127"/>
      <w:bookmarkEnd w:id="5"/>
      <w:proofErr w:type="spellStart"/>
      <w:r w:rsidR="00B4227E" w:rsidRPr="00E7736D">
        <w:rPr>
          <w:rStyle w:val="keyword"/>
          <w:iCs/>
          <w:color w:val="000000"/>
          <w:sz w:val="20"/>
          <w:szCs w:val="18"/>
        </w:rPr>
        <w:t>public</w:t>
      </w:r>
      <w:proofErr w:type="spellEnd"/>
      <w:r w:rsidR="00B4227E" w:rsidRPr="00E7736D">
        <w:rPr>
          <w:rStyle w:val="keyword"/>
          <w:iCs/>
          <w:color w:val="000000"/>
          <w:sz w:val="20"/>
          <w:szCs w:val="18"/>
        </w:rPr>
        <w:t xml:space="preserve"> </w:t>
      </w:r>
      <w:proofErr w:type="spellStart"/>
      <w:r w:rsidR="00B4227E" w:rsidRPr="00E7736D">
        <w:rPr>
          <w:rStyle w:val="keyword"/>
          <w:iCs/>
          <w:color w:val="000000"/>
          <w:sz w:val="20"/>
          <w:szCs w:val="18"/>
        </w:rPr>
        <w:t>key</w:t>
      </w:r>
      <w:proofErr w:type="spellEnd"/>
      <w:r w:rsidR="00B4227E" w:rsidRPr="00E7736D">
        <w:rPr>
          <w:color w:val="000000"/>
          <w:sz w:val="20"/>
          <w:szCs w:val="18"/>
        </w:rPr>
        <w:t>) и может быть объявлен всем, а второй – закрытым (</w:t>
      </w:r>
      <w:bookmarkStart w:id="6" w:name="keyword128"/>
      <w:bookmarkEnd w:id="6"/>
      <w:proofErr w:type="spellStart"/>
      <w:r w:rsidR="00B4227E" w:rsidRPr="00E7736D">
        <w:rPr>
          <w:rStyle w:val="keyword"/>
          <w:iCs/>
          <w:color w:val="000000"/>
          <w:sz w:val="20"/>
          <w:szCs w:val="18"/>
        </w:rPr>
        <w:t>private</w:t>
      </w:r>
      <w:proofErr w:type="spellEnd"/>
      <w:r w:rsidR="00B4227E" w:rsidRPr="00E7736D">
        <w:rPr>
          <w:rStyle w:val="keyword"/>
          <w:iCs/>
          <w:color w:val="000000"/>
          <w:sz w:val="20"/>
          <w:szCs w:val="18"/>
        </w:rPr>
        <w:t xml:space="preserve"> </w:t>
      </w:r>
      <w:proofErr w:type="spellStart"/>
      <w:r w:rsidR="00B4227E" w:rsidRPr="00E7736D">
        <w:rPr>
          <w:rStyle w:val="keyword"/>
          <w:iCs/>
          <w:color w:val="000000"/>
          <w:sz w:val="20"/>
          <w:szCs w:val="18"/>
        </w:rPr>
        <w:t>key</w:t>
      </w:r>
      <w:proofErr w:type="spellEnd"/>
      <w:r w:rsidR="00B4227E" w:rsidRPr="00E7736D">
        <w:rPr>
          <w:color w:val="000000"/>
          <w:sz w:val="20"/>
          <w:szCs w:val="18"/>
        </w:rPr>
        <w:t xml:space="preserve">) и должен держаться в секрете. Какой из ключей, открытый или закрытый, используется для шифрования, а какой для </w:t>
      </w:r>
      <w:proofErr w:type="spellStart"/>
      <w:r w:rsidR="00B4227E" w:rsidRPr="00E7736D">
        <w:rPr>
          <w:color w:val="000000"/>
          <w:sz w:val="20"/>
          <w:szCs w:val="18"/>
        </w:rPr>
        <w:t>расшифрования</w:t>
      </w:r>
      <w:proofErr w:type="spellEnd"/>
      <w:r w:rsidR="00B4227E" w:rsidRPr="00E7736D">
        <w:rPr>
          <w:color w:val="000000"/>
          <w:sz w:val="20"/>
          <w:szCs w:val="18"/>
        </w:rPr>
        <w:t>, определяется назначением криптографической системы.</w:t>
      </w:r>
    </w:p>
    <w:p w:rsidR="00B4227E" w:rsidRPr="00E7736D" w:rsidRDefault="00B4227E" w:rsidP="009E24D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0"/>
          <w:szCs w:val="18"/>
        </w:rPr>
      </w:pPr>
      <w:r w:rsidRPr="00E7736D">
        <w:rPr>
          <w:color w:val="000000"/>
          <w:sz w:val="20"/>
          <w:szCs w:val="18"/>
        </w:rPr>
        <w:t>Все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7" w:name="keyword129"/>
      <w:bookmarkEnd w:id="7"/>
      <w:r w:rsidRPr="00E7736D">
        <w:rPr>
          <w:rStyle w:val="keyword"/>
          <w:iCs/>
          <w:color w:val="000000"/>
          <w:sz w:val="20"/>
          <w:szCs w:val="18"/>
        </w:rPr>
        <w:t>алгоритмы шифрования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с открытым ключом основаны на использовании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8" w:name="keyword130"/>
      <w:bookmarkEnd w:id="8"/>
      <w:r w:rsidRPr="00E7736D">
        <w:rPr>
          <w:rStyle w:val="keyword"/>
          <w:iCs/>
          <w:color w:val="000000"/>
          <w:sz w:val="20"/>
          <w:szCs w:val="18"/>
        </w:rPr>
        <w:t>односторонних функций</w:t>
      </w:r>
      <w:r w:rsidRPr="00E7736D">
        <w:rPr>
          <w:color w:val="000000"/>
          <w:sz w:val="20"/>
          <w:szCs w:val="18"/>
        </w:rPr>
        <w:t>. Односторонней функцией называется</w:t>
      </w:r>
      <w:bookmarkStart w:id="9" w:name="keyword131"/>
      <w:bookmarkEnd w:id="9"/>
      <w:r w:rsidR="00557073" w:rsidRPr="00E7736D">
        <w:rPr>
          <w:color w:val="000000"/>
          <w:sz w:val="20"/>
          <w:szCs w:val="18"/>
        </w:rPr>
        <w:t xml:space="preserve"> </w:t>
      </w:r>
      <w:r w:rsidRPr="00E7736D">
        <w:rPr>
          <w:rStyle w:val="keyword"/>
          <w:iCs/>
          <w:color w:val="000000"/>
          <w:sz w:val="20"/>
          <w:szCs w:val="18"/>
        </w:rPr>
        <w:t>математическая функция</w:t>
      </w:r>
      <w:r w:rsidRPr="00E7736D">
        <w:rPr>
          <w:color w:val="000000"/>
          <w:sz w:val="20"/>
          <w:szCs w:val="18"/>
        </w:rPr>
        <w:t>, которую относительно легко вычислить, но трудно найти по значению функции соответствующее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0" w:name="keyword132"/>
      <w:bookmarkEnd w:id="10"/>
      <w:r w:rsidRPr="00E7736D">
        <w:rPr>
          <w:rStyle w:val="keyword"/>
          <w:iCs/>
          <w:color w:val="000000"/>
          <w:sz w:val="20"/>
          <w:szCs w:val="18"/>
        </w:rPr>
        <w:t>значение</w:t>
      </w:r>
      <w:r w:rsidR="00557073" w:rsidRPr="00E7736D">
        <w:rPr>
          <w:rStyle w:val="keyword"/>
          <w:iCs/>
          <w:color w:val="000000"/>
          <w:sz w:val="20"/>
          <w:szCs w:val="18"/>
        </w:rPr>
        <w:t xml:space="preserve"> </w:t>
      </w:r>
      <w:r w:rsidRPr="00E7736D">
        <w:rPr>
          <w:color w:val="000000"/>
          <w:sz w:val="20"/>
          <w:szCs w:val="18"/>
        </w:rPr>
        <w:t>аргумента. Использовать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1" w:name="keyword133"/>
      <w:bookmarkEnd w:id="11"/>
      <w:r w:rsidRPr="00E7736D">
        <w:rPr>
          <w:rStyle w:val="keyword"/>
          <w:iCs/>
          <w:color w:val="000000"/>
          <w:sz w:val="20"/>
          <w:szCs w:val="18"/>
        </w:rPr>
        <w:t>односторонние функции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для шифрования сообщений с целью их защиты не имеет смысла, так как обратно расшифровать зашифрованное сообщение уже не получится. Для целей шифрования используются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2" w:name="keyword134"/>
      <w:bookmarkEnd w:id="12"/>
      <w:r w:rsidRPr="00E7736D">
        <w:rPr>
          <w:rStyle w:val="keyword"/>
          <w:iCs/>
          <w:color w:val="000000"/>
          <w:sz w:val="20"/>
          <w:szCs w:val="18"/>
        </w:rPr>
        <w:t>односторонние функции с люком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(или с секретом) – особый вид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3" w:name="keyword135"/>
      <w:bookmarkEnd w:id="13"/>
      <w:r w:rsidRPr="00E7736D">
        <w:rPr>
          <w:rStyle w:val="keyword"/>
          <w:iCs/>
          <w:color w:val="000000"/>
          <w:sz w:val="20"/>
          <w:szCs w:val="18"/>
        </w:rPr>
        <w:t>односторонних функций</w:t>
      </w:r>
      <w:r w:rsidRPr="00E7736D">
        <w:rPr>
          <w:color w:val="000000"/>
          <w:sz w:val="20"/>
          <w:szCs w:val="18"/>
        </w:rPr>
        <w:t>, имеющих некоторый секрет (</w:t>
      </w:r>
      <w:bookmarkStart w:id="14" w:name="keyword136"/>
      <w:bookmarkEnd w:id="14"/>
      <w:r w:rsidRPr="00E7736D">
        <w:rPr>
          <w:rStyle w:val="keyword"/>
          <w:iCs/>
          <w:color w:val="000000"/>
          <w:sz w:val="20"/>
          <w:szCs w:val="18"/>
        </w:rPr>
        <w:t>люк</w:t>
      </w:r>
      <w:r w:rsidRPr="00E7736D">
        <w:rPr>
          <w:color w:val="000000"/>
          <w:sz w:val="20"/>
          <w:szCs w:val="18"/>
        </w:rPr>
        <w:t>), позволяющий относительно быстро вычислить обратное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5" w:name="keyword137"/>
      <w:bookmarkEnd w:id="15"/>
      <w:r w:rsidRPr="00E7736D">
        <w:rPr>
          <w:rStyle w:val="keyword"/>
          <w:iCs/>
          <w:color w:val="000000"/>
          <w:sz w:val="20"/>
          <w:szCs w:val="18"/>
        </w:rPr>
        <w:t>значение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функции.</w:t>
      </w:r>
    </w:p>
    <w:p w:rsidR="00B4227E" w:rsidRPr="00E7736D" w:rsidRDefault="00B4227E" w:rsidP="009E24D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0"/>
          <w:szCs w:val="18"/>
        </w:rPr>
      </w:pPr>
      <w:bookmarkStart w:id="16" w:name="keyword138"/>
      <w:bookmarkEnd w:id="16"/>
      <w:r w:rsidRPr="00E7736D">
        <w:rPr>
          <w:rStyle w:val="keyword"/>
          <w:iCs/>
          <w:color w:val="000000"/>
          <w:sz w:val="20"/>
          <w:szCs w:val="18"/>
        </w:rPr>
        <w:t>Алгоритмы шифрования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с открытым ключом можно использовать для решения следующих задач:</w:t>
      </w:r>
    </w:p>
    <w:p w:rsidR="00B4227E" w:rsidRPr="00E7736D" w:rsidRDefault="009E24D1" w:rsidP="009E24D1">
      <w:pPr>
        <w:numPr>
          <w:ilvl w:val="0"/>
          <w:numId w:val="19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д</w:t>
      </w:r>
      <w:r w:rsidR="00B4227E" w:rsidRPr="00E7736D">
        <w:rPr>
          <w:rFonts w:ascii="Times New Roman" w:hAnsi="Times New Roman" w:cs="Times New Roman"/>
          <w:color w:val="000000"/>
          <w:sz w:val="20"/>
          <w:szCs w:val="18"/>
        </w:rPr>
        <w:t xml:space="preserve">ля шифрования передаваемых и хранимых данных в целях их защиты 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>от несанкционированного доступа;</w:t>
      </w:r>
    </w:p>
    <w:p w:rsidR="00B4227E" w:rsidRPr="00E7736D" w:rsidRDefault="009E24D1" w:rsidP="009E24D1">
      <w:pPr>
        <w:numPr>
          <w:ilvl w:val="0"/>
          <w:numId w:val="19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д</w:t>
      </w:r>
      <w:r w:rsidR="00B4227E" w:rsidRPr="00E7736D">
        <w:rPr>
          <w:rFonts w:ascii="Times New Roman" w:hAnsi="Times New Roman" w:cs="Times New Roman"/>
          <w:color w:val="000000"/>
          <w:sz w:val="20"/>
          <w:szCs w:val="18"/>
        </w:rPr>
        <w:t>ля формирования цифровой подпи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>си под электронными документами;</w:t>
      </w:r>
    </w:p>
    <w:p w:rsidR="00B4227E" w:rsidRPr="00E7736D" w:rsidRDefault="009E24D1" w:rsidP="009E24D1">
      <w:pPr>
        <w:numPr>
          <w:ilvl w:val="0"/>
          <w:numId w:val="19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д</w:t>
      </w:r>
      <w:r w:rsidR="00B4227E" w:rsidRPr="00E7736D">
        <w:rPr>
          <w:rFonts w:ascii="Times New Roman" w:hAnsi="Times New Roman" w:cs="Times New Roman"/>
          <w:color w:val="000000"/>
          <w:sz w:val="20"/>
          <w:szCs w:val="18"/>
        </w:rPr>
        <w:t>ля распределения секретных ключей, используемых потом при шифровании документов симметричными методами.</w:t>
      </w:r>
    </w:p>
    <w:p w:rsidR="00557073" w:rsidRPr="00E7736D" w:rsidRDefault="00557073" w:rsidP="00557073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18"/>
        </w:rPr>
      </w:pPr>
      <w:r w:rsidRPr="00E7736D">
        <w:rPr>
          <w:color w:val="000000"/>
          <w:sz w:val="20"/>
          <w:szCs w:val="18"/>
        </w:rPr>
        <w:t>Простейший протокол формирования секретного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7" w:name="keyword98"/>
      <w:bookmarkEnd w:id="17"/>
      <w:r w:rsidRPr="00E7736D">
        <w:rPr>
          <w:rStyle w:val="keyword"/>
          <w:iCs/>
          <w:color w:val="000000"/>
          <w:sz w:val="20"/>
          <w:szCs w:val="18"/>
        </w:rPr>
        <w:t>ключа сессии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может выглядеть следующим образом (если пользователи некоторой системы связи имеют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8" w:name="keyword99"/>
      <w:bookmarkEnd w:id="18"/>
      <w:r w:rsidRPr="00E7736D">
        <w:rPr>
          <w:rStyle w:val="keyword"/>
          <w:iCs/>
          <w:color w:val="000000"/>
          <w:sz w:val="20"/>
          <w:szCs w:val="18"/>
        </w:rPr>
        <w:t>доступ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к базе данных открытых ключей абонентов системы, предоставляемой центром распределения ключей, то они могут получать из нее открытые ключи друг друга):</w:t>
      </w:r>
    </w:p>
    <w:p w:rsidR="00557073" w:rsidRPr="00E7736D" w:rsidRDefault="00557073" w:rsidP="00E7736D">
      <w:pPr>
        <w:numPr>
          <w:ilvl w:val="0"/>
          <w:numId w:val="26"/>
        </w:numPr>
        <w:shd w:val="clear" w:color="auto" w:fill="FFFFFF"/>
        <w:spacing w:after="0" w:line="240" w:lineRule="auto"/>
        <w:ind w:left="1418" w:hanging="567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п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>ользователь А получает открытый ключ пользователя Б из</w:t>
      </w:r>
      <w:r w:rsidRPr="00E7736D">
        <w:rPr>
          <w:rStyle w:val="apple-converted-space"/>
          <w:rFonts w:ascii="Times New Roman" w:hAnsi="Times New Roman" w:cs="Times New Roman"/>
          <w:color w:val="000000"/>
          <w:sz w:val="20"/>
          <w:szCs w:val="18"/>
        </w:rPr>
        <w:t> </w:t>
      </w:r>
      <w:bookmarkStart w:id="19" w:name="keyword100"/>
      <w:bookmarkEnd w:id="19"/>
      <w:r w:rsidRPr="00E7736D">
        <w:rPr>
          <w:rStyle w:val="keyword"/>
          <w:rFonts w:ascii="Times New Roman" w:hAnsi="Times New Roman" w:cs="Times New Roman"/>
          <w:iCs/>
          <w:color w:val="000000"/>
          <w:sz w:val="20"/>
          <w:szCs w:val="18"/>
        </w:rPr>
        <w:t>центра распределения ключей</w:t>
      </w:r>
      <w:r w:rsidRPr="00E7736D">
        <w:rPr>
          <w:rStyle w:val="apple-converted-space"/>
          <w:rFonts w:ascii="Times New Roman" w:hAnsi="Times New Roman" w:cs="Times New Roman"/>
          <w:color w:val="000000"/>
          <w:sz w:val="20"/>
          <w:szCs w:val="18"/>
        </w:rPr>
        <w:t> 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 xml:space="preserve">или непосредственно </w:t>
      </w:r>
      <w:r w:rsidR="00E7736D" w:rsidRPr="00E7736D">
        <w:rPr>
          <w:rFonts w:ascii="Times New Roman" w:hAnsi="Times New Roman" w:cs="Times New Roman"/>
          <w:color w:val="000000"/>
          <w:sz w:val="20"/>
          <w:szCs w:val="18"/>
        </w:rPr>
        <w:t>от пользователя Б;</w:t>
      </w:r>
    </w:p>
    <w:p w:rsidR="00557073" w:rsidRPr="00E7736D" w:rsidRDefault="00557073" w:rsidP="00E7736D">
      <w:pPr>
        <w:numPr>
          <w:ilvl w:val="0"/>
          <w:numId w:val="26"/>
        </w:numPr>
        <w:shd w:val="clear" w:color="auto" w:fill="FFFFFF"/>
        <w:spacing w:after="0" w:line="240" w:lineRule="auto"/>
        <w:ind w:left="1418" w:hanging="567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п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>ользователь А генерирует случайный сеансовый ключ и зашифровывает</w:t>
      </w:r>
      <w:r w:rsidR="00E7736D" w:rsidRPr="00E7736D">
        <w:rPr>
          <w:rFonts w:ascii="Times New Roman" w:hAnsi="Times New Roman" w:cs="Times New Roman"/>
          <w:color w:val="000000"/>
          <w:sz w:val="20"/>
          <w:szCs w:val="18"/>
        </w:rPr>
        <w:t xml:space="preserve"> его полученным открытым ключом;</w:t>
      </w:r>
    </w:p>
    <w:p w:rsidR="00557073" w:rsidRPr="00E7736D" w:rsidRDefault="00557073" w:rsidP="00E7736D">
      <w:pPr>
        <w:numPr>
          <w:ilvl w:val="0"/>
          <w:numId w:val="26"/>
        </w:numPr>
        <w:shd w:val="clear" w:color="auto" w:fill="FFFFFF"/>
        <w:spacing w:after="0" w:line="240" w:lineRule="auto"/>
        <w:ind w:left="1418" w:hanging="567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з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>ашифрованный сеансовый к</w:t>
      </w:r>
      <w:r w:rsidR="00E7736D" w:rsidRPr="00E7736D">
        <w:rPr>
          <w:rFonts w:ascii="Times New Roman" w:hAnsi="Times New Roman" w:cs="Times New Roman"/>
          <w:color w:val="000000"/>
          <w:sz w:val="20"/>
          <w:szCs w:val="18"/>
        </w:rPr>
        <w:t>люч пересылается пользователю Б;</w:t>
      </w:r>
    </w:p>
    <w:p w:rsidR="00557073" w:rsidRPr="00E7736D" w:rsidRDefault="00557073" w:rsidP="00E7736D">
      <w:pPr>
        <w:numPr>
          <w:ilvl w:val="0"/>
          <w:numId w:val="26"/>
        </w:numPr>
        <w:shd w:val="clear" w:color="auto" w:fill="FFFFFF"/>
        <w:spacing w:after="0" w:line="240" w:lineRule="auto"/>
        <w:ind w:left="1418" w:hanging="567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п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>ользователь Б расшифровывает получен</w:t>
      </w:r>
      <w:r w:rsidR="00E7736D" w:rsidRPr="00E7736D">
        <w:rPr>
          <w:rFonts w:ascii="Times New Roman" w:hAnsi="Times New Roman" w:cs="Times New Roman"/>
          <w:color w:val="000000"/>
          <w:sz w:val="20"/>
          <w:szCs w:val="18"/>
        </w:rPr>
        <w:t>ный пакет своим закрытым ключом;</w:t>
      </w:r>
    </w:p>
    <w:p w:rsidR="00557073" w:rsidRPr="00E7736D" w:rsidRDefault="00557073" w:rsidP="00E7736D">
      <w:pPr>
        <w:numPr>
          <w:ilvl w:val="0"/>
          <w:numId w:val="26"/>
        </w:numPr>
        <w:shd w:val="clear" w:color="auto" w:fill="FFFFFF"/>
        <w:spacing w:after="0" w:line="240" w:lineRule="auto"/>
        <w:ind w:left="1418" w:hanging="567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п</w:t>
      </w:r>
      <w:r w:rsidRPr="00E7736D">
        <w:rPr>
          <w:rFonts w:ascii="Times New Roman" w:hAnsi="Times New Roman" w:cs="Times New Roman"/>
          <w:color w:val="000000"/>
          <w:sz w:val="20"/>
          <w:szCs w:val="18"/>
        </w:rPr>
        <w:t>ользователи А и Б используют согласованный сеансовый ключ для обмена шифрованными сообщениями.</w:t>
      </w:r>
    </w:p>
    <w:p w:rsidR="00557073" w:rsidRPr="00E7736D" w:rsidRDefault="00557073" w:rsidP="00557073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18"/>
        </w:rPr>
      </w:pPr>
      <w:r w:rsidRPr="00E7736D">
        <w:rPr>
          <w:color w:val="000000"/>
          <w:sz w:val="20"/>
          <w:szCs w:val="18"/>
        </w:rPr>
        <w:t xml:space="preserve">Схему формирования парой пользователей А и В общего секретного ключа К для шифрования - </w:t>
      </w:r>
      <w:proofErr w:type="spellStart"/>
      <w:r w:rsidRPr="00E7736D">
        <w:rPr>
          <w:color w:val="000000"/>
          <w:sz w:val="20"/>
          <w:szCs w:val="18"/>
        </w:rPr>
        <w:t>расшифрования</w:t>
      </w:r>
      <w:proofErr w:type="spellEnd"/>
      <w:r w:rsidRPr="00E7736D">
        <w:rPr>
          <w:color w:val="000000"/>
          <w:sz w:val="20"/>
          <w:szCs w:val="18"/>
        </w:rPr>
        <w:t xml:space="preserve"> можно изобразить следующим образом</w:t>
      </w:r>
      <w:r w:rsidR="00E7736D" w:rsidRPr="00E7736D">
        <w:rPr>
          <w:color w:val="000000"/>
          <w:sz w:val="20"/>
          <w:szCs w:val="18"/>
        </w:rPr>
        <w:t>, как показано на рисунке 1</w:t>
      </w:r>
      <w:r w:rsidRPr="00E7736D">
        <w:rPr>
          <w:color w:val="000000"/>
          <w:sz w:val="20"/>
          <w:szCs w:val="18"/>
        </w:rPr>
        <w:t>.</w:t>
      </w:r>
    </w:p>
    <w:p w:rsidR="00557073" w:rsidRPr="00E7736D" w:rsidRDefault="00E7736D" w:rsidP="00E7736D">
      <w:pPr>
        <w:shd w:val="clear" w:color="auto" w:fill="FFFFFF"/>
        <w:spacing w:before="120" w:after="120" w:line="240" w:lineRule="auto"/>
        <w:ind w:firstLine="851"/>
        <w:jc w:val="center"/>
        <w:rPr>
          <w:rFonts w:ascii="Times New Roman" w:hAnsi="Times New Roman" w:cs="Times New Roman"/>
          <w:color w:val="000000"/>
          <w:sz w:val="20"/>
          <w:szCs w:val="18"/>
        </w:rPr>
      </w:pPr>
      <w:bookmarkStart w:id="20" w:name="image.9.4"/>
      <w:bookmarkEnd w:id="20"/>
      <w:r w:rsidRPr="00E7736D">
        <w:rPr>
          <w:noProof/>
          <w:lang w:eastAsia="ru-RU"/>
        </w:rPr>
        <w:drawing>
          <wp:inline distT="0" distB="0" distL="0" distR="0">
            <wp:extent cx="5229225" cy="2276475"/>
            <wp:effectExtent l="19050" t="19050" r="28575" b="28575"/>
            <wp:docPr id="2" name="Рисунок 2" descr=" Схема формирования общего секретного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Схема формирования общего секретного ключ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57073" w:rsidRPr="00E7736D">
        <w:rPr>
          <w:rFonts w:ascii="Times New Roman" w:hAnsi="Times New Roman" w:cs="Times New Roman"/>
          <w:color w:val="000000"/>
          <w:sz w:val="20"/>
          <w:szCs w:val="18"/>
        </w:rPr>
        <w:br/>
      </w:r>
      <w:r w:rsidRPr="00E7736D">
        <w:rPr>
          <w:rFonts w:ascii="Times New Roman" w:hAnsi="Times New Roman" w:cs="Times New Roman"/>
          <w:bCs/>
          <w:color w:val="000000"/>
          <w:sz w:val="20"/>
          <w:szCs w:val="18"/>
        </w:rPr>
        <w:t xml:space="preserve">Рисунок 1 </w:t>
      </w:r>
      <w:proofErr w:type="gramStart"/>
      <w:r w:rsidRPr="00E7736D">
        <w:rPr>
          <w:rFonts w:ascii="Times New Roman" w:hAnsi="Times New Roman" w:cs="Times New Roman"/>
          <w:bCs/>
          <w:color w:val="000000"/>
          <w:sz w:val="20"/>
          <w:szCs w:val="18"/>
        </w:rPr>
        <w:t>–</w:t>
      </w:r>
      <w:r w:rsidRPr="00E7736D">
        <w:rPr>
          <w:rFonts w:ascii="Times New Roman" w:hAnsi="Times New Roman" w:cs="Times New Roman"/>
          <w:b/>
          <w:bCs/>
          <w:color w:val="000000"/>
          <w:sz w:val="20"/>
          <w:szCs w:val="18"/>
        </w:rPr>
        <w:t xml:space="preserve"> </w:t>
      </w:r>
      <w:r w:rsidR="00557073" w:rsidRPr="00E7736D">
        <w:rPr>
          <w:rStyle w:val="apple-converted-space"/>
          <w:rFonts w:ascii="Times New Roman" w:hAnsi="Times New Roman" w:cs="Times New Roman"/>
          <w:b/>
          <w:bCs/>
          <w:color w:val="000000"/>
          <w:sz w:val="20"/>
          <w:szCs w:val="18"/>
        </w:rPr>
        <w:t> </w:t>
      </w:r>
      <w:r w:rsidR="00557073" w:rsidRPr="00E7736D">
        <w:rPr>
          <w:rFonts w:ascii="Times New Roman" w:hAnsi="Times New Roman" w:cs="Times New Roman"/>
          <w:color w:val="000000"/>
          <w:sz w:val="20"/>
          <w:szCs w:val="18"/>
        </w:rPr>
        <w:t>Схема</w:t>
      </w:r>
      <w:proofErr w:type="gramEnd"/>
      <w:r w:rsidR="00557073" w:rsidRPr="00E7736D">
        <w:rPr>
          <w:rFonts w:ascii="Times New Roman" w:hAnsi="Times New Roman" w:cs="Times New Roman"/>
          <w:color w:val="000000"/>
          <w:sz w:val="20"/>
          <w:szCs w:val="18"/>
        </w:rPr>
        <w:t xml:space="preserve"> формирования общего секретного ключа</w:t>
      </w:r>
    </w:p>
    <w:p w:rsidR="00557073" w:rsidRPr="00E7736D" w:rsidRDefault="00557073" w:rsidP="00E7736D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0"/>
          <w:szCs w:val="18"/>
        </w:rPr>
      </w:pPr>
      <w:r w:rsidRPr="00E7736D">
        <w:rPr>
          <w:color w:val="000000"/>
          <w:sz w:val="20"/>
          <w:szCs w:val="18"/>
        </w:rPr>
        <w:t>Существуют и более сложные протоколы распределения ключей, обеспечивающие взаимное подтверждение подлинности у</w:t>
      </w:r>
      <w:bookmarkStart w:id="21" w:name="_GoBack"/>
      <w:bookmarkEnd w:id="21"/>
      <w:r w:rsidRPr="00E7736D">
        <w:rPr>
          <w:color w:val="000000"/>
          <w:sz w:val="20"/>
          <w:szCs w:val="18"/>
        </w:rPr>
        <w:t>частников сеанса связи, подтверждение достоверности сеанса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22" w:name="keyword104"/>
      <w:bookmarkEnd w:id="22"/>
      <w:r w:rsidRPr="00E7736D">
        <w:rPr>
          <w:rStyle w:val="keyword"/>
          <w:iCs/>
          <w:color w:val="000000"/>
          <w:sz w:val="20"/>
          <w:szCs w:val="18"/>
        </w:rPr>
        <w:t>механизмом запроса</w:t>
      </w:r>
      <w:r w:rsidRPr="00E7736D">
        <w:rPr>
          <w:color w:val="000000"/>
          <w:sz w:val="20"/>
          <w:szCs w:val="18"/>
        </w:rPr>
        <w:t>-ответа или другие требования.</w:t>
      </w:r>
    </w:p>
    <w:p w:rsidR="00E7736D" w:rsidRPr="00E7736D" w:rsidRDefault="00E7736D" w:rsidP="00E773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 xml:space="preserve">Рассмотрев основные способы применения алгоритмов шифрования с открытым ключом, изучим требования, которым должен, по мнению основоположников теории шифрования с открытым ключом </w:t>
      </w:r>
      <w:proofErr w:type="spellStart"/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Диффи</w:t>
      </w:r>
      <w:proofErr w:type="spellEnd"/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 xml:space="preserve"> и </w:t>
      </w:r>
      <w:proofErr w:type="spellStart"/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Хеллмана</w:t>
      </w:r>
      <w:proofErr w:type="spellEnd"/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, удовлетворять </w:t>
      </w:r>
      <w:bookmarkStart w:id="23" w:name="keyword105"/>
      <w:bookmarkEnd w:id="23"/>
      <w:r w:rsidRPr="00E7736D">
        <w:rPr>
          <w:rFonts w:ascii="Times New Roman" w:eastAsia="Times New Roman" w:hAnsi="Times New Roman" w:cs="Times New Roman"/>
          <w:iCs/>
          <w:sz w:val="20"/>
          <w:szCs w:val="18"/>
          <w:lang w:eastAsia="ru-RU"/>
        </w:rPr>
        <w:t>алгоритм</w:t>
      </w: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 шифрования с открытым ключом. Эти требования следующие:</w:t>
      </w:r>
    </w:p>
    <w:p w:rsidR="00E7736D" w:rsidRPr="00E7736D" w:rsidRDefault="00E7736D" w:rsidP="00E7736D">
      <w:pPr>
        <w:numPr>
          <w:ilvl w:val="0"/>
          <w:numId w:val="27"/>
        </w:numPr>
        <w:shd w:val="clear" w:color="auto" w:fill="FFFFFF"/>
        <w:spacing w:after="0" w:line="240" w:lineRule="auto"/>
        <w:ind w:left="1418" w:hanging="567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Вычислительно легко создавать пару (открытый ключ, закрытый ключ);</w:t>
      </w:r>
    </w:p>
    <w:p w:rsidR="00E7736D" w:rsidRPr="00E7736D" w:rsidRDefault="00E7736D" w:rsidP="00E7736D">
      <w:pPr>
        <w:numPr>
          <w:ilvl w:val="0"/>
          <w:numId w:val="27"/>
        </w:numPr>
        <w:shd w:val="clear" w:color="auto" w:fill="FFFFFF"/>
        <w:spacing w:after="0" w:line="240" w:lineRule="auto"/>
        <w:ind w:left="1418" w:hanging="567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Вычислительно легко зашифровать сообщение открытым ключом;</w:t>
      </w:r>
    </w:p>
    <w:p w:rsidR="00E7736D" w:rsidRPr="00E7736D" w:rsidRDefault="00E7736D" w:rsidP="00E7736D">
      <w:pPr>
        <w:numPr>
          <w:ilvl w:val="0"/>
          <w:numId w:val="27"/>
        </w:numPr>
        <w:shd w:val="clear" w:color="auto" w:fill="FFFFFF"/>
        <w:spacing w:after="0" w:line="240" w:lineRule="auto"/>
        <w:ind w:left="1418" w:hanging="567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lastRenderedPageBreak/>
        <w:t>Вычислительно легко расшифровать сообщение, используя закрытый ключ;</w:t>
      </w:r>
    </w:p>
    <w:p w:rsidR="00E7736D" w:rsidRPr="00E7736D" w:rsidRDefault="00E7736D" w:rsidP="00E7736D">
      <w:pPr>
        <w:numPr>
          <w:ilvl w:val="0"/>
          <w:numId w:val="27"/>
        </w:numPr>
        <w:shd w:val="clear" w:color="auto" w:fill="FFFFFF"/>
        <w:spacing w:after="0" w:line="240" w:lineRule="auto"/>
        <w:ind w:left="1418" w:hanging="567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Вычислительно невозможно, зная открытый ключ, определить соответствующий закрытый ключ;</w:t>
      </w:r>
    </w:p>
    <w:p w:rsidR="00E7736D" w:rsidRPr="00E7736D" w:rsidRDefault="00E7736D" w:rsidP="00E7736D">
      <w:pPr>
        <w:numPr>
          <w:ilvl w:val="0"/>
          <w:numId w:val="27"/>
        </w:numPr>
        <w:shd w:val="clear" w:color="auto" w:fill="FFFFFF"/>
        <w:spacing w:after="0" w:line="240" w:lineRule="auto"/>
        <w:ind w:left="1418" w:hanging="567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Вычислительно невозможно, зная только открытый ключ и зашифрованное сообщение, восстановить исходное сообщение.</w:t>
      </w:r>
    </w:p>
    <w:p w:rsidR="00E7736D" w:rsidRPr="00E7736D" w:rsidRDefault="00E7736D" w:rsidP="00E7736D">
      <w:pPr>
        <w:shd w:val="clear" w:color="auto" w:fill="FFFFFF"/>
        <w:spacing w:after="0" w:line="240" w:lineRule="auto"/>
        <w:ind w:left="1418" w:hanging="567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Из этих общих требований видно, что реализация конкретного алгоритма с открытым ключом зависит от соответствующей </w:t>
      </w:r>
      <w:bookmarkStart w:id="24" w:name="keyword106"/>
      <w:bookmarkEnd w:id="24"/>
      <w:r w:rsidRPr="00E7736D">
        <w:rPr>
          <w:rFonts w:ascii="Times New Roman" w:eastAsia="Times New Roman" w:hAnsi="Times New Roman" w:cs="Times New Roman"/>
          <w:iCs/>
          <w:sz w:val="20"/>
          <w:szCs w:val="18"/>
          <w:lang w:eastAsia="ru-RU"/>
        </w:rPr>
        <w:t>односторонней функции</w:t>
      </w:r>
      <w:r w:rsidRPr="00E7736D">
        <w:rPr>
          <w:rFonts w:ascii="Times New Roman" w:eastAsia="Times New Roman" w:hAnsi="Times New Roman" w:cs="Times New Roman"/>
          <w:sz w:val="20"/>
          <w:szCs w:val="18"/>
          <w:lang w:eastAsia="ru-RU"/>
        </w:rPr>
        <w:t>.</w:t>
      </w:r>
    </w:p>
    <w:p w:rsidR="00B4227E" w:rsidRPr="00E7736D" w:rsidRDefault="00B4227E" w:rsidP="009E24D1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0"/>
          <w:szCs w:val="18"/>
        </w:rPr>
      </w:pPr>
      <w:r w:rsidRPr="00E7736D">
        <w:rPr>
          <w:color w:val="000000"/>
          <w:sz w:val="20"/>
          <w:szCs w:val="18"/>
        </w:rPr>
        <w:t>Цифровая (электронная) подпись – уникальное числовое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25" w:name="keyword139"/>
      <w:bookmarkEnd w:id="25"/>
      <w:r w:rsidRPr="00E7736D">
        <w:rPr>
          <w:rStyle w:val="keyword"/>
          <w:iCs/>
          <w:color w:val="000000"/>
          <w:sz w:val="20"/>
          <w:szCs w:val="18"/>
        </w:rPr>
        <w:t>дополнение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к передаваемой информации, позволяющее проверить ее авторство.</w:t>
      </w:r>
      <w:bookmarkStart w:id="26" w:name="keyword140"/>
      <w:bookmarkEnd w:id="26"/>
      <w:r w:rsidR="009E24D1" w:rsidRPr="00E7736D">
        <w:rPr>
          <w:color w:val="000000"/>
          <w:sz w:val="20"/>
          <w:szCs w:val="18"/>
        </w:rPr>
        <w:t xml:space="preserve"> </w:t>
      </w:r>
      <w:r w:rsidRPr="00E7736D">
        <w:rPr>
          <w:rStyle w:val="keyword"/>
          <w:iCs/>
          <w:color w:val="000000"/>
          <w:sz w:val="20"/>
          <w:szCs w:val="18"/>
        </w:rPr>
        <w:t>Электронная (цифровая) подпись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(</w:t>
      </w:r>
      <w:bookmarkStart w:id="27" w:name="keyword141"/>
      <w:bookmarkEnd w:id="27"/>
      <w:r w:rsidRPr="00E7736D">
        <w:rPr>
          <w:rStyle w:val="keyword"/>
          <w:iCs/>
          <w:color w:val="000000"/>
          <w:sz w:val="20"/>
          <w:szCs w:val="18"/>
        </w:rPr>
        <w:t>ЭЦП</w:t>
      </w:r>
      <w:r w:rsidRPr="00E7736D">
        <w:rPr>
          <w:color w:val="000000"/>
          <w:sz w:val="20"/>
          <w:szCs w:val="18"/>
        </w:rPr>
        <w:t>) представляет собой последовательность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28" w:name="keyword142"/>
      <w:bookmarkEnd w:id="28"/>
      <w:r w:rsidRPr="00E7736D">
        <w:rPr>
          <w:rStyle w:val="keyword"/>
          <w:iCs/>
          <w:color w:val="000000"/>
          <w:sz w:val="20"/>
          <w:szCs w:val="18"/>
        </w:rPr>
        <w:t>бит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 xml:space="preserve">фиксированной длины, которая вычисляется определенным образом с помощью содержимого подписываемой информации и секретного ключа. Различают присоединяемые цифровые подписи и цифровые подписи с восстановлением документа. Присоединяемые цифровые подписи – подписи, вычисленные по </w:t>
      </w:r>
      <w:proofErr w:type="spellStart"/>
      <w:r w:rsidRPr="00E7736D">
        <w:rPr>
          <w:color w:val="000000"/>
          <w:sz w:val="20"/>
          <w:szCs w:val="18"/>
        </w:rPr>
        <w:t>хеш</w:t>
      </w:r>
      <w:proofErr w:type="spellEnd"/>
      <w:r w:rsidRPr="00E7736D">
        <w:rPr>
          <w:color w:val="000000"/>
          <w:sz w:val="20"/>
          <w:szCs w:val="18"/>
        </w:rPr>
        <w:t>-коду документа. Такие цифровые подписи представляют собой некоторый числовой код, который необходимо пристыковывать к подписываемому документу. Само сообщение при этом не шифруется и передается в открытом виде вместе с цифровой подписью отправителя. Цифровые подписи с восстановлением документа – подписи, которые как бы содержат в себе подписываемый документ: в процессе проверки подписи автоматически вычисляется и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29" w:name="keyword143"/>
      <w:bookmarkEnd w:id="29"/>
      <w:r w:rsidRPr="00E7736D">
        <w:rPr>
          <w:rStyle w:val="keyword"/>
          <w:iCs/>
          <w:color w:val="000000"/>
          <w:sz w:val="20"/>
          <w:szCs w:val="18"/>
        </w:rPr>
        <w:t>тело документа</w:t>
      </w:r>
      <w:r w:rsidRPr="00E7736D">
        <w:rPr>
          <w:color w:val="000000"/>
          <w:sz w:val="20"/>
          <w:szCs w:val="18"/>
        </w:rPr>
        <w:t>. Если при расшифровывании сообщение восстановилось правильно, значит, подпись была верной.</w:t>
      </w:r>
    </w:p>
    <w:p w:rsidR="009E24D1" w:rsidRPr="009E24D1" w:rsidRDefault="009E24D1" w:rsidP="00557073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Алгоритм RSA стоит у истоков асимметричной криптографии. Он был предложен тремя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исседователями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-математикам</w:t>
      </w:r>
      <w:r w:rsidR="00557073"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и Рональдом </w:t>
      </w:r>
      <w:proofErr w:type="spellStart"/>
      <w:r w:rsidR="00557073"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Ривестом</w:t>
      </w:r>
      <w:proofErr w:type="spellEnd"/>
      <w:r w:rsidR="00557073"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(</w:t>
      </w:r>
      <w:proofErr w:type="spellStart"/>
      <w:r w:rsidR="00557073"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R.Rivest</w:t>
      </w:r>
      <w:proofErr w:type="spellEnd"/>
      <w:r w:rsidR="00557073"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,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Ади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Шамиром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A.Shamir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 и Леонардом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Адльманом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L.Adleman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 в 1977-78 годах.</w:t>
      </w:r>
    </w:p>
    <w:p w:rsidR="009E24D1" w:rsidRPr="009E24D1" w:rsidRDefault="009E24D1" w:rsidP="00557073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Первым этапом любого асимметричного алгоритма является создание пары ключей: открытого и закрытого и распространение открытого ключа "по всему миру". Для алгоритма RSA этап создания ключей состоит из следующих операций:</w:t>
      </w:r>
    </w:p>
    <w:p w:rsidR="009E24D1" w:rsidRPr="009E24D1" w:rsidRDefault="009E24D1" w:rsidP="00557073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ыбираются два простых (!) числа p и q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9E24D1" w:rsidRPr="009E24D1" w:rsidRDefault="009E24D1" w:rsidP="00557073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ычисляется их произведение n(=p*q)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9E24D1" w:rsidRPr="009E24D1" w:rsidRDefault="009E24D1" w:rsidP="00557073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ыбирается произвольное число e (e&lt;n), такое, что НОД(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e,(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p-1)(q-1))=1, то есть e должно быть взаи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мно простым с числом (p-1)(q-1);</w:t>
      </w:r>
    </w:p>
    <w:p w:rsidR="009E24D1" w:rsidRPr="009E24D1" w:rsidRDefault="009E24D1" w:rsidP="00557073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етодом Евклида решается в целых числах (!) уравнение e*d+(p-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1)(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q-1)*y=1. Здесь неизвестными являются переменные d и y – метод Евклида как раз и находит множество пар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d,y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), каждая из которых является ре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шением уравнения в целых числах;</w:t>
      </w:r>
    </w:p>
    <w:p w:rsidR="009E24D1" w:rsidRPr="009E24D1" w:rsidRDefault="009E24D1" w:rsidP="00557073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ва числа (</w:t>
      </w:r>
      <w:proofErr w:type="spellStart"/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e,n</w:t>
      </w:r>
      <w:proofErr w:type="spellEnd"/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 – публикуются как открытый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ключ;</w:t>
      </w:r>
    </w:p>
    <w:p w:rsidR="009E24D1" w:rsidRPr="009E24D1" w:rsidRDefault="009E24D1" w:rsidP="00557073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ч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исло d хранится в строжайшем секрете – это и есть закрытый ключ, который позволит читать все послания, зашифрованные с помощью пары чисел (</w:t>
      </w:r>
      <w:proofErr w:type="spellStart"/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e,n</w:t>
      </w:r>
      <w:proofErr w:type="spellEnd"/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).</w:t>
      </w:r>
    </w:p>
    <w:p w:rsidR="009E24D1" w:rsidRPr="009E24D1" w:rsidRDefault="009E24D1" w:rsidP="00557073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Как же производится собственно шифрование с помощью этих чисел:</w:t>
      </w:r>
    </w:p>
    <w:p w:rsidR="009E24D1" w:rsidRPr="009E24D1" w:rsidRDefault="009E24D1" w:rsidP="00557073">
      <w:pPr>
        <w:numPr>
          <w:ilvl w:val="0"/>
          <w:numId w:val="21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тправитель разбивает свое сообщение на блоки, равные k=[log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2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(n)] бит, где квадратные скобки обозначают взяти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е целой части от дробного числа;</w:t>
      </w:r>
    </w:p>
    <w:p w:rsidR="009E24D1" w:rsidRPr="009E24D1" w:rsidRDefault="009E24D1" w:rsidP="00557073">
      <w:pPr>
        <w:numPr>
          <w:ilvl w:val="0"/>
          <w:numId w:val="21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одобный блок, как Вы знаете, может быть интерпретирован как число из диапазона (0;2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k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-1). Для каждого такого числа (назовем его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 вычисляется выражение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=((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e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n. Блоки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и есть зашифрованное сообщение 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Их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можно спокойно передавать по открытому каналу,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поскольку.операция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возведения в степень по модулю простого числа, является необратимой математической задачей. Обратная ей задача носит название "логарифмирование в конечном поле" и является на несколько порядков более сложной задачей. То есть даже если злоумышленник знает числа e и n, то по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прочесть исходные сообщения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он не может никак, кроме как полным перебором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.</w:t>
      </w:r>
    </w:p>
    <w:p w:rsidR="009E24D1" w:rsidRPr="009E24D1" w:rsidRDefault="009E24D1" w:rsidP="00557073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А вот на приемной стороне процесс дешифрования все же возможен, и поможет нам в этом хранимое в секрете число d. Достаточно давно была доказана теорема Эйлера, частный случай которой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утвержает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, что если число n представимо в виде двух простых чисел p и q, то для любого x имеет место равенство (x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(p-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1)(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q-1)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1. Для дешифрования RSA-сообщений воспользуемся этой формулой. Возведем обе ее части в степень (-y): (x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(-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y)(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p-1)(q-1)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1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(-y)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= 1. Теперь умножим обе ее части на x: (x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(-y)(p-1)(q-1)+1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1*x = x.</w:t>
      </w:r>
    </w:p>
    <w:p w:rsidR="009E24D1" w:rsidRPr="009E24D1" w:rsidRDefault="009E24D1" w:rsidP="00557073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 теперь вспомним как мы создавали открытый и закрытый ключи. Мы подбирали с помощью алгоритма Евклида d такое, что e*d+(p-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1)(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q-1)*y=1, то есть e*d=(-y)(p-1)(q-1)+1. А следовательно в последнем выражении предыдущего абзаца мы можем заменить показатель степени на число (e*d). Получаем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x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e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*d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x. То есть для того чтобы прочесть сообщение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=((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e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достаточно возвести его в степень d по модулю m: ((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d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((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e*d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.</w:t>
      </w:r>
    </w:p>
    <w:p w:rsidR="00055C83" w:rsidRPr="00E7736D" w:rsidRDefault="009E24D1" w:rsidP="00557073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На самом деле операции возведения в степень больших чисел достаточно трудоемки для современных процессоров, даже если они производятся по оптимизированным по времени алгоритмам. Поэтому обычно весь текст сообщения кодируется обычным блочным шифром (намного более быстрым), но с использованием ключа сеанса, а вот сам ключ сеанса шифруется как раз асимметричным алгоритмом с помощью открытого ключа получателя и помещается в начало файла.</w:t>
      </w:r>
      <w:bookmarkStart w:id="30" w:name="sect10"/>
      <w:bookmarkEnd w:id="30"/>
    </w:p>
    <w:p w:rsidR="00557073" w:rsidRPr="00E7736D" w:rsidRDefault="00557073" w:rsidP="00557073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t xml:space="preserve">Алгоритм открытого распределения ключей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Диффи-Хеллмана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был предложен в 1976 году. В этом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криптоалгоритме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используются свойства однонаправленных функций, предложенных У.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Диффи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и М.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Хеллманом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Уникальность алгоритма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Диффи-Хеллмана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заключается в том, что пара абонентов сети имеет возможность получить известное только им секретное число, передавая по открытой сети открытые ключи. После этого абоненты могут приступить к защите сообщений уже известными проверенными способами – применяя электронную цифровую подпись и симметричное шифрование с использованием полученного разделяемого секрета.</w:t>
      </w:r>
      <w:r w:rsidRPr="00E7736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Алгоритм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Диффи-Хеллмана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посвящен, прежде всего, решению проблемы распределения ключей.</w:t>
      </w:r>
    </w:p>
    <w:p w:rsidR="00557073" w:rsidRPr="00557073" w:rsidRDefault="00557073" w:rsidP="00557073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Алгоритм асимметричного шифрования Эль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Гамаля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был предложен в 1985 году. Безопасность его работы обусловлена сложностью вычисления дискретных логарифмов в конечном поле. Длина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шифртекста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формируемого алгоритмом Эль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Гамаля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вдвое больше длины исходного открытого текста. Схема Эль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Гамаля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может быть использована как для шифрования, так и для электронной цифровой подписи.</w:t>
      </w:r>
    </w:p>
    <w:p w:rsidR="00557073" w:rsidRPr="00557073" w:rsidRDefault="00557073" w:rsidP="00557073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4"/>
          <w:lang w:eastAsia="ru-RU"/>
        </w:rPr>
        <w:t>Криптосистема ЕСС на основе эллиптических кривых реализует асимметричный алгоритм шифрования.</w:t>
      </w:r>
      <w:r w:rsidRPr="00E7736D">
        <w:rPr>
          <w:rFonts w:ascii="Times New Roman" w:eastAsia="Times New Roman" w:hAnsi="Times New Roman" w:cs="Times New Roman"/>
          <w:sz w:val="20"/>
          <w:szCs w:val="24"/>
          <w:lang w:eastAsia="ru-RU"/>
        </w:rPr>
        <w:t> </w:t>
      </w:r>
    </w:p>
    <w:p w:rsidR="00557073" w:rsidRPr="00557073" w:rsidRDefault="00557073" w:rsidP="00557073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Она использует алгебраическую систему, которая описывается в терминах точек эллиптических кривых. Криптосистема ЕСС является конкурентом по отношению к другим асимметричным алгоритмам шифрования, так как при эквивалентной стойкости использует ключи меньшей длины и имеет большую производительность. Современные ее реализации показывают, что эта система гораздо более эффективна, чем другие системы с открытыми ключами. Ее производительность приблизительно на порядок выше, чем у криптосистемы RSA.</w:t>
      </w:r>
    </w:p>
    <w:p w:rsidR="00557073" w:rsidRPr="00557073" w:rsidRDefault="00557073" w:rsidP="00557073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Асимметричные криптосистемы обладают неоспоримым достоинством по сравнению с симметричными: они позволяют динамически передавать открытые ключи, тогда как при использовании симметричной криптосистемы необходим обмен секретными ключами до начала сеанса защищенной связи. Асимметричные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криптоалгоритмы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позволяют преодолеть недостатки, присущие системам симметричного шифрования:</w:t>
      </w:r>
    </w:p>
    <w:p w:rsidR="00557073" w:rsidRPr="00E7736D" w:rsidRDefault="00557073" w:rsidP="00557073">
      <w:pPr>
        <w:pStyle w:val="a6"/>
        <w:numPr>
          <w:ilvl w:val="1"/>
          <w:numId w:val="25"/>
        </w:numPr>
        <w:ind w:left="1418" w:hanging="567"/>
        <w:jc w:val="both"/>
        <w:textAlignment w:val="baseline"/>
        <w:rPr>
          <w:sz w:val="20"/>
          <w:szCs w:val="20"/>
        </w:rPr>
      </w:pPr>
      <w:r w:rsidRPr="00E7736D">
        <w:rPr>
          <w:sz w:val="20"/>
          <w:szCs w:val="20"/>
        </w:rPr>
        <w:t>не нужна секретная доставка ключей;</w:t>
      </w:r>
    </w:p>
    <w:p w:rsidR="00557073" w:rsidRPr="00E7736D" w:rsidRDefault="00557073" w:rsidP="00557073">
      <w:pPr>
        <w:pStyle w:val="a6"/>
        <w:numPr>
          <w:ilvl w:val="1"/>
          <w:numId w:val="25"/>
        </w:numPr>
        <w:ind w:left="1418" w:hanging="567"/>
        <w:jc w:val="both"/>
        <w:textAlignment w:val="baseline"/>
        <w:rPr>
          <w:sz w:val="20"/>
          <w:szCs w:val="20"/>
        </w:rPr>
      </w:pPr>
      <w:r w:rsidRPr="00E7736D">
        <w:rPr>
          <w:sz w:val="20"/>
          <w:szCs w:val="20"/>
        </w:rPr>
        <w:t xml:space="preserve">исчезает </w:t>
      </w:r>
      <w:proofErr w:type="spellStart"/>
      <w:r w:rsidRPr="00E7736D">
        <w:rPr>
          <w:sz w:val="20"/>
          <w:szCs w:val="20"/>
        </w:rPr>
        <w:t>квадратическая</w:t>
      </w:r>
      <w:proofErr w:type="spellEnd"/>
      <w:r w:rsidRPr="00E7736D">
        <w:rPr>
          <w:sz w:val="20"/>
          <w:szCs w:val="20"/>
        </w:rPr>
        <w:t xml:space="preserve"> зависимость числа ключей от числа пользователей.</w:t>
      </w:r>
    </w:p>
    <w:p w:rsidR="00557073" w:rsidRPr="00557073" w:rsidRDefault="00557073" w:rsidP="00557073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Однако у асимметричных криптосистем имеются и недостатки:</w:t>
      </w:r>
    </w:p>
    <w:p w:rsidR="00557073" w:rsidRPr="00E7736D" w:rsidRDefault="00557073" w:rsidP="00557073">
      <w:pPr>
        <w:pStyle w:val="a6"/>
        <w:numPr>
          <w:ilvl w:val="1"/>
          <w:numId w:val="23"/>
        </w:numPr>
        <w:ind w:left="1418" w:hanging="567"/>
        <w:jc w:val="both"/>
        <w:textAlignment w:val="baseline"/>
        <w:rPr>
          <w:sz w:val="20"/>
          <w:szCs w:val="20"/>
        </w:rPr>
      </w:pPr>
      <w:r w:rsidRPr="00E7736D">
        <w:rPr>
          <w:sz w:val="20"/>
          <w:szCs w:val="20"/>
        </w:rPr>
        <w:t>на настоящий момент нет математического доказательства необратимости используемых в асимметричных алгоритмах однонаправленных функций;</w:t>
      </w:r>
    </w:p>
    <w:p w:rsidR="00557073" w:rsidRPr="00E7736D" w:rsidRDefault="00557073" w:rsidP="00557073">
      <w:pPr>
        <w:pStyle w:val="a6"/>
        <w:numPr>
          <w:ilvl w:val="1"/>
          <w:numId w:val="23"/>
        </w:numPr>
        <w:ind w:left="1418" w:hanging="567"/>
        <w:jc w:val="both"/>
        <w:textAlignment w:val="baseline"/>
        <w:rPr>
          <w:sz w:val="20"/>
          <w:szCs w:val="20"/>
        </w:rPr>
      </w:pPr>
      <w:r w:rsidRPr="00E7736D">
        <w:rPr>
          <w:sz w:val="20"/>
          <w:szCs w:val="20"/>
        </w:rPr>
        <w:t xml:space="preserve">по сравнению с симметричным асимметричное шифрование существенно медленнее, поскольку при </w:t>
      </w:r>
      <w:proofErr w:type="spellStart"/>
      <w:r w:rsidRPr="00E7736D">
        <w:rPr>
          <w:sz w:val="20"/>
          <w:szCs w:val="20"/>
        </w:rPr>
        <w:t>зашифровании</w:t>
      </w:r>
      <w:proofErr w:type="spellEnd"/>
      <w:r w:rsidRPr="00E7736D">
        <w:rPr>
          <w:sz w:val="20"/>
          <w:szCs w:val="20"/>
        </w:rPr>
        <w:t xml:space="preserve"> и </w:t>
      </w:r>
      <w:proofErr w:type="spellStart"/>
      <w:r w:rsidRPr="00E7736D">
        <w:rPr>
          <w:sz w:val="20"/>
          <w:szCs w:val="20"/>
        </w:rPr>
        <w:t>расшифровании</w:t>
      </w:r>
      <w:proofErr w:type="spellEnd"/>
      <w:r w:rsidRPr="00E7736D">
        <w:rPr>
          <w:sz w:val="20"/>
          <w:szCs w:val="20"/>
        </w:rPr>
        <w:t xml:space="preserve"> выполняются весьма трудоемкие операции (в частности, в RSA это возведение одного большого числа в степень, являющуюся другим большим числом). По этой же причине реализация аппаратного шифратора с асимметричным </w:t>
      </w:r>
      <w:proofErr w:type="spellStart"/>
      <w:r w:rsidRPr="00E7736D">
        <w:rPr>
          <w:sz w:val="20"/>
          <w:szCs w:val="20"/>
        </w:rPr>
        <w:t>криптоалгоритмом</w:t>
      </w:r>
      <w:proofErr w:type="spellEnd"/>
      <w:r w:rsidRPr="00E7736D">
        <w:rPr>
          <w:sz w:val="20"/>
          <w:szCs w:val="20"/>
        </w:rPr>
        <w:t xml:space="preserve"> существенно сложнее, чем аппаратная реализация симметричного </w:t>
      </w:r>
      <w:proofErr w:type="spellStart"/>
      <w:r w:rsidRPr="00E7736D">
        <w:rPr>
          <w:sz w:val="20"/>
          <w:szCs w:val="20"/>
        </w:rPr>
        <w:t>криптоалгоритма</w:t>
      </w:r>
      <w:proofErr w:type="spellEnd"/>
      <w:r w:rsidRPr="00E7736D">
        <w:rPr>
          <w:sz w:val="20"/>
          <w:szCs w:val="20"/>
        </w:rPr>
        <w:t>;</w:t>
      </w:r>
    </w:p>
    <w:p w:rsidR="00557073" w:rsidRPr="00E7736D" w:rsidRDefault="00557073" w:rsidP="00557073">
      <w:pPr>
        <w:pStyle w:val="a6"/>
        <w:numPr>
          <w:ilvl w:val="1"/>
          <w:numId w:val="23"/>
        </w:numPr>
        <w:ind w:left="1418" w:hanging="567"/>
        <w:jc w:val="both"/>
        <w:textAlignment w:val="baseline"/>
        <w:rPr>
          <w:sz w:val="20"/>
          <w:szCs w:val="20"/>
        </w:rPr>
      </w:pPr>
      <w:r w:rsidRPr="00E7736D">
        <w:rPr>
          <w:sz w:val="20"/>
          <w:szCs w:val="20"/>
        </w:rPr>
        <w:t>необходимо защищать открытые ключи от подмены.</w:t>
      </w:r>
    </w:p>
    <w:p w:rsidR="00557073" w:rsidRPr="00557073" w:rsidRDefault="00557073" w:rsidP="00557073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Поясним более подробно проблему защиты открытых ключей от подмены. Предположим, на компьютере абонента А хранится открытый ключ К</w:t>
      </w:r>
      <w:r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В</w:t>
      </w:r>
      <w:r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абонента В. Пусть злоумышленник @ имеет доступ к открытым ключам, хранящимся у абонента А. Он генерирует свою пару ключей k</w:t>
      </w:r>
      <w:r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</w:t>
      </w:r>
      <w:proofErr w:type="gramStart"/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proofErr w:type="gramEnd"/>
      <w:r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и подменяет у абонента А открытый ключ К</w:t>
      </w:r>
      <w:r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В</w:t>
      </w:r>
      <w:r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абонента В на свой открытый ключ К</w:t>
      </w:r>
      <w:r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того чтобы отправить некую информацию абоненту В, абонент А зашифровывает ее на ключе </w:t>
      </w:r>
      <w:proofErr w:type="gramStart"/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proofErr w:type="gramEnd"/>
      <w:r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, думая, что это ключ К</w:t>
      </w:r>
      <w:r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В</w:t>
      </w: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Соответственно, это сообщение не сможет прочитать абонент В, но зато легко расшифрует и прочитает злоумышленник @. Атаку подмены открытых ключей может предотвратить процедура сертификации открытых ключей.</w:t>
      </w:r>
    </w:p>
    <w:p w:rsidR="00557073" w:rsidRPr="00E7736D" w:rsidRDefault="00557073" w:rsidP="00557073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2E6146" w:rsidRPr="002E6146" w:rsidRDefault="002E6146" w:rsidP="002E6146">
      <w:pPr>
        <w:widowControl w:val="0"/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sectPr w:rsidR="002E6146" w:rsidRPr="002E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310"/>
    <w:multiLevelType w:val="hybridMultilevel"/>
    <w:tmpl w:val="F9D610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2773530"/>
    <w:multiLevelType w:val="hybridMultilevel"/>
    <w:tmpl w:val="480E9D26"/>
    <w:lvl w:ilvl="0" w:tplc="88FC8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E66BA"/>
    <w:multiLevelType w:val="multilevel"/>
    <w:tmpl w:val="51EE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141AE"/>
    <w:multiLevelType w:val="hybridMultilevel"/>
    <w:tmpl w:val="F690A42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90666F3"/>
    <w:multiLevelType w:val="hybridMultilevel"/>
    <w:tmpl w:val="9EBAE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E75F97"/>
    <w:multiLevelType w:val="multilevel"/>
    <w:tmpl w:val="698E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7661B2"/>
    <w:multiLevelType w:val="hybridMultilevel"/>
    <w:tmpl w:val="47C24BF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23966A6D"/>
    <w:multiLevelType w:val="multilevel"/>
    <w:tmpl w:val="F38E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>
    <w:nsid w:val="2684426D"/>
    <w:multiLevelType w:val="hybridMultilevel"/>
    <w:tmpl w:val="3620F5A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2714637"/>
    <w:multiLevelType w:val="hybridMultilevel"/>
    <w:tmpl w:val="C568B7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4F71607"/>
    <w:multiLevelType w:val="multilevel"/>
    <w:tmpl w:val="8744DDC4"/>
    <w:lvl w:ilvl="0">
      <w:start w:val="1"/>
      <w:numFmt w:val="bullet"/>
      <w:lvlText w:val="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4"/>
        </w:tabs>
        <w:ind w:left="29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4"/>
        </w:tabs>
        <w:ind w:left="3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4"/>
        </w:tabs>
        <w:ind w:left="58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4"/>
        </w:tabs>
        <w:ind w:left="7964" w:hanging="360"/>
      </w:pPr>
      <w:rPr>
        <w:rFonts w:ascii="Wingdings" w:hAnsi="Wingdings" w:hint="default"/>
        <w:sz w:val="20"/>
      </w:rPr>
    </w:lvl>
  </w:abstractNum>
  <w:abstractNum w:abstractNumId="11">
    <w:nsid w:val="3D0114A1"/>
    <w:multiLevelType w:val="multilevel"/>
    <w:tmpl w:val="4D6A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CD25B6"/>
    <w:multiLevelType w:val="hybridMultilevel"/>
    <w:tmpl w:val="F7BCAA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D365A84"/>
    <w:multiLevelType w:val="hybridMultilevel"/>
    <w:tmpl w:val="6AE0730A"/>
    <w:lvl w:ilvl="0" w:tplc="B3925C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FD43A8D"/>
    <w:multiLevelType w:val="multilevel"/>
    <w:tmpl w:val="F2E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005803"/>
    <w:multiLevelType w:val="hybridMultilevel"/>
    <w:tmpl w:val="50F09C34"/>
    <w:lvl w:ilvl="0" w:tplc="B3925C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9777B4C"/>
    <w:multiLevelType w:val="hybridMultilevel"/>
    <w:tmpl w:val="BB74CB4A"/>
    <w:lvl w:ilvl="0" w:tplc="88FC8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E1947"/>
    <w:multiLevelType w:val="hybridMultilevel"/>
    <w:tmpl w:val="C2E0A3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B9950DA"/>
    <w:multiLevelType w:val="hybridMultilevel"/>
    <w:tmpl w:val="F496BD0C"/>
    <w:lvl w:ilvl="0" w:tplc="B3925C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E194139"/>
    <w:multiLevelType w:val="hybridMultilevel"/>
    <w:tmpl w:val="DF22B80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F5173C5"/>
    <w:multiLevelType w:val="multilevel"/>
    <w:tmpl w:val="201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024AC3"/>
    <w:multiLevelType w:val="hybridMultilevel"/>
    <w:tmpl w:val="C7082F42"/>
    <w:lvl w:ilvl="0" w:tplc="B3925C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3E64448"/>
    <w:multiLevelType w:val="multilevel"/>
    <w:tmpl w:val="16F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8118AC"/>
    <w:multiLevelType w:val="hybridMultilevel"/>
    <w:tmpl w:val="8CB6CA2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DAD48FF"/>
    <w:multiLevelType w:val="hybridMultilevel"/>
    <w:tmpl w:val="34B221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D8C4018"/>
    <w:multiLevelType w:val="hybridMultilevel"/>
    <w:tmpl w:val="149A9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21"/>
  </w:num>
  <w:num w:numId="11">
    <w:abstractNumId w:val="13"/>
  </w:num>
  <w:num w:numId="12">
    <w:abstractNumId w:val="15"/>
  </w:num>
  <w:num w:numId="13">
    <w:abstractNumId w:val="10"/>
  </w:num>
  <w:num w:numId="14">
    <w:abstractNumId w:val="18"/>
  </w:num>
  <w:num w:numId="15">
    <w:abstractNumId w:val="7"/>
  </w:num>
  <w:num w:numId="16">
    <w:abstractNumId w:val="0"/>
  </w:num>
  <w:num w:numId="17">
    <w:abstractNumId w:val="16"/>
  </w:num>
  <w:num w:numId="18">
    <w:abstractNumId w:val="1"/>
  </w:num>
  <w:num w:numId="19">
    <w:abstractNumId w:val="20"/>
  </w:num>
  <w:num w:numId="20">
    <w:abstractNumId w:val="22"/>
  </w:num>
  <w:num w:numId="21">
    <w:abstractNumId w:val="11"/>
  </w:num>
  <w:num w:numId="22">
    <w:abstractNumId w:val="25"/>
  </w:num>
  <w:num w:numId="23">
    <w:abstractNumId w:val="12"/>
  </w:num>
  <w:num w:numId="24">
    <w:abstractNumId w:val="17"/>
  </w:num>
  <w:num w:numId="25">
    <w:abstractNumId w:val="4"/>
  </w:num>
  <w:num w:numId="26">
    <w:abstractNumId w:val="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10"/>
    <w:rsid w:val="00061239"/>
    <w:rsid w:val="00124A1C"/>
    <w:rsid w:val="002E6146"/>
    <w:rsid w:val="004A2085"/>
    <w:rsid w:val="004E1034"/>
    <w:rsid w:val="00557073"/>
    <w:rsid w:val="005C16C7"/>
    <w:rsid w:val="00926E10"/>
    <w:rsid w:val="009E24D1"/>
    <w:rsid w:val="00B4227E"/>
    <w:rsid w:val="00CE59CB"/>
    <w:rsid w:val="00E17825"/>
    <w:rsid w:val="00E7736D"/>
    <w:rsid w:val="00F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6F3A6-AFF7-40B5-ACB3-AE0234C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46"/>
    <w:pPr>
      <w:spacing w:line="256" w:lineRule="auto"/>
    </w:pPr>
  </w:style>
  <w:style w:type="paragraph" w:styleId="2">
    <w:name w:val="heading 2"/>
    <w:basedOn w:val="a"/>
    <w:link w:val="20"/>
    <w:qFormat/>
    <w:rsid w:val="002E6146"/>
    <w:pPr>
      <w:spacing w:after="100" w:afterAutospacing="1" w:line="240" w:lineRule="auto"/>
      <w:jc w:val="center"/>
      <w:outlineLvl w:val="1"/>
    </w:pPr>
    <w:rPr>
      <w:rFonts w:ascii="Arial Cyr bold" w:eastAsia="Times New Roman" w:hAnsi="Arial Cyr bold" w:cs="Times New Roman"/>
      <w:b/>
      <w:bCs/>
      <w:color w:val="00996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6146"/>
  </w:style>
  <w:style w:type="character" w:styleId="a4">
    <w:name w:val="Strong"/>
    <w:basedOn w:val="a0"/>
    <w:uiPriority w:val="22"/>
    <w:qFormat/>
    <w:rsid w:val="002E6146"/>
    <w:rPr>
      <w:b/>
      <w:bCs/>
    </w:rPr>
  </w:style>
  <w:style w:type="character" w:customStyle="1" w:styleId="20">
    <w:name w:val="Заголовок 2 Знак"/>
    <w:basedOn w:val="a0"/>
    <w:link w:val="2"/>
    <w:rsid w:val="002E6146"/>
    <w:rPr>
      <w:rFonts w:ascii="Arial Cyr bold" w:eastAsia="Times New Roman" w:hAnsi="Arial Cyr bold" w:cs="Times New Roman"/>
      <w:b/>
      <w:bCs/>
      <w:color w:val="009966"/>
      <w:sz w:val="48"/>
      <w:szCs w:val="48"/>
      <w:lang w:eastAsia="ru-RU"/>
    </w:rPr>
  </w:style>
  <w:style w:type="character" w:styleId="a5">
    <w:name w:val="Hyperlink"/>
    <w:basedOn w:val="a0"/>
    <w:rsid w:val="002E614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E6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2E6146"/>
  </w:style>
  <w:style w:type="character" w:customStyle="1" w:styleId="reference-text">
    <w:name w:val="reference-text"/>
    <w:basedOn w:val="a0"/>
    <w:rsid w:val="002E6146"/>
  </w:style>
  <w:style w:type="character" w:customStyle="1" w:styleId="30">
    <w:name w:val="Заголовок 3 Знак"/>
    <w:basedOn w:val="a0"/>
    <w:link w:val="3"/>
    <w:uiPriority w:val="9"/>
    <w:semiHidden/>
    <w:rsid w:val="00B422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admin</cp:lastModifiedBy>
  <cp:revision>4</cp:revision>
  <dcterms:created xsi:type="dcterms:W3CDTF">2017-10-29T13:24:00Z</dcterms:created>
  <dcterms:modified xsi:type="dcterms:W3CDTF">2017-11-29T13:47:00Z</dcterms:modified>
</cp:coreProperties>
</file>