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B32" w:rsidRPr="00500A59" w:rsidRDefault="000A7B32" w:rsidP="000A7B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00A59">
        <w:rPr>
          <w:rFonts w:ascii="Times New Roman" w:hAnsi="Times New Roman" w:cs="Times New Roman"/>
          <w:sz w:val="24"/>
          <w:szCs w:val="24"/>
        </w:rPr>
        <w:t>ЛАБОРАТОРНАЯ РАБОТА 10</w:t>
      </w:r>
    </w:p>
    <w:p w:rsidR="000A7B32" w:rsidRPr="00500A59" w:rsidRDefault="000A7B32" w:rsidP="000A7B32">
      <w:pPr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Создание XML-документа</w:t>
      </w:r>
    </w:p>
    <w:p w:rsidR="000A7B32" w:rsidRPr="00500A59" w:rsidRDefault="000A7B32" w:rsidP="000A7B32">
      <w:pPr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Цель работы: </w:t>
      </w:r>
      <w:r w:rsidRPr="00500A59">
        <w:rPr>
          <w:rFonts w:ascii="Times New Roman" w:hAnsi="Times New Roman" w:cs="Times New Roman"/>
          <w:sz w:val="24"/>
          <w:szCs w:val="24"/>
        </w:rPr>
        <w:t>формирование практических умений создания XML-документов.</w:t>
      </w:r>
    </w:p>
    <w:p w:rsidR="000A7B32" w:rsidRPr="00500A59" w:rsidRDefault="000A7B32" w:rsidP="000A7B32">
      <w:pPr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Расширяемый язык разметки XML (eXtensible Markup Lan-guage) предназначен для описания данных с помощью разметки, синтаксис которой определен соответствующей спецификацией.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Синтаксис разметки XML-документа, представляя собой со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вокупность тегов и их атрибутов, внешне напоминает HTML. Однако есть существенное отличие: XML является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языком метаразметки</w:t>
      </w:r>
      <w:r w:rsidRPr="00500A59">
        <w:rPr>
          <w:rFonts w:ascii="Times New Roman" w:hAnsi="Times New Roman" w:cs="Times New Roman"/>
          <w:sz w:val="24"/>
          <w:szCs w:val="24"/>
        </w:rPr>
        <w:t>, что означает отсутствие фиксированного набора тегов и атрибутов для описания данных, и позволяет создателям документов определять названия тегов и атрибутов в соответст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вии с предметной областью и содержанием хранимых данных.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Разметка в XML-документе описывает структуру содержа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щихся в нем данных, не указывая при этом, как они должны отображаться. XML-документ может создаваться и редактиро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ваться с помощью любого текстового редактора (например, Блокнота) или специализированного XML-редактора (например, XML Notepad).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Рассмотрим структуру XML-документа, содержащего инфор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мацию об имеющихся в наличии книгах и статьях (пример 1.1).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500A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1.1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 version="1.0" encoding="Windows-1251"?&gt;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&lt;!DOCTYPE documents SYSTEM "documents.dtd"&gt;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&lt;documents&gt;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&lt;books&gt;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&lt;book id="Book1"&gt;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&lt;author&gt;Эрих Мария Ремарк&lt;/author&gt;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&lt;title&gt;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Тритоварища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&lt;/title&gt;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&lt;translate&gt; 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Иванова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. &lt;/translate&gt;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&lt;year_publication&gt;2000&lt;/year_publication&gt;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&lt;book id="Book2"&gt;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&lt;author&gt;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РэйБрэдбери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&lt;/author&gt;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&lt;title&gt;Вино из одуванчиков&lt;/title&gt;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&lt;translate&gt;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ПетроваА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К</w:t>
      </w: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. &lt;/translate&gt;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&lt;year_publication&gt;2009&lt;/year_publication&gt;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&lt;/books&gt;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&lt;articles&gt;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&lt;article id="Article1"&gt;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&lt;author&gt;Виктор Кожевников&lt;/author&gt;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&lt;title&gt;Классификация электронных средств обучения&lt;/title&gt;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&lt;year_publication&gt;1998&lt;/year_publication 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&lt;/article&gt;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&lt;/articles&gt;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&lt;/documents&gt;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Первые две строчки называются прологом XML-документа. Непосредственно данные с разметкой являются телом документа, которое должно быть заключено в так называемый корневой элемент (в примере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&lt;documents&gt;</w:t>
      </w:r>
      <w:r w:rsidRPr="00500A59">
        <w:rPr>
          <w:rFonts w:ascii="Times New Roman" w:hAnsi="Times New Roman" w:cs="Times New Roman"/>
          <w:sz w:val="24"/>
          <w:szCs w:val="24"/>
        </w:rPr>
        <w:t>).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В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объявлении типа документа</w:t>
      </w:r>
      <w:r w:rsidRPr="00500A59">
        <w:rPr>
          <w:rFonts w:ascii="Times New Roman" w:hAnsi="Times New Roman" w:cs="Times New Roman"/>
          <w:sz w:val="24"/>
          <w:szCs w:val="24"/>
        </w:rPr>
        <w:t> (строка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&lt;?xml version="1.0" encoding="Windows-1251"?&gt;</w:t>
      </w:r>
      <w:r w:rsidRPr="00500A59">
        <w:rPr>
          <w:rFonts w:ascii="Times New Roman" w:hAnsi="Times New Roman" w:cs="Times New Roman"/>
          <w:sz w:val="24"/>
          <w:szCs w:val="24"/>
        </w:rPr>
        <w:t>) определяются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версия</w:t>
      </w:r>
      <w:r w:rsidRPr="00500A59">
        <w:rPr>
          <w:rFonts w:ascii="Times New Roman" w:hAnsi="Times New Roman" w:cs="Times New Roman"/>
          <w:sz w:val="24"/>
          <w:szCs w:val="24"/>
        </w:rPr>
        <w:t> XML и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кодировка</w:t>
      </w:r>
      <w:r w:rsidRPr="00500A59">
        <w:rPr>
          <w:rFonts w:ascii="Times New Roman" w:hAnsi="Times New Roman" w:cs="Times New Roman"/>
          <w:sz w:val="24"/>
          <w:szCs w:val="24"/>
        </w:rPr>
        <w:t>, используемая в документе.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lastRenderedPageBreak/>
        <w:t>В разделе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DOCTYPE </w:t>
      </w:r>
      <w:r w:rsidRPr="00500A59">
        <w:rPr>
          <w:rFonts w:ascii="Times New Roman" w:hAnsi="Times New Roman" w:cs="Times New Roman"/>
          <w:sz w:val="24"/>
          <w:szCs w:val="24"/>
        </w:rPr>
        <w:t>указывается имя корневого элемента и DTD-тип документа, описанный в отдельном файле (как в при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мере) или непосредственно в XML-документе в квадратных скобках [ ].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Содержимое XML-документа представляет собой набор элементов, секций CDATA, директив анализатора, комментариев, специальных символов, текстовых данных.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Единица данных вместе с относящейся к ней разметкой на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зывается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элементом</w:t>
      </w:r>
      <w:r w:rsidRPr="00500A59">
        <w:rPr>
          <w:rFonts w:ascii="Times New Roman" w:hAnsi="Times New Roman" w:cs="Times New Roman"/>
          <w:sz w:val="24"/>
          <w:szCs w:val="24"/>
        </w:rPr>
        <w:t>. Любой непустой элемент должен состоять из начального, конечного тэгов и данных, заключенных между ними. Вся информация, располагающаяся между начальным и конечными тэгами, рассматривается в XML как данные, и по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этому учитываются все символы форматирования (пробелы, пе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реводы строк, табуляции не игнорируются, как в HTML). Если элемент не имеет содержимого, то есть данных, которые он должен определять, он называется пустым. Для определения пустого элемента используется один тег с косой чертой перед закрывающей угловой скобкой (например, </w:t>
      </w:r>
      <w:r w:rsidRPr="00500A59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empty</w:t>
      </w:r>
      <w:r w:rsidRPr="00500A59">
        <w:rPr>
          <w:rFonts w:ascii="Times New Roman" w:hAnsi="Times New Roman" w:cs="Times New Roman"/>
          <w:b/>
          <w:bCs/>
          <w:sz w:val="24"/>
          <w:szCs w:val="24"/>
        </w:rPr>
        <w:t>/&gt;</w:t>
      </w:r>
      <w:r w:rsidRPr="00500A59">
        <w:rPr>
          <w:rFonts w:ascii="Times New Roman" w:hAnsi="Times New Roman" w:cs="Times New Roman"/>
          <w:sz w:val="24"/>
          <w:szCs w:val="24"/>
        </w:rPr>
        <w:t>).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Если при определении элементов необходимо задать какие-ли-бо параметры, уточняющие его характеристики, то можно ис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пользовать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атрибуты</w:t>
      </w:r>
      <w:r w:rsidRPr="00500A59">
        <w:rPr>
          <w:rFonts w:ascii="Times New Roman" w:hAnsi="Times New Roman" w:cs="Times New Roman"/>
          <w:sz w:val="24"/>
          <w:szCs w:val="24"/>
        </w:rPr>
        <w:t> элемента. В примере 1.1 для указания идентификатора книги или статьи используется атрибут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id.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Комментарии обозначаются последовательностью символов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&lt;!-- </w:t>
      </w:r>
      <w:r w:rsidRPr="00500A59">
        <w:rPr>
          <w:rFonts w:ascii="Times New Roman" w:hAnsi="Times New Roman" w:cs="Times New Roman"/>
          <w:sz w:val="24"/>
          <w:szCs w:val="24"/>
        </w:rPr>
        <w:t>и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 --&gt;</w:t>
      </w:r>
      <w:r w:rsidRPr="00500A59">
        <w:rPr>
          <w:rFonts w:ascii="Times New Roman" w:hAnsi="Times New Roman" w:cs="Times New Roman"/>
          <w:sz w:val="24"/>
          <w:szCs w:val="24"/>
        </w:rPr>
        <w:t>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Чтобы задать область документа, которую при разбореXML-анализатор будет рассматривать как простой текст, игно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рируя любые инструкции и специальные символы, но, в отличие от комментариев, иметь возможность использовать их в прило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жении, необходимо использовать тэги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&lt;![CDATA[</w:t>
      </w:r>
      <w:r w:rsidRPr="00500A59">
        <w:rPr>
          <w:rFonts w:ascii="Times New Roman" w:hAnsi="Times New Roman" w:cs="Times New Roman"/>
          <w:sz w:val="24"/>
          <w:szCs w:val="24"/>
        </w:rPr>
        <w:t> и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]]&gt;</w:t>
      </w:r>
      <w:r w:rsidRPr="00500A59">
        <w:rPr>
          <w:rFonts w:ascii="Times New Roman" w:hAnsi="Times New Roman" w:cs="Times New Roman"/>
          <w:sz w:val="24"/>
          <w:szCs w:val="24"/>
        </w:rPr>
        <w:t>. Внутри этого блока можно помещать, например, инструкции JavaScript.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Для того чтобы включить в документ символ, используемый для определения каких-либо конструкций языка (например, символ угловой скобки) и не вызвать при этом ошибок в про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цессе разбора, нужно использовать его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специальный символьный либо числовой идентификатор</w:t>
      </w:r>
      <w:r w:rsidRPr="00500A59">
        <w:rPr>
          <w:rFonts w:ascii="Times New Roman" w:hAnsi="Times New Roman" w:cs="Times New Roman"/>
          <w:sz w:val="24"/>
          <w:szCs w:val="24"/>
        </w:rPr>
        <w:t>. Например,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&amp;amp; &amp;lt; &amp;gt</w:t>
      </w:r>
      <w:r w:rsidRPr="00500A59">
        <w:rPr>
          <w:rFonts w:ascii="Times New Roman" w:hAnsi="Times New Roman" w:cs="Times New Roman"/>
          <w:sz w:val="24"/>
          <w:szCs w:val="24"/>
        </w:rPr>
        <w:t>;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&amp;quot</w:t>
      </w:r>
      <w:r w:rsidRPr="00500A59">
        <w:rPr>
          <w:rFonts w:ascii="Times New Roman" w:hAnsi="Times New Roman" w:cs="Times New Roman"/>
          <w:sz w:val="24"/>
          <w:szCs w:val="24"/>
        </w:rPr>
        <w:t>; или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&amp;#6</w:t>
      </w:r>
      <w:r w:rsidRPr="00500A59">
        <w:rPr>
          <w:rFonts w:ascii="Times New Roman" w:hAnsi="Times New Roman" w:cs="Times New Roman"/>
          <w:sz w:val="24"/>
          <w:szCs w:val="24"/>
        </w:rPr>
        <w:t>0;(десятичная форма записи символа&lt;), &amp;#x3c (шестнадцатеричная форма записи) и т. д.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i/>
          <w:iCs/>
          <w:sz w:val="24"/>
          <w:szCs w:val="24"/>
        </w:rPr>
        <w:t>Инструкции, предназначенные для анализаторов языка</w:t>
      </w:r>
      <w:r w:rsidRPr="00500A59">
        <w:rPr>
          <w:rFonts w:ascii="Times New Roman" w:hAnsi="Times New Roman" w:cs="Times New Roman"/>
          <w:sz w:val="24"/>
          <w:szCs w:val="24"/>
        </w:rPr>
        <w:t>, описываются при помощи тэгов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500A59">
        <w:rPr>
          <w:rFonts w:ascii="Times New Roman" w:hAnsi="Times New Roman" w:cs="Times New Roman"/>
          <w:sz w:val="24"/>
          <w:szCs w:val="24"/>
        </w:rPr>
        <w:t>и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500A59">
        <w:rPr>
          <w:rFonts w:ascii="Times New Roman" w:hAnsi="Times New Roman" w:cs="Times New Roman"/>
          <w:sz w:val="24"/>
          <w:szCs w:val="24"/>
        </w:rPr>
        <w:t>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В общем случае XML-документы должны удовлетворять следующим требованиям: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для непустых элементов обязателен закрывающий тег;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нужно учитывать регистр символов;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все значения атрибутов должны быть заключены в ка</w:t>
      </w:r>
      <w:r w:rsidRPr="00500A59">
        <w:rPr>
          <w:rFonts w:ascii="Times New Roman" w:hAnsi="Times New Roman" w:cs="Times New Roman"/>
          <w:sz w:val="24"/>
          <w:szCs w:val="24"/>
        </w:rPr>
        <w:softHyphen/>
        <w:t>вычки;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элементы не должны перекрываться;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должен быть только один корневой элемент;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элемент не может иметь несколько атрибутов с одним именем.</w:t>
      </w:r>
    </w:p>
    <w:p w:rsidR="00E21992" w:rsidRDefault="00E2199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Создайте</w:t>
      </w:r>
      <w:r w:rsidR="00B353B7">
        <w:rPr>
          <w:rFonts w:ascii="Times New Roman" w:hAnsi="Times New Roman" w:cs="Times New Roman"/>
          <w:sz w:val="24"/>
          <w:szCs w:val="24"/>
        </w:rPr>
        <w:t xml:space="preserve"> </w:t>
      </w:r>
      <w:r w:rsidRPr="00500A59">
        <w:rPr>
          <w:rFonts w:ascii="Times New Roman" w:hAnsi="Times New Roman" w:cs="Times New Roman"/>
          <w:sz w:val="24"/>
          <w:szCs w:val="24"/>
        </w:rPr>
        <w:t>XML-документ согласно варианту. Документ должен содержать не менее трех записей.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1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книгах в библиотеке: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идентификационный номер;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стеллаж: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номер стеллажа;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жанр;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тематика;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автор или авторы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наличие необязательно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название;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под редакцией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наличие необязательно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общее количество экземпляров;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lastRenderedPageBreak/>
        <w:t>- количество выданных экземпляров.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2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сотрудниках фирмы: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фамилия;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имя;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отчество;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адрес: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индекс;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тип населенного пункта (город, поселок, деревня);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область;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район;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название населенного пункта;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улица;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дом;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корпус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наличие необязательно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квартира;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телефон: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домашний;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мобильный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может быть несколько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должность;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подразделение.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3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«Кулинарная книга»: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тип блюда;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название блюда;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мера весов;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ингредиент 1;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количество ингредиента 1;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…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рецепт;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количество калорий.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4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об услугах фитнес-центра: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разновидность услуги;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стоимость каждой услуги;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инструктор: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фамилия,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имя,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отчество,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образование (уровень квалификации);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дни недели и время занятий.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5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подписке на периодические издания: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тип издания (газета или журнал);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тематика;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название издания;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периодичность выхода издания;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цена;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lastRenderedPageBreak/>
        <w:t>- подписной индекс.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6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расписании междугородних автобусов: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направление;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остановки;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дата отправления;</w:t>
      </w:r>
    </w:p>
    <w:p w:rsidR="000A7B32" w:rsidRPr="00500A59" w:rsidRDefault="000A7B32" w:rsidP="00C361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время отправления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автобусы могут отправляться не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softHyphen/>
        <w:t>сколько раз в день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стоимость билетов;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количество свободных мест.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7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передачах на ТВ: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передача;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день: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число;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месяц;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год;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день недели;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канал;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жанр;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время начала;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продолжительность.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8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графике работы врачей медицинского центра: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специализация врача;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врач: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фамилия,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имя,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ü отчество,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дни приема;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время приема по дням;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номер кабинета.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Вариант 9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Информация о предложениях туристического агентства: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страна;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тип тура (экскурсия, индивидуальный тур, тур выходного дня);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описание тура;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горящий тур (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непарный элемент</w:t>
      </w:r>
      <w:r w:rsidRPr="00500A59">
        <w:rPr>
          <w:rFonts w:ascii="Times New Roman" w:hAnsi="Times New Roman" w:cs="Times New Roman"/>
          <w:sz w:val="24"/>
          <w:szCs w:val="24"/>
        </w:rPr>
        <w:t>);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стоимость;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- количество.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 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1. Для чего используется язык XML?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2. Чем XML отличается от HTML?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3. Что такое элемент XML?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4. Для чего используется раздел </w:t>
      </w:r>
      <w:r w:rsidRPr="00500A59">
        <w:rPr>
          <w:rFonts w:ascii="Times New Roman" w:hAnsi="Times New Roman" w:cs="Times New Roman"/>
          <w:i/>
          <w:iCs/>
          <w:sz w:val="24"/>
          <w:szCs w:val="24"/>
        </w:rPr>
        <w:t>DOCTYPE</w:t>
      </w:r>
      <w:r w:rsidRPr="00500A59">
        <w:rPr>
          <w:rFonts w:ascii="Times New Roman" w:hAnsi="Times New Roman" w:cs="Times New Roman"/>
          <w:sz w:val="24"/>
          <w:szCs w:val="24"/>
        </w:rPr>
        <w:t>?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5. Как обозначаются комментарии?</w:t>
      </w:r>
    </w:p>
    <w:p w:rsidR="000A7B32" w:rsidRPr="00500A59" w:rsidRDefault="000A7B32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500A59">
        <w:rPr>
          <w:rFonts w:ascii="Times New Roman" w:hAnsi="Times New Roman" w:cs="Times New Roman"/>
          <w:sz w:val="24"/>
          <w:szCs w:val="24"/>
        </w:rPr>
        <w:t>6. Перечислите правила построения XML-элементов.</w:t>
      </w:r>
    </w:p>
    <w:p w:rsidR="00792A64" w:rsidRPr="00500A59" w:rsidRDefault="00CC460A" w:rsidP="00C361BC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792A64" w:rsidRPr="00500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32"/>
    <w:rsid w:val="000A7B32"/>
    <w:rsid w:val="00500A59"/>
    <w:rsid w:val="00B015A8"/>
    <w:rsid w:val="00B353B7"/>
    <w:rsid w:val="00C361BC"/>
    <w:rsid w:val="00C504D5"/>
    <w:rsid w:val="00CC460A"/>
    <w:rsid w:val="00E2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35324-A0B6-4BF3-B1F3-79C21F7F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Delictum Est</cp:lastModifiedBy>
  <cp:revision>2</cp:revision>
  <dcterms:created xsi:type="dcterms:W3CDTF">2019-01-31T08:55:00Z</dcterms:created>
  <dcterms:modified xsi:type="dcterms:W3CDTF">2019-01-31T08:55:00Z</dcterms:modified>
</cp:coreProperties>
</file>