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6289EC" Type="http://schemas.openxmlformats.org/officeDocument/2006/relationships/officeDocument" Target="/word/document.xml" /><Relationship Id="coreR526289EC" Type="http://schemas.openxmlformats.org/package/2006/relationships/metadata/core-properties" Target="/docProps/core.xml" /><Relationship Id="customR526289E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bookmarkStart w:id="0" w:name="OLE_LINK1"/>
            <w:bookmarkStart w:id="1" w:name="OLE_LINK2"/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16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68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2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September 27, 2007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Minor revisions by Legal Services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27, 2007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 by Legal Services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April 10, 2012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Addition of References and Replacement Parts sections on this page.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July 6, 2012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Change tab settings for page 1-4.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April 9, 2015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formatting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16, 2017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addresses, web addresses, removed invalid organizations</w:t>
            </w:r>
          </w:p>
        </w:tc>
      </w:tr>
    </w:tbl>
    <w:p>
      <w:pPr>
        <w:pStyle w:val="P4"/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"/>
        <w:rPr>
          <w:rFonts w:ascii="Calibri" w:hAnsi="Calibri"/>
          <w:u w:val="single"/>
        </w:rPr>
      </w:pPr>
      <w:bookmarkEnd w:id="0"/>
      <w:bookmarkEnd w:id="1"/>
    </w:p>
    <w:p>
      <w:pPr>
        <w:pStyle w:val="P4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References</w:t>
      </w:r>
    </w:p>
    <w:p>
      <w:pPr>
        <w:pStyle w:val="P4"/>
        <w:numPr>
          <w:ilvl w:val="0"/>
          <w:numId w:val="12"/>
        </w:numPr>
        <w:tabs>
          <w:tab w:val="left" w:pos="709" w:leader="none"/>
          <w:tab w:val="clear" w:pos="1440" w:leader="none"/>
        </w:tabs>
        <w:ind w:left="709"/>
        <w:rPr>
          <w:rFonts w:ascii="Calibri" w:hAnsi="Calibri"/>
        </w:rPr>
      </w:pPr>
      <w:r>
        <w:rPr>
          <w:rFonts w:ascii="Calibri" w:hAnsi="Calibri"/>
        </w:rPr>
        <w:t>Section 01060 – Regulatory Requirements</w:t>
      </w:r>
    </w:p>
    <w:p>
      <w:pPr>
        <w:pStyle w:val="P4"/>
        <w:ind w:left="720"/>
        <w:rPr>
          <w:rFonts w:ascii="Calibri" w:hAnsi="Calibri"/>
        </w:rPr>
      </w:pPr>
    </w:p>
    <w:p>
      <w:pPr>
        <w:pStyle w:val="P4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Replacement Parts</w:t>
      </w:r>
    </w:p>
    <w:p>
      <w:pPr>
        <w:pStyle w:val="P4"/>
        <w:numPr>
          <w:ilvl w:val="0"/>
          <w:numId w:val="11"/>
        </w:numPr>
        <w:tabs>
          <w:tab w:val="left" w:pos="709" w:leader="none"/>
          <w:tab w:val="clear" w:pos="720" w:leader="none"/>
        </w:tabs>
        <w:ind w:left="709"/>
        <w:rPr>
          <w:rFonts w:ascii="Calibri" w:hAnsi="Calibri"/>
        </w:rPr>
      </w:pPr>
      <w:r>
        <w:rPr>
          <w:rFonts w:ascii="Calibri" w:hAnsi="Calibri"/>
        </w:rPr>
        <w:t>None</w:t>
      </w:r>
    </w:p>
    <w:p>
      <w:pPr>
        <w:pStyle w:val="P30"/>
      </w:pPr>
      <w:r>
        <w:br w:type="page"/>
        <w:t>GEneral</w:t>
      </w:r>
    </w:p>
    <w:p>
      <w:pPr>
        <w:pStyle w:val="P31"/>
      </w:pPr>
      <w:r>
        <w:t>Related Sections</w:t>
      </w:r>
    </w:p>
    <w:p>
      <w:pPr>
        <w:pStyle w:val="P32"/>
      </w:pPr>
      <w:r>
        <w:t>All Divisions and Sections are related to this Section.</w:t>
      </w:r>
    </w:p>
    <w:p>
      <w:pPr>
        <w:pStyle w:val="P31"/>
      </w:pPr>
      <w:r>
        <w:t>References</w:t>
      </w:r>
    </w:p>
    <w:p>
      <w:pPr>
        <w:pStyle w:val="P4"/>
        <w:ind w:left="1418"/>
        <w:rPr>
          <w:rFonts w:ascii="Calibri" w:hAnsi="Calibri"/>
        </w:rPr>
      </w:pPr>
      <w:r>
        <w:rPr>
          <w:rFonts w:ascii="Calibri" w:hAnsi="Calibri"/>
        </w:rPr>
        <w:t>[Delete .1 if Section 01060 – Regulatory Requirements is included in Contract Documents.]</w:t>
      </w:r>
    </w:p>
    <w:p>
      <w:pPr>
        <w:pStyle w:val="P32"/>
      </w:pPr>
      <w:r>
        <w:t>Comply with the latest edition of the following statutes, codes and standards and all amendments thereto:</w:t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AA</w:t>
      </w:r>
      <w:r>
        <w:t xml:space="preserve"> - Aluminum Association, </w:t>
      </w:r>
      <w:r>
        <w:rPr>
          <w:color w:val="000000"/>
        </w:rPr>
        <w:t>1400 Crystal Drive Suite 430 Arlington, VA, U.S.A. 22202</w:t>
      </w:r>
      <w:r>
        <w:t xml:space="preserve"> </w:t>
      </w:r>
      <w:r>
        <w:fldChar w:fldCharType="begin"/>
      </w:r>
      <w:r>
        <w:instrText xml:space="preserve"> HYPERLINK "http://www.aluminum.org" </w:instrText>
      </w:r>
      <w:r>
        <w:fldChar w:fldCharType="separate"/>
      </w:r>
      <w:r>
        <w:rPr>
          <w:rStyle w:val="C2"/>
        </w:rPr>
        <w:t>http://www.aluminum.org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AASHTO</w:t>
      </w:r>
      <w:r>
        <w:t xml:space="preserve"> - American Association of State Highway and Transportation Officials, 444 N Capitol Street N.W., Suite 249, Washington, D.C., U.S.A. 20001 </w:t>
      </w:r>
      <w:r>
        <w:fldChar w:fldCharType="begin"/>
      </w:r>
      <w:r>
        <w:instrText xml:space="preserve"> HYPERLINK "http://www.transportation.org" </w:instrText>
      </w:r>
      <w:r>
        <w:fldChar w:fldCharType="separate"/>
      </w:r>
      <w:r>
        <w:rPr>
          <w:rStyle w:val="C2"/>
        </w:rPr>
        <w:t>http://www.transportation.org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ACI</w:t>
      </w:r>
      <w:r>
        <w:t xml:space="preserve"> - American Concrete Institute, 38800 Country Club Dr. Farmington Hills, MI, U.S.A.</w:t>
        <w:br w:type="textWrapping"/>
        <w:t xml:space="preserve">48331-3439  </w:t>
      </w:r>
      <w:r>
        <w:fldChar w:fldCharType="begin"/>
      </w:r>
      <w:r>
        <w:instrText xml:space="preserve"> HYPERLINK "http://www.concrete.org" </w:instrText>
      </w:r>
      <w:r>
        <w:fldChar w:fldCharType="separate"/>
      </w:r>
      <w:r>
        <w:rPr>
          <w:rStyle w:val="C2"/>
        </w:rPr>
        <w:t>http://www.concrete.org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AHA</w:t>
      </w:r>
      <w:r>
        <w:t xml:space="preserve"> - American Hardboard Association, 1210 West Northwest Highway, Palatine, Illinois, U.S.A. 60067 </w:t>
      </w:r>
      <w:r>
        <w:fldChar w:fldCharType="begin"/>
      </w:r>
      <w:r>
        <w:instrText xml:space="preserve"> HYPERLINK "http://domensino.com/AHA/" </w:instrText>
      </w:r>
      <w:r>
        <w:fldChar w:fldCharType="separate"/>
      </w:r>
      <w:r>
        <w:rPr>
          <w:rStyle w:val="C2"/>
        </w:rPr>
        <w:t>http://domensino.com/AHA/</w:t>
      </w:r>
      <w:r>
        <w:rPr>
          <w:rStyle w:val="C2"/>
        </w:rPr>
        <w:fldChar w:fldCharType="end"/>
      </w:r>
    </w:p>
    <w:p>
      <w:pPr>
        <w:pStyle w:val="P33"/>
        <w:rPr>
          <w:rStyle w:val="C2"/>
        </w:rPr>
      </w:pPr>
      <w:r>
        <w:rPr>
          <w:b w:val="1"/>
        </w:rPr>
        <w:t>A</w:t>
      </w:r>
      <w:r>
        <w:rPr>
          <w:b w:val="1"/>
        </w:rPr>
        <w:t>H</w:t>
      </w:r>
      <w:r>
        <w:rPr>
          <w:b w:val="1"/>
        </w:rPr>
        <w:t>RI</w:t>
      </w:r>
      <w:r>
        <w:t xml:space="preserve"> - Air Conditioning, Heating and Refrigeration Institute, 2111 Wilson Blvd, Suite 500, Arlington, Virginia, U.S.A. 22201 </w:t>
      </w:r>
      <w:r>
        <w:fldChar w:fldCharType="begin"/>
      </w:r>
      <w:r>
        <w:instrText xml:space="preserve"> HYPERLINK "http://www.ahrinet.org" </w:instrText>
      </w:r>
      <w:r>
        <w:fldChar w:fldCharType="separate"/>
      </w:r>
      <w:r>
        <w:rPr>
          <w:rStyle w:val="C2"/>
        </w:rPr>
        <w:t>http://www.ahrinet.org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AITC</w:t>
      </w:r>
      <w:r>
        <w:t xml:space="preserve"> - American Institute of Timber Construction, 7012 S. Revere Parkway, Suite 140, Englewood, Colorado, U.S.A. 80112 </w:t>
      </w:r>
      <w:r>
        <w:fldChar w:fldCharType="begin"/>
      </w:r>
      <w:r>
        <w:instrText xml:space="preserve"> HYPERLINK "http://www.aitc-glulam.org" </w:instrText>
      </w:r>
      <w:r>
        <w:fldChar w:fldCharType="separate"/>
      </w:r>
      <w:r>
        <w:rPr>
          <w:rStyle w:val="C2"/>
        </w:rPr>
        <w:t>http://www.aitc-glulam.org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AMCA</w:t>
      </w:r>
      <w:r>
        <w:t xml:space="preserve"> - Air Movement and Control Association Inc., 30 West University Drive, Arlington Heights, Illinois, U.S.A. 60004  </w:t>
      </w:r>
      <w:r>
        <w:fldChar w:fldCharType="begin"/>
      </w:r>
      <w:r>
        <w:instrText xml:space="preserve"> HYPERLINK "http://www.amca.org" </w:instrText>
      </w:r>
      <w:r>
        <w:fldChar w:fldCharType="separate"/>
      </w:r>
      <w:r>
        <w:rPr>
          <w:rStyle w:val="C2"/>
        </w:rPr>
        <w:t>http://www.amca.org</w:t>
      </w:r>
      <w:r>
        <w:rPr>
          <w:rStyle w:val="C2"/>
        </w:rPr>
        <w:fldChar w:fldCharType="end"/>
      </w:r>
    </w:p>
    <w:p>
      <w:pPr>
        <w:pStyle w:val="P33"/>
        <w:rPr>
          <w:rStyle w:val="C2"/>
        </w:rPr>
      </w:pPr>
      <w:r>
        <w:rPr>
          <w:b w:val="1"/>
        </w:rPr>
        <w:t>ANSI</w:t>
      </w:r>
      <w:r>
        <w:t xml:space="preserve"> - American National Standards Institute, 25 West 43rd Street, 4th floor, New York, NY, U.S.A. 10036 </w:t>
      </w:r>
      <w:r>
        <w:fldChar w:fldCharType="begin"/>
      </w:r>
      <w:r>
        <w:instrText xml:space="preserve"> HYPERLINK "http://www.ansi.org" </w:instrText>
      </w:r>
      <w:r>
        <w:fldChar w:fldCharType="separate"/>
      </w:r>
      <w:r>
        <w:rPr>
          <w:rStyle w:val="C2"/>
        </w:rPr>
        <w:t>http://www.ansi.org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API</w:t>
      </w:r>
      <w:r>
        <w:t xml:space="preserve"> - American Petroleum Institute,1220  L  St. Northwest, Washington, D.C., U.S.A. 20005-4070 </w:t>
      </w:r>
      <w:r>
        <w:fldChar w:fldCharType="begin"/>
      </w:r>
      <w:r>
        <w:instrText xml:space="preserve"> HYPERLINK "http://www.api.org" </w:instrText>
      </w:r>
      <w:r>
        <w:fldChar w:fldCharType="separate"/>
      </w:r>
      <w:r>
        <w:rPr>
          <w:rStyle w:val="C2"/>
        </w:rPr>
        <w:t>http://www.api.org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ASHRAE</w:t>
      </w:r>
      <w:r>
        <w:t xml:space="preserve"> - American Society of Heating, Refrigeration and Air-Conditioning Engineers, 1791 Tullie Circle NE, Atlanta, GA, U.S.A. 30329 </w:t>
      </w:r>
      <w:r>
        <w:fldChar w:fldCharType="begin"/>
      </w:r>
      <w:r>
        <w:instrText xml:space="preserve"> HYPERLINK "http://www.ashrae.org" </w:instrText>
      </w:r>
      <w:r>
        <w:fldChar w:fldCharType="separate"/>
      </w:r>
      <w:r>
        <w:rPr>
          <w:rStyle w:val="C2"/>
        </w:rPr>
        <w:t>http://www.ashrae.org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ASME</w:t>
      </w:r>
      <w:r>
        <w:t xml:space="preserve"> - American Society of Mechanical Engineers, United Engineering Centre, Two Park Avenue, New York, New York, U.S.A. 10016-5990 </w:t>
      </w:r>
      <w:r>
        <w:fldChar w:fldCharType="begin"/>
      </w:r>
      <w:r>
        <w:instrText xml:space="preserve"> HYPERLINK "http://www.asme.org" </w:instrText>
      </w:r>
      <w:r>
        <w:fldChar w:fldCharType="separate"/>
      </w:r>
      <w:r>
        <w:rPr>
          <w:rStyle w:val="C2"/>
        </w:rPr>
        <w:t>http://www.asme.org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ASTM</w:t>
      </w:r>
      <w:r>
        <w:t xml:space="preserve"> - American Society for Testing and Materials, 100 Barr Harbor Drive, P.O. Box C700, Conshohocken, Pennsylvania 19428-2959 </w:t>
      </w:r>
      <w:r>
        <w:fldChar w:fldCharType="begin"/>
      </w:r>
      <w:r>
        <w:instrText xml:space="preserve"> HYPERLINK http://www.astm.org </w:instrText>
      </w:r>
      <w:r>
        <w:fldChar w:fldCharType="separate"/>
      </w:r>
      <w:r>
        <w:rPr>
          <w:rStyle w:val="C2"/>
        </w:rPr>
        <w:t>http://www.astm.org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 xml:space="preserve">AWCI </w:t>
      </w:r>
      <w:r>
        <w:t xml:space="preserve">- Association of the Wall and Ceiling Industries, 1711 Connecticut Avenue N.W., Washington, D.C. U.S.A. 20009 </w:t>
      </w:r>
      <w:r>
        <w:fldChar w:fldCharType="begin"/>
      </w:r>
      <w:r>
        <w:instrText xml:space="preserve"> HYPERLINK "http://www.awci.org" </w:instrText>
      </w:r>
      <w:r>
        <w:fldChar w:fldCharType="separate"/>
      </w:r>
      <w:r>
        <w:rPr>
          <w:rStyle w:val="C2"/>
        </w:rPr>
        <w:t>http://www.awci.org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AWMAC</w:t>
      </w:r>
      <w:r>
        <w:t xml:space="preserve"> - Architectural Woodwork Manufacturers Association of Canada, Unit 02A, 4803 Centre St. NW Calgary, AB T2E 2Z6 </w:t>
      </w:r>
      <w:r>
        <w:fldChar w:fldCharType="begin"/>
      </w:r>
      <w:r>
        <w:instrText xml:space="preserve"> HYPERLINK "http://www.awmac.com" </w:instrText>
      </w:r>
      <w:r>
        <w:fldChar w:fldCharType="separate"/>
      </w:r>
      <w:r>
        <w:rPr>
          <w:rStyle w:val="C2"/>
        </w:rPr>
        <w:t>http://</w:t>
      </w:r>
      <w:bookmarkStart w:id="2" w:name="_Hlt477421256"/>
      <w:bookmarkStart w:id="3" w:name="_Hlt477421257"/>
      <w:r>
        <w:rPr>
          <w:rStyle w:val="C2"/>
        </w:rPr>
        <w:t>w</w:t>
      </w:r>
      <w:bookmarkEnd w:id="2"/>
      <w:bookmarkEnd w:id="3"/>
      <w:r>
        <w:rPr>
          <w:rStyle w:val="C2"/>
        </w:rPr>
        <w:t>ww.awmac.com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AWS</w:t>
      </w:r>
      <w:r>
        <w:t xml:space="preserve"> - American Welding Society, 8669 NW 36 Street, # 130 Miami, Florida 33166-6672 </w:t>
      </w:r>
      <w:r>
        <w:fldChar w:fldCharType="begin"/>
      </w:r>
      <w:r>
        <w:instrText xml:space="preserve"> HYPERLINK "http://www.amweld.org" </w:instrText>
      </w:r>
      <w:r>
        <w:fldChar w:fldCharType="separate"/>
      </w:r>
      <w:r>
        <w:rPr>
          <w:rStyle w:val="C2"/>
        </w:rPr>
        <w:t>http://www.amwel</w:t>
      </w:r>
      <w:bookmarkStart w:id="4" w:name="_Hlt477421369"/>
      <w:bookmarkStart w:id="5" w:name="_Hlt477421370"/>
      <w:r>
        <w:rPr>
          <w:rStyle w:val="C2"/>
        </w:rPr>
        <w:t>d</w:t>
      </w:r>
      <w:bookmarkEnd w:id="4"/>
      <w:bookmarkEnd w:id="5"/>
      <w:r>
        <w:rPr>
          <w:rStyle w:val="C2"/>
        </w:rPr>
        <w:t>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AWWA</w:t>
      </w:r>
      <w:r>
        <w:t xml:space="preserve"> - American Water Works Association, 6666 W. Quincy Avenue, Denver, Colorado, U.S.A. 80235-3098 </w:t>
      </w:r>
      <w:r>
        <w:fldChar w:fldCharType="begin"/>
      </w:r>
      <w:r>
        <w:instrText xml:space="preserve"> HYPERLINK "http://www.awwa.org" </w:instrText>
      </w:r>
      <w:r>
        <w:fldChar w:fldCharType="separate"/>
      </w:r>
      <w:r>
        <w:rPr>
          <w:rStyle w:val="C2"/>
        </w:rPr>
        <w:t>http://ww</w:t>
      </w:r>
      <w:bookmarkStart w:id="6" w:name="_Hlt477421459"/>
      <w:bookmarkStart w:id="7" w:name="_Hlt477421460"/>
      <w:r>
        <w:rPr>
          <w:rStyle w:val="C2"/>
        </w:rPr>
        <w:t>w</w:t>
      </w:r>
      <w:bookmarkEnd w:id="6"/>
      <w:bookmarkEnd w:id="7"/>
      <w:r>
        <w:rPr>
          <w:rStyle w:val="C2"/>
        </w:rPr>
        <w:t>.awwa.org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CGA</w:t>
      </w:r>
      <w:r>
        <w:t xml:space="preserve"> - Canadian Gas Association, </w:t>
      </w:r>
      <w:r>
        <w:rPr>
          <w:color w:val="555555"/>
        </w:rPr>
        <w:t>350 Albert Street, Suite 1220, Ottawa, Ontario K1R 1A4</w:t>
      </w:r>
      <w:r>
        <w:t xml:space="preserve"> </w:t>
      </w:r>
      <w:r>
        <w:fldChar w:fldCharType="begin"/>
      </w:r>
      <w:r>
        <w:instrText xml:space="preserve"> HYPERLINK "http://www.cga.ca" </w:instrText>
      </w:r>
      <w:r>
        <w:fldChar w:fldCharType="separate"/>
      </w:r>
      <w:r>
        <w:rPr>
          <w:rStyle w:val="C2"/>
        </w:rPr>
        <w:t>http://w</w:t>
      </w:r>
      <w:bookmarkStart w:id="8" w:name="_Hlt477421588"/>
      <w:bookmarkStart w:id="9" w:name="_Hlt477421589"/>
      <w:r>
        <w:rPr>
          <w:rStyle w:val="C2"/>
        </w:rPr>
        <w:t>w</w:t>
      </w:r>
      <w:bookmarkEnd w:id="8"/>
      <w:bookmarkEnd w:id="9"/>
      <w:r>
        <w:rPr>
          <w:rStyle w:val="C2"/>
        </w:rPr>
        <w:t>w.cga.ca</w:t>
      </w:r>
      <w:r>
        <w:rPr>
          <w:rStyle w:val="C2"/>
        </w:rPr>
        <w:fldChar w:fldCharType="end"/>
      </w:r>
    </w:p>
    <w:p>
      <w:pPr>
        <w:pStyle w:val="P33"/>
        <w:rPr>
          <w:rStyle w:val="C2"/>
        </w:rPr>
      </w:pPr>
      <w:r>
        <w:rPr>
          <w:b w:val="1"/>
        </w:rPr>
        <w:t>CGSB</w:t>
      </w:r>
      <w:r>
        <w:t xml:space="preserve"> - Canadian General Standards Board, Place du Portage, Phase III, 6B1, 11 Laurier Street, Gatineau, Quebec K1A 1G6 </w:t>
      </w:r>
      <w:r>
        <w:fldChar w:fldCharType="begin"/>
      </w:r>
      <w:r>
        <w:instrText xml:space="preserve"> HYPERLINK "https://www.tpsgc-pwgsc.gc.ca/ongc-cgsb/index-eng.html" </w:instrText>
      </w:r>
      <w:r>
        <w:fldChar w:fldCharType="separate"/>
      </w:r>
      <w:r>
        <w:rPr>
          <w:rStyle w:val="C2"/>
        </w:rPr>
        <w:t>https://www.tpsgc-pwgsc.gc.ca/ongc-cgsb/index-eng.html</w:t>
      </w:r>
      <w:r>
        <w:rPr>
          <w:rStyle w:val="C2"/>
        </w:rPr>
        <w:fldChar w:fldCharType="end"/>
      </w:r>
    </w:p>
    <w:p>
      <w:pPr>
        <w:pStyle w:val="P33"/>
        <w:rPr>
          <w:rStyle w:val="C2"/>
        </w:rPr>
      </w:pPr>
      <w:r>
        <w:rPr>
          <w:b w:val="1"/>
        </w:rPr>
        <w:t>CISC</w:t>
      </w:r>
      <w:r>
        <w:t xml:space="preserve"> - Canadian Institute of Steel Construction, 201 Consumers Road, Suite 300, Willowdale, Ontario M2J 4G8 </w:t>
      </w:r>
      <w:r>
        <w:fldChar w:fldCharType="begin"/>
      </w:r>
      <w:r>
        <w:instrText xml:space="preserve"> HYPERLINK "http://www.cisc-icca.ca/" </w:instrText>
      </w:r>
      <w:r>
        <w:fldChar w:fldCharType="separate"/>
      </w:r>
      <w:r>
        <w:rPr>
          <w:rStyle w:val="C2"/>
        </w:rPr>
        <w:t>http://www</w:t>
      </w:r>
      <w:bookmarkStart w:id="10" w:name="_Hlt477424218"/>
      <w:bookmarkStart w:id="11" w:name="_Hlt477424219"/>
      <w:r>
        <w:rPr>
          <w:rStyle w:val="C2"/>
        </w:rPr>
        <w:t>.</w:t>
      </w:r>
      <w:bookmarkEnd w:id="10"/>
      <w:bookmarkEnd w:id="11"/>
      <w:r>
        <w:rPr>
          <w:rStyle w:val="C2"/>
        </w:rPr>
        <w:t>cisc-icca.ca/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COFI</w:t>
      </w:r>
      <w:r>
        <w:t xml:space="preserve"> - Council of Forest Industries, </w:t>
      </w:r>
      <w:r>
        <w:rPr>
          <w:color w:val="333333"/>
        </w:rPr>
        <w:t xml:space="preserve">1501-700 West Pender Street, Vancouver, BC,  V6C 1G8</w:t>
      </w:r>
      <w:r>
        <w:t xml:space="preserve"> </w:t>
      </w:r>
      <w:r>
        <w:fldChar w:fldCharType="begin"/>
      </w:r>
      <w:r>
        <w:instrText xml:space="preserve"> HYPERLINK "http://www.cofi.org" </w:instrText>
      </w:r>
      <w:r>
        <w:fldChar w:fldCharType="separate"/>
      </w:r>
      <w:r>
        <w:rPr>
          <w:rStyle w:val="C2"/>
        </w:rPr>
        <w:t>http://www.cofi.org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CRCA</w:t>
      </w:r>
      <w:r>
        <w:t xml:space="preserve"> - Canadian Roofing Contractors Association, 2430 Don Reid Drive, Suite 100</w:t>
        <w:br w:type="textWrapping"/>
        <w:t xml:space="preserve">Ottawa ON K1H 1E1  </w:t>
      </w:r>
      <w:r>
        <w:fldChar w:fldCharType="begin"/>
      </w:r>
      <w:r>
        <w:instrText xml:space="preserve"> HYPERLINK "https://roofingcanada.com" </w:instrText>
      </w:r>
      <w:r>
        <w:fldChar w:fldCharType="separate"/>
      </w:r>
      <w:r>
        <w:rPr>
          <w:rStyle w:val="C2"/>
        </w:rPr>
        <w:t>https://roofingcanada.com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CSA</w:t>
      </w:r>
      <w:r>
        <w:t xml:space="preserve"> – CSA Group, 178 Rexdale Blvd., Etobicoke, Ontario  M9W 1R3 </w:t>
      </w:r>
      <w:r>
        <w:fldChar w:fldCharType="begin"/>
      </w:r>
      <w:r>
        <w:instrText>HYPERLINK "http://www.csagroup.org"</w:instrText>
      </w:r>
      <w:r>
        <w:fldChar w:fldCharType="separate"/>
      </w:r>
      <w:r>
        <w:rPr>
          <w:rStyle w:val="C2"/>
        </w:rPr>
        <w:t>http://www.csagroup.org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CSC</w:t>
      </w:r>
      <w:r>
        <w:t xml:space="preserve"> - Construction Specifications Canada, 31 Adelaide Street East, P.O. Box 36, Toronto, Ontario M5C 2H8 </w:t>
      </w:r>
      <w:r>
        <w:fldChar w:fldCharType="begin"/>
      </w:r>
      <w:r>
        <w:instrText xml:space="preserve"> HYPERLINK "http://www.csc-dcc.ca" </w:instrText>
      </w:r>
      <w:r>
        <w:fldChar w:fldCharType="separate"/>
      </w:r>
      <w:r>
        <w:rPr>
          <w:rStyle w:val="C2"/>
        </w:rPr>
        <w:t>http://www.csc-dcc.ca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CSD</w:t>
      </w:r>
      <w:r>
        <w:rPr>
          <w:b w:val="1"/>
        </w:rPr>
        <w:t>MA</w:t>
      </w:r>
      <w:r>
        <w:t xml:space="preserve"> - Canadian Steel Door Manufacturing Association One Yonge Street, Suite 1801, Toronto, Ontario  M5E 1W7 </w:t>
      </w:r>
      <w:r>
        <w:fldChar w:fldCharType="begin"/>
      </w:r>
      <w:r>
        <w:instrText xml:space="preserve"> HYPERLINK "http://www.csdma.org" </w:instrText>
      </w:r>
      <w:r>
        <w:fldChar w:fldCharType="separate"/>
      </w:r>
      <w:r>
        <w:rPr>
          <w:rStyle w:val="C2"/>
        </w:rPr>
        <w:t>http://www.csdma.org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 xml:space="preserve">CSPI </w:t>
      </w:r>
      <w:r>
        <w:t xml:space="preserve">- Corrugated Steel Pipe Institute, 652 Bishop Street North, Unit 2A, Cambridge Ontario  N3H 4V</w:t>
      </w:r>
      <w:r>
        <w:rPr>
          <w:color w:val="444444"/>
        </w:rPr>
        <w:t>6</w:t>
      </w:r>
      <w:r>
        <w:t xml:space="preserve"> </w:t>
      </w:r>
      <w:r>
        <w:fldChar w:fldCharType="begin"/>
      </w:r>
      <w:r>
        <w:instrText xml:space="preserve"> HYPERLINK "http://www.cspi.ca/" </w:instrText>
      </w:r>
      <w:r>
        <w:fldChar w:fldCharType="separate"/>
      </w:r>
      <w:r>
        <w:rPr>
          <w:rStyle w:val="C2"/>
        </w:rPr>
        <w:t>http://www.cspi.ca/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 xml:space="preserve">CSSBI </w:t>
      </w:r>
      <w:r>
        <w:t xml:space="preserve">– Canadian sheet Steel Building Institute, </w:t>
      </w:r>
      <w:r>
        <w:rPr>
          <w:color w:val="333333"/>
          <w:shd w:val="clear" w:color="auto" w:fill="FFFFFF"/>
        </w:rPr>
        <w:t xml:space="preserve">652 Bishop Street North, Unit 2A Cambridge, ON  N3H 4V6  </w:t>
      </w:r>
      <w:r>
        <w:rPr>
          <w:color w:val="333333"/>
          <w:shd w:val="clear" w:color="auto" w:fill="FFFFFF"/>
        </w:rPr>
        <w:fldChar w:fldCharType="begin"/>
      </w:r>
      <w:r>
        <w:instrText xml:space="preserve"> HYPERLINK "http://www.cssbi.ca" </w:instrText>
      </w:r>
      <w:r>
        <w:fldChar w:fldCharType="separate"/>
      </w:r>
      <w:r>
        <w:rPr>
          <w:rStyle w:val="C2"/>
        </w:rPr>
        <w:t>http://www.cssbi.ca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CWC</w:t>
      </w:r>
      <w:r>
        <w:t xml:space="preserve"> - Canadian Wood Council, 99 Bank Street, Suite 400 Ottawa, Ontario K1P 6B9 </w:t>
      </w:r>
      <w:r>
        <w:fldChar w:fldCharType="begin"/>
      </w:r>
      <w:r>
        <w:instrText xml:space="preserve"> HYPERLINK "http://www.cwc.ca" </w:instrText>
      </w:r>
      <w:r>
        <w:fldChar w:fldCharType="separate"/>
      </w:r>
      <w:r>
        <w:rPr>
          <w:rStyle w:val="C2"/>
        </w:rPr>
        <w:t>http://www.cwc.ca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ICPI</w:t>
      </w:r>
      <w:r>
        <w:t xml:space="preserve"> - Interlocking Concrete Pavement Institute, </w:t>
      </w:r>
      <w:r>
        <w:rPr>
          <w:color w:val="333333"/>
          <w:shd w:val="clear" w:color="auto" w:fill="FFFFFF"/>
        </w:rPr>
        <w:t>P.O. Box 1150, Uxbridge, ON  L9P 1N4</w:t>
      </w:r>
      <w:r>
        <w:rPr>
          <w:color w:val="333333"/>
        </w:rPr>
        <w:br w:type="textWrapping"/>
      </w:r>
      <w:r>
        <w:rPr>
          <w:color w:val="333333"/>
          <w:shd w:val="clear" w:color="auto" w:fill="FFFFFF"/>
        </w:rPr>
        <w:t>Canada</w:t>
      </w:r>
      <w:r>
        <w:t xml:space="preserve"> </w:t>
      </w:r>
      <w:r>
        <w:fldChar w:fldCharType="begin"/>
      </w:r>
      <w:r>
        <w:instrText xml:space="preserve"> HYPERLINK "http://www.icpi.org" </w:instrText>
      </w:r>
      <w:r>
        <w:fldChar w:fldCharType="separate"/>
      </w:r>
      <w:r>
        <w:rPr>
          <w:rStyle w:val="C2"/>
        </w:rPr>
        <w:t>http://www.icpi.org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IEEE</w:t>
      </w:r>
      <w:r>
        <w:t xml:space="preserve"> - Institute of Electrical and Electronics Engineers, 3 Park Avenue, 17th Floor, New York, NY U.S.A. 10016-5997  </w:t>
      </w:r>
      <w:r>
        <w:fldChar w:fldCharType="begin"/>
      </w:r>
      <w:r>
        <w:rPr>
          <w:rStyle w:val="C2"/>
        </w:rPr>
        <w:instrText>HYPERLINK "http://www.ieee.org/"</w:instrText>
      </w:r>
      <w:r>
        <w:rPr>
          <w:rStyle w:val="C2"/>
        </w:rPr>
        <w:fldChar w:fldCharType="separate"/>
      </w:r>
      <w:r>
        <w:rPr>
          <w:rStyle w:val="C2"/>
        </w:rPr>
        <w:t>http://www.ieee.org</w:t>
      </w:r>
      <w:r>
        <w:rPr>
          <w:rStyle w:val="C2"/>
        </w:rPr>
        <w:fldChar w:fldCharType="end"/>
      </w:r>
    </w:p>
    <w:p>
      <w:pPr>
        <w:pStyle w:val="P33"/>
        <w:spacing w:before="80"/>
      </w:pPr>
      <w:r>
        <w:rPr>
          <w:b w:val="1"/>
        </w:rPr>
        <w:t>MTO</w:t>
      </w:r>
      <w:r>
        <w:t xml:space="preserve"> - Ministry of Transportation Ontario. 77 Wellesley Street West, Ferguson Block, 3rd Floor, Toronto, ON M7A 1Z8 </w:t>
      </w:r>
      <w:r>
        <w:fldChar w:fldCharType="begin"/>
      </w:r>
      <w:r>
        <w:instrText xml:space="preserve"> HYPERLINK "http://www.mto.gov.on.ca/" </w:instrText>
      </w:r>
      <w:r>
        <w:fldChar w:fldCharType="separate"/>
      </w:r>
      <w:r>
        <w:rPr>
          <w:rStyle w:val="C2"/>
        </w:rPr>
        <w:t>http://www.mto.gov.on.ca</w:t>
      </w:r>
      <w:r>
        <w:rPr>
          <w:rStyle w:val="C2"/>
        </w:rPr>
        <w:fldChar w:fldCharType="end"/>
      </w:r>
      <w:r>
        <w:t xml:space="preserve"> </w:t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MOE</w:t>
      </w:r>
      <w:r>
        <w:rPr>
          <w:b w:val="1"/>
        </w:rPr>
        <w:t>CC</w:t>
      </w:r>
      <w:r>
        <w:t xml:space="preserve"> – Ministry of the Environment and Climate Change. York-Durham MOECC District, 5th floor, 230 Westney Rd. S. Ajax ON L1S 7J5 </w:t>
      </w:r>
      <w:r>
        <w:fldChar w:fldCharType="begin"/>
      </w:r>
      <w:r>
        <w:instrText xml:space="preserve"> HYPERLINK "https://www.ontario.ca/page/ministry-environment-and-climate-change" </w:instrText>
      </w:r>
      <w:r>
        <w:fldChar w:fldCharType="separate"/>
      </w:r>
      <w:r>
        <w:rPr>
          <w:rStyle w:val="C2"/>
        </w:rPr>
        <w:t>https://www.ontario.ca/page/ministry-environment-and-climate-change</w:t>
      </w:r>
    </w:p>
    <w:p>
      <w:pPr>
        <w:pStyle w:val="P33"/>
        <w:spacing w:before="80"/>
        <w:rPr>
          <w:rStyle w:val="C2"/>
        </w:rPr>
      </w:pPr>
      <w:r>
        <w:rPr>
          <w:rStyle w:val="C2"/>
        </w:rPr>
        <w:fldChar w:fldCharType="end"/>
      </w:r>
      <w:r>
        <w:rPr>
          <w:b w:val="1"/>
        </w:rPr>
        <w:t>MSS</w:t>
      </w:r>
      <w:r>
        <w:t xml:space="preserve"> - Manufacturers Standardization Society of the Valve and Fittings Industry, 127 Park Street, N.E., Vienna, Virginia U.S.A.22180 </w:t>
      </w:r>
      <w:r>
        <w:fldChar w:fldCharType="begin"/>
      </w:r>
      <w:r>
        <w:instrText xml:space="preserve"> HYPERLINK "http://msshq.org" </w:instrText>
      </w:r>
      <w:r>
        <w:fldChar w:fldCharType="separate"/>
      </w:r>
      <w:r>
        <w:rPr>
          <w:rStyle w:val="C2"/>
        </w:rPr>
        <w:t>http://msshq.org</w:t>
      </w:r>
      <w:r>
        <w:rPr>
          <w:rStyle w:val="C2"/>
        </w:rPr>
        <w:fldChar w:fldCharType="end"/>
      </w:r>
    </w:p>
    <w:p>
      <w:pPr>
        <w:pStyle w:val="P33"/>
        <w:spacing w:before="80"/>
      </w:pPr>
      <w:r>
        <w:rPr>
          <w:b w:val="1"/>
        </w:rPr>
        <w:t xml:space="preserve">NAAMM </w:t>
      </w:r>
      <w:r>
        <w:t xml:space="preserve">- National Association of Architectural Metal Manufacturers, 800 Roosevelt Rd. Bldg. C, Suite 312, Glen Ellyn, IL U.S.A. 60137 </w:t>
      </w:r>
      <w:r>
        <w:fldChar w:fldCharType="begin"/>
      </w:r>
      <w:r>
        <w:instrText xml:space="preserve"> HYPERLINK http://www.naamm.org </w:instrText>
      </w:r>
      <w:r>
        <w:fldChar w:fldCharType="separate"/>
      </w:r>
      <w:r>
        <w:rPr>
          <w:rStyle w:val="C2"/>
        </w:rPr>
        <w:t>http://www.naamm.org</w:t>
      </w:r>
      <w:r>
        <w:rPr>
          <w:rStyle w:val="C2"/>
        </w:rPr>
        <w:fldChar w:fldCharType="end"/>
      </w:r>
      <w:r>
        <w:t>.</w:t>
      </w:r>
    </w:p>
    <w:p>
      <w:pPr>
        <w:pStyle w:val="P33"/>
        <w:spacing w:before="80"/>
      </w:pPr>
      <w:r>
        <w:rPr>
          <w:b w:val="1"/>
        </w:rPr>
        <w:t>NBC</w:t>
      </w:r>
      <w:r>
        <w:t xml:space="preserve"> –National Building Code of Canada</w:t>
      </w:r>
    </w:p>
    <w:p>
      <w:pPr>
        <w:pStyle w:val="P33"/>
        <w:spacing w:before="80"/>
      </w:pPr>
      <w:r>
        <w:rPr>
          <w:b w:val="1"/>
        </w:rPr>
        <w:t>NFC</w:t>
      </w:r>
      <w:r>
        <w:t xml:space="preserve"> – National Fire Code of canada</w:t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NEMA</w:t>
      </w:r>
      <w:r>
        <w:t xml:space="preserve"> - National Electrical Manufacturers Association,1300 N. 17th Street, Suite 1847, Rosslyn, Virginia 22209 </w:t>
      </w:r>
      <w:r>
        <w:fldChar w:fldCharType="begin"/>
      </w:r>
      <w:r>
        <w:instrText xml:space="preserve"> HYPERLINK "http://www.nema.org" </w:instrText>
      </w:r>
      <w:r>
        <w:fldChar w:fldCharType="separate"/>
      </w:r>
      <w:r>
        <w:rPr>
          <w:rStyle w:val="C2"/>
        </w:rPr>
        <w:t>http://www.nema.org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NFPA</w:t>
      </w:r>
      <w:r>
        <w:t xml:space="preserve"> - National Fire Protection Association, 1 Batterymarch Park, Quincy, MA, U.S.A. 02169-7471 </w:t>
      </w:r>
      <w:r>
        <w:fldChar w:fldCharType="begin"/>
      </w:r>
      <w:r>
        <w:instrText xml:space="preserve"> HYPERLINK "http://www.nfpa.org" </w:instrText>
      </w:r>
      <w:r>
        <w:fldChar w:fldCharType="separate"/>
      </w:r>
      <w:r>
        <w:rPr>
          <w:rStyle w:val="C2"/>
        </w:rPr>
        <w:t>http://www.nfpa.org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NFSA</w:t>
      </w:r>
      <w:r>
        <w:t xml:space="preserve"> - National Fire Sprinkler Association, 514 Progress Drive, Suite A, Linthicum Heights, MD, U.S.A. 21090 </w:t>
      </w:r>
      <w:r>
        <w:fldChar w:fldCharType="begin"/>
      </w:r>
      <w:r>
        <w:instrText xml:space="preserve"> HYPERLINK "http://www.nfsa.org" </w:instrText>
      </w:r>
      <w:r>
        <w:fldChar w:fldCharType="separate"/>
      </w:r>
      <w:r>
        <w:rPr>
          <w:rStyle w:val="C2"/>
        </w:rPr>
        <w:t>http://www.nfsa.org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NHLA</w:t>
      </w:r>
      <w:r>
        <w:t xml:space="preserve"> - National Hardwood Lumber Association, P.O. Box 34518, Memphis, Tennessee, U.S.A 38184 </w:t>
      </w:r>
      <w:r>
        <w:fldChar w:fldCharType="begin"/>
      </w:r>
      <w:r>
        <w:instrText xml:space="preserve"> HYPERLINK "http://www.nlha.com" </w:instrText>
      </w:r>
      <w:r>
        <w:fldChar w:fldCharType="separate"/>
      </w:r>
      <w:r>
        <w:rPr>
          <w:rStyle w:val="C2"/>
        </w:rPr>
        <w:t>http://www.nlha.com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NLGA</w:t>
      </w:r>
      <w:r>
        <w:t xml:space="preserve"> - National Lumber Grades Authority, Suite 303-409 Granville St., Vancouver, B.C. V6C 1T2 </w:t>
      </w:r>
      <w:r>
        <w:fldChar w:fldCharType="begin"/>
      </w:r>
      <w:r>
        <w:instrText xml:space="preserve"> HYPERLINK "http://NLGA.org" </w:instrText>
      </w:r>
      <w:r>
        <w:fldChar w:fldCharType="separate"/>
      </w:r>
      <w:r>
        <w:rPr>
          <w:rStyle w:val="C2"/>
        </w:rPr>
        <w:t>http://NLGA.org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NRC</w:t>
      </w:r>
      <w:r>
        <w:t xml:space="preserve"> - National Research Council, 1200 Montreal Road, Building M-58, Ottawa, ON  K1A 0R6 </w:t>
      </w:r>
      <w:r>
        <w:fldChar w:fldCharType="begin"/>
      </w:r>
      <w:r>
        <w:instrText xml:space="preserve"> HYPERLINK "http://www.nrc-cnrc.gc.ca" </w:instrText>
      </w:r>
      <w:r>
        <w:fldChar w:fldCharType="separate"/>
      </w:r>
      <w:r>
        <w:rPr>
          <w:rStyle w:val="C2"/>
        </w:rPr>
        <w:t>http://www.nrc-cnrc.gc.ca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color w:val="333333"/>
        </w:rPr>
      </w:pPr>
      <w:r>
        <w:rPr>
          <w:b w:val="1"/>
        </w:rPr>
        <w:t>NSF</w:t>
      </w:r>
      <w:r>
        <w:t xml:space="preserve"> -NSF International, </w:t>
      </w:r>
      <w:r>
        <w:rPr>
          <w:color w:val="333333"/>
        </w:rPr>
        <w:t xml:space="preserve">P.O. Box 130140, 789 N. Dixboro Road, Ann Arbor, MI  U.S.A 48105 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"http://www.nsf.org" </w:instrText>
      </w:r>
      <w:r>
        <w:rPr>
          <w:color w:val="333333"/>
        </w:rPr>
        <w:fldChar w:fldCharType="separate"/>
      </w:r>
      <w:r>
        <w:rPr>
          <w:rStyle w:val="C2"/>
        </w:rPr>
        <w:t>www.nsf.org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 xml:space="preserve">PCI </w:t>
      </w:r>
      <w:r>
        <w:t xml:space="preserve">- Prestressed Concrete Institute, 200 West Adams St. Suite 2100, Chicago, Illinois, U.S.A. 60606 </w:t>
      </w:r>
      <w:r>
        <w:fldChar w:fldCharType="begin"/>
      </w:r>
      <w:r>
        <w:rPr>
          <w:rStyle w:val="C2"/>
        </w:rPr>
        <w:instrText>HYPERLINK "http://www.pci.org/"</w:instrText>
      </w:r>
      <w:r>
        <w:rPr>
          <w:rStyle w:val="C2"/>
        </w:rPr>
        <w:fldChar w:fldCharType="separate"/>
      </w:r>
      <w:r>
        <w:rPr>
          <w:rStyle w:val="C2"/>
        </w:rPr>
        <w:t>http://www.pci.org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Q</w:t>
      </w:r>
      <w:r>
        <w:rPr>
          <w:b w:val="1"/>
        </w:rPr>
        <w:t>P</w:t>
      </w:r>
      <w:r>
        <w:rPr>
          <w:b w:val="1"/>
        </w:rPr>
        <w:t>L</w:t>
      </w:r>
      <w:r>
        <w:t xml:space="preserve"> - Qualification Program List, Place du Portage, Phase III, 6B1, 11 Laurier Street, Gatineau, QC  K1A 1G6 </w:t>
      </w:r>
      <w:r>
        <w:fldChar w:fldCharType="begin"/>
      </w:r>
      <w:r>
        <w:rPr>
          <w:rStyle w:val="C2"/>
        </w:rPr>
        <w:instrText xml:space="preserve"> HYPERLINK "http://www.pwgsc.gc.ca" </w:instrText>
      </w:r>
      <w:r>
        <w:rPr>
          <w:rStyle w:val="C2"/>
        </w:rPr>
        <w:fldChar w:fldCharType="separate"/>
      </w:r>
      <w:r>
        <w:rPr>
          <w:rStyle w:val="C2"/>
        </w:rPr>
        <w:t>http://www.pwgs</w:t>
      </w:r>
      <w:bookmarkStart w:id="12" w:name="_Hlt477433656"/>
      <w:r>
        <w:rPr>
          <w:rStyle w:val="C2"/>
        </w:rPr>
        <w:t>c</w:t>
      </w:r>
      <w:bookmarkEnd w:id="12"/>
      <w:bookmarkStart w:id="13" w:name="_Hlt477433850"/>
      <w:r>
        <w:rPr>
          <w:rStyle w:val="C2"/>
        </w:rPr>
        <w:t>.</w:t>
      </w:r>
      <w:bookmarkEnd w:id="13"/>
      <w:r>
        <w:rPr>
          <w:rStyle w:val="C2"/>
        </w:rPr>
        <w:t>g</w:t>
      </w:r>
      <w:bookmarkStart w:id="14" w:name="_Hlt477433815"/>
      <w:r>
        <w:rPr>
          <w:rStyle w:val="C2"/>
        </w:rPr>
        <w:t>c</w:t>
      </w:r>
      <w:bookmarkEnd w:id="14"/>
      <w:r>
        <w:rPr>
          <w:rStyle w:val="C2"/>
        </w:rPr>
        <w:t>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SAE</w:t>
      </w:r>
      <w:r>
        <w:t xml:space="preserve"> - Society of Automotive Engineers, 400 Commonwealth Drive, Warrendale, Pennsylvania 15096-0001 </w:t>
      </w:r>
      <w:r>
        <w:fldChar w:fldCharType="begin"/>
      </w:r>
      <w:r>
        <w:instrText xml:space="preserve"> HYPERLINK "http://www.sae.org" </w:instrText>
      </w:r>
      <w:r>
        <w:fldChar w:fldCharType="separate"/>
      </w:r>
      <w:r>
        <w:rPr>
          <w:rStyle w:val="C2"/>
        </w:rPr>
        <w:t>http://w</w:t>
      </w:r>
      <w:bookmarkStart w:id="15" w:name="_Hlt477433868"/>
      <w:bookmarkStart w:id="16" w:name="_Hlt477433869"/>
      <w:r>
        <w:rPr>
          <w:rStyle w:val="C2"/>
        </w:rPr>
        <w:t>w</w:t>
      </w:r>
      <w:bookmarkEnd w:id="15"/>
      <w:bookmarkEnd w:id="16"/>
      <w:r>
        <w:rPr>
          <w:rStyle w:val="C2"/>
        </w:rPr>
        <w:t>w.sae.org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SCC</w:t>
      </w:r>
      <w:r>
        <w:t xml:space="preserve"> - Standards Council of Canada, 600-55 Metcalfe Street, Ottawa, ON K1P 6L5 </w:t>
      </w:r>
      <w:r>
        <w:fldChar w:fldCharType="begin"/>
      </w:r>
      <w:r>
        <w:instrText xml:space="preserve"> HYPERLINK "http://www.scc.ca" </w:instrText>
      </w:r>
      <w:r>
        <w:fldChar w:fldCharType="separate"/>
      </w:r>
      <w:r>
        <w:rPr>
          <w:rStyle w:val="C2"/>
        </w:rPr>
        <w:t>http://www.scc.ca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SMACNA</w:t>
      </w:r>
      <w:r>
        <w:t xml:space="preserve"> - Sheet Metal and Air Conditioning Contractors' National Association, 4201 Lafayette Center Drive, Chantilly, Virginia 20151-1219 </w:t>
      </w:r>
      <w:r>
        <w:fldChar w:fldCharType="begin"/>
      </w:r>
      <w:r>
        <w:instrText xml:space="preserve"> HYPERLINK "http://www.smacna.org" </w:instrText>
      </w:r>
      <w:r>
        <w:fldChar w:fldCharType="separate"/>
      </w:r>
      <w:r>
        <w:rPr>
          <w:rStyle w:val="C2"/>
        </w:rPr>
        <w:t>http://www.smacna.org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SSPC</w:t>
      </w:r>
      <w:r>
        <w:t xml:space="preserve"> - Steel Structures Painting Council, 800 Trumbull Drive, Pittsburgh, Pennsylvania 15205 </w:t>
      </w:r>
      <w:r>
        <w:fldChar w:fldCharType="begin"/>
      </w:r>
      <w:r>
        <w:instrText xml:space="preserve"> HYPERLINK "http://www.sspc.org" </w:instrText>
      </w:r>
      <w:r>
        <w:fldChar w:fldCharType="separate"/>
      </w:r>
      <w:r>
        <w:rPr>
          <w:rStyle w:val="C2"/>
        </w:rPr>
        <w:t>http://www.sspc.org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TSSA-</w:t>
      </w:r>
      <w:r>
        <w:t xml:space="preserve"> Technical Standards And Safety Authority, </w:t>
      </w:r>
      <w:r>
        <w:rPr>
          <w:color w:val="333333"/>
        </w:rPr>
        <w:t xml:space="preserve">345 Carlingview Drive, Toronto, ON M9W 6N9 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"http://www.tssa.org" </w:instrText>
      </w:r>
      <w:r>
        <w:rPr>
          <w:color w:val="333333"/>
        </w:rPr>
        <w:fldChar w:fldCharType="separate"/>
      </w:r>
      <w:r>
        <w:rPr>
          <w:rStyle w:val="C2"/>
        </w:rPr>
        <w:t>http://www.tssa.org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TTMAC</w:t>
      </w:r>
      <w:r>
        <w:t xml:space="preserve"> - Terrazzo, Tile and Marble Association of Canada, 163 Buttermill Drive, Unit 58Concord, Ontario L4K 3x8 </w:t>
      </w:r>
      <w:r>
        <w:fldChar w:fldCharType="begin"/>
      </w:r>
      <w:r>
        <w:instrText xml:space="preserve"> HYPERLINK "http://www.ttmac.com" </w:instrText>
      </w:r>
      <w:r>
        <w:fldChar w:fldCharType="separate"/>
      </w:r>
      <w:r>
        <w:rPr>
          <w:rStyle w:val="C2"/>
        </w:rPr>
        <w:t>http://www.ttmac.com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U</w:t>
      </w:r>
      <w:r>
        <w:rPr>
          <w:b w:val="1"/>
        </w:rPr>
        <w:t>L</w:t>
      </w:r>
      <w:r>
        <w:t xml:space="preserve"> - Underwriters' Laboratories, 333 Pfingsten Road, Northbrook, Illinois, U.S.A. 60062 </w:t>
      </w:r>
      <w:r>
        <w:fldChar w:fldCharType="begin"/>
      </w:r>
      <w:r>
        <w:instrText xml:space="preserve"> HYPERLINK "http://www.ul.com" </w:instrText>
      </w:r>
      <w:r>
        <w:fldChar w:fldCharType="separate"/>
      </w:r>
      <w:r>
        <w:rPr>
          <w:rStyle w:val="C2"/>
        </w:rPr>
        <w:t>http://www.ul.com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ULC</w:t>
      </w:r>
      <w:r>
        <w:t xml:space="preserve"> - Underwriters' Laboratories of Canada, 7 Underwriters Road, Toronto, ON  M1R 3A9 </w:t>
      </w:r>
      <w:r>
        <w:fldChar w:fldCharType="begin"/>
      </w:r>
      <w:r>
        <w:instrText xml:space="preserve"> HYPERLINK "http://www.ulc.ca" </w:instrText>
      </w:r>
      <w:r>
        <w:fldChar w:fldCharType="separate"/>
      </w:r>
      <w:r>
        <w:rPr>
          <w:rStyle w:val="C2"/>
        </w:rPr>
        <w:t>http://www.ulc.ca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USACE</w:t>
      </w:r>
      <w:r>
        <w:t xml:space="preserve"> - United States Army Corps Engineers, 441 G. Street NW, Washington DC U.S.A. 20314-1000 </w:t>
      </w:r>
      <w:r>
        <w:fldChar w:fldCharType="begin"/>
      </w:r>
      <w:r>
        <w:instrText xml:space="preserve"> HYPERLINK "http://www.usace.army.mil" </w:instrText>
      </w:r>
      <w:r>
        <w:fldChar w:fldCharType="separate"/>
      </w:r>
      <w:r>
        <w:rPr>
          <w:rStyle w:val="C2"/>
        </w:rPr>
        <w:t>http://www.usace.army.mil</w:t>
      </w:r>
      <w:r>
        <w:rPr>
          <w:rStyle w:val="C2"/>
        </w:rPr>
        <w:fldChar w:fldCharType="end"/>
      </w:r>
    </w:p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144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CONTRACT NO</w:t>
    </w:r>
    <w:r>
      <w:rPr>
        <w:rFonts w:ascii="Calibri" w:hAnsi="Calibri"/>
        <w:highlight w:val="lightGray"/>
      </w:rPr>
      <w:t>.... [Insert Region Number]</w:t>
    </w:r>
    <w:r>
      <w:rPr>
        <w:rFonts w:ascii="Calibri" w:hAnsi="Calibri"/>
      </w:rPr>
      <w:tab/>
      <w:t>Section 01420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  <w:b w:val="1"/>
      </w:rPr>
      <w:tab/>
      <w:t>REFERENCES</w:t>
    </w:r>
    <w:r>
      <w:rPr>
        <w:rFonts w:ascii="Calibri" w:hAnsi="Calibri"/>
      </w:rPr>
      <w:tab/>
      <w:t>2012-07-06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DATE:  </w:t>
    </w:r>
    <w:r>
      <w:rPr>
        <w:rFonts w:ascii="Calibri" w:hAnsi="Calibri"/>
        <w:highlight w:val="lightGray"/>
      </w:rPr>
      <w:t>[Insert Date, (e.g. Jan., 2000)]</w:t>
    </w:r>
    <w:r>
      <w:rPr>
        <w:rFonts w:ascii="Calibri" w:hAnsi="Calibri"/>
      </w:rPr>
      <w:tab/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</w:rPr>
      <w:fldChar w:fldCharType="end"/>
    </w:r>
  </w:p>
  <w:p>
    <w:pPr>
      <w:pStyle w:val="P10"/>
      <w:spacing w:after="24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080" w:leader="none"/>
      </w:tabs>
      <w:rPr>
        <w:rFonts w:ascii="Calibri" w:hAnsi="Calibri"/>
      </w:rPr>
    </w:pPr>
    <w:r>
      <w:rPr>
        <w:rFonts w:ascii="Calibri" w:hAnsi="Calibri"/>
      </w:rPr>
      <w:t>CONTRACT NO</w:t>
    </w:r>
    <w:r>
      <w:rPr>
        <w:rFonts w:ascii="Calibri" w:hAnsi="Calibri"/>
        <w:highlight w:val="yellow"/>
      </w:rPr>
      <w:t>.... [Insert Region Number</w:t>
    </w:r>
    <w:r>
      <w:rPr>
        <w:rFonts w:ascii="Calibri" w:hAnsi="Calibri"/>
        <w:highlight w:val="lightGray"/>
      </w:rPr>
      <w:t>]</w:t>
    </w:r>
    <w:r>
      <w:rPr>
        <w:rFonts w:ascii="Calibri" w:hAnsi="Calibri"/>
      </w:rPr>
      <w:tab/>
      <w:t>Section 01420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040" w:leader="none"/>
        <w:tab w:val="right" w:pos="10080" w:leader="none"/>
      </w:tabs>
      <w:rPr>
        <w:rFonts w:ascii="Calibri" w:hAnsi="Calibri"/>
      </w:rPr>
    </w:pPr>
    <w:r>
      <w:rPr>
        <w:rFonts w:ascii="Calibri" w:hAnsi="Calibri"/>
        <w:b w:val="1"/>
      </w:rPr>
      <w:tab/>
      <w:t>REFERENCES</w:t>
    </w:r>
    <w:r>
      <w:rPr>
        <w:rFonts w:ascii="Calibri" w:hAnsi="Calibri"/>
      </w:rPr>
      <w:tab/>
      <w:t>2017-03-16</w:t>
    </w:r>
  </w:p>
  <w:p>
    <w:pPr>
      <w:pBdr>
        <w:top w:val="single" w:sz="4" w:space="0" w:shadow="0" w:frame="0"/>
      </w:pBdr>
      <w:tabs>
        <w:tab w:val="center" w:pos="5175" w:leader="none"/>
        <w:tab w:val="right" w:pos="10080" w:leader="none"/>
      </w:tabs>
      <w:rPr>
        <w:rFonts w:ascii="Calibri" w:hAnsi="Calibri"/>
      </w:rPr>
    </w:pPr>
    <w:r>
      <w:rPr>
        <w:rFonts w:ascii="Calibri" w:hAnsi="Calibri"/>
      </w:rPr>
      <w:t xml:space="preserve">DATE: 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</w:rPr>
      <w:tab/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</w:p>
  <w:p>
    <w:pPr>
      <w:pStyle w:val="P10"/>
      <w:tabs>
        <w:tab w:val="right" w:pos="10080" w:leader="none"/>
      </w:tabs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080" w:leader="none"/>
      </w:tabs>
      <w:rPr>
        <w:rFonts w:ascii="Calibri" w:hAnsi="Calibri"/>
      </w:rPr>
    </w:pPr>
    <w:r>
      <w:rPr>
        <w:rFonts w:ascii="Calibri" w:hAnsi="Calibri"/>
      </w:rPr>
      <w:t>Section 01420</w:t>
      <w:tab/>
      <w:t>CONTRACT NO</w:t>
    </w:r>
    <w:r>
      <w:rPr>
        <w:rFonts w:ascii="Calibri" w:hAnsi="Calibri"/>
        <w:highlight w:val="yellow"/>
      </w:rPr>
      <w:t>.... [Insert Region Number]</w:t>
    </w:r>
    <w:r>
      <w:rPr>
        <w:rFonts w:ascii="Calibri" w:hAnsi="Calibri"/>
      </w:rP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2017-03-16</w:t>
    </w:r>
    <w:r>
      <w:rPr>
        <w:rFonts w:ascii="Calibri" w:hAnsi="Calibri"/>
        <w:b w:val="1"/>
      </w:rPr>
      <w:tab/>
      <w:t>REFERENCES</w:t>
    </w:r>
    <w:r>
      <w:rPr>
        <w:rFonts w:ascii="Calibri" w:hAnsi="Calibri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080" w:leader="none"/>
      </w:tabs>
      <w:rPr>
        <w:rFonts w:ascii="Calibri" w:hAnsi="Calibri"/>
      </w:rPr>
    </w:pPr>
    <w:r>
      <w:rPr>
        <w:rFonts w:ascii="Calibri" w:hAnsi="Calibri"/>
      </w:rPr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ab/>
      <w:tab/>
      <w:t xml:space="preserve">DATE: 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11F227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A576F65"/>
    <w:multiLevelType w:val="hybridMultilevel"/>
    <w:lvl w:ilvl="0" w:tplc="1911D08A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78A2757A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39A620C1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6339EB00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03616AB4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181299DC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0DAE01AD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73046094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307E1D25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19DB2327"/>
    <w:multiLevelType w:val="hybridMultilevel"/>
    <w:lvl w:ilvl="0" w:tplc="69F1EEA9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38A2F6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1BEDAB2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3BD63ECF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7866F631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664519C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4F6389E9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5EC4B834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6181CA8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4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2FEA6C0B"/>
    <w:multiLevelType w:val="hybridMultilevel"/>
    <w:lvl w:ilvl="0" w:tplc="4AC44993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7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Calibri" w:hAnsi="Calibri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11"/>
  </w:num>
  <w:num w:numId="10">
    <w:abstractNumId w:val="7"/>
  </w:num>
  <w:num w:numId="11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Book Antiqua" w:hAnsi="Book Antiqua"/>
      <w:sz w:val="22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link w:val="C8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Normal Table Text"/>
    <w:basedOn w:val="P0"/>
    <w:next w:val="P21"/>
    <w:pPr>
      <w:widowControl w:val="0"/>
      <w:spacing w:before="60" w:after="60"/>
    </w:pPr>
    <w:rPr>
      <w:rFonts w:ascii="Arial" w:hAnsi="Arial"/>
      <w:sz w:val="20"/>
    </w:rPr>
  </w:style>
  <w:style w:type="paragraph" w:styleId="P22">
    <w:name w:val="Table Heading"/>
    <w:basedOn w:val="P0"/>
    <w:next w:val="P22"/>
    <w:pPr>
      <w:widowControl w:val="0"/>
      <w:spacing w:before="60" w:after="60"/>
    </w:pPr>
    <w:rPr>
      <w:rFonts w:ascii="Arial" w:hAnsi="Arial"/>
      <w:b w:val="1"/>
      <w:sz w:val="20"/>
    </w:rPr>
  </w:style>
  <w:style w:type="paragraph" w:styleId="P23">
    <w:name w:val="Balloon Text"/>
    <w:basedOn w:val="P0"/>
    <w:next w:val="P23"/>
    <w:pPr/>
    <w:rPr>
      <w:rFonts w:ascii="Tahoma" w:hAnsi="Tahoma"/>
      <w:sz w:val="16"/>
    </w:rPr>
  </w:style>
  <w:style w:type="paragraph" w:styleId="P24">
    <w:name w:val="Bullet"/>
    <w:basedOn w:val="P4"/>
    <w:next w:val="P4"/>
    <w:pPr/>
    <w:rPr/>
  </w:style>
  <w:style w:type="paragraph" w:styleId="P25">
    <w:name w:val="CSA"/>
    <w:basedOn w:val="P4"/>
    <w:next w:val="P30"/>
    <w:pPr>
      <w:keepNext w:val="1"/>
      <w:spacing w:after="0"/>
    </w:pPr>
    <w:rPr>
      <w:b w:val="1"/>
      <w:caps w:val="1"/>
      <w:sz w:val="20"/>
    </w:rPr>
  </w:style>
  <w:style w:type="paragraph" w:styleId="P26">
    <w:name w:val="Footnote Text"/>
    <w:basedOn w:val="P4"/>
    <w:next w:val="P26"/>
    <w:pPr>
      <w:spacing w:after="0"/>
    </w:pPr>
    <w:rPr>
      <w:rFonts w:ascii="Arial" w:hAnsi="Arial"/>
      <w:sz w:val="16"/>
    </w:rPr>
  </w:style>
  <w:style w:type="paragraph" w:styleId="P27">
    <w:name w:val="Number"/>
    <w:basedOn w:val="P4"/>
    <w:next w:val="P4"/>
    <w:pPr>
      <w:spacing w:after="0"/>
      <w:ind w:hanging="360" w:left="360"/>
    </w:pPr>
    <w:rPr/>
  </w:style>
  <w:style w:type="paragraph" w:styleId="P28">
    <w:name w:val="Tick"/>
    <w:basedOn w:val="P4"/>
    <w:next w:val="P4"/>
    <w:pPr>
      <w:spacing w:after="0"/>
      <w:ind w:hanging="360" w:left="720"/>
    </w:pPr>
    <w:rPr/>
  </w:style>
  <w:style w:type="paragraph" w:styleId="P29">
    <w:name w:val="TOC 1"/>
    <w:basedOn w:val="P4"/>
    <w:next w:val="P41"/>
    <w:pPr>
      <w:tabs>
        <w:tab w:val="right" w:pos="8640" w:leader="dot"/>
      </w:tabs>
      <w:spacing w:after="0"/>
    </w:pPr>
    <w:rPr>
      <w:b w:val="1"/>
    </w:rPr>
  </w:style>
  <w:style w:type="paragraph" w:styleId="P30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720" w:leader="none"/>
      </w:tabs>
      <w:spacing w:before="160"/>
      <w:ind w:hanging="720" w:left="720"/>
      <w:outlineLvl w:val="0"/>
    </w:pPr>
    <w:rPr>
      <w:rFonts w:ascii="Calibri" w:hAnsi="Calibri"/>
      <w:b w:val="0"/>
      <w:caps w:val="1"/>
      <w:u w:val="single"/>
    </w:rPr>
  </w:style>
  <w:style w:type="paragraph" w:styleId="P31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80"/>
      <w:ind w:hanging="720" w:left="720"/>
      <w:outlineLvl w:val="1"/>
    </w:pPr>
    <w:rPr>
      <w:rFonts w:ascii="Calibri" w:hAnsi="Calibri"/>
      <w:b w:val="0"/>
      <w:u w:val="single"/>
    </w:rPr>
  </w:style>
  <w:style w:type="paragraph" w:styleId="P32">
    <w:name w:val="Heading 3"/>
    <w:basedOn w:val="P7"/>
    <w:next w:val="P32"/>
    <w:link w:val="C7"/>
    <w:qFormat/>
    <w:pPr>
      <w:numPr>
        <w:ilvl w:val="2"/>
        <w:numId w:val="3"/>
      </w:numPr>
      <w:tabs>
        <w:tab w:val="clear" w:pos="720" w:leader="none"/>
        <w:tab w:val="left" w:pos="1418" w:leader="none"/>
      </w:tabs>
      <w:spacing w:before="80"/>
      <w:ind w:hanging="720" w:left="1440"/>
      <w:outlineLvl w:val="2"/>
    </w:pPr>
    <w:rPr>
      <w:rFonts w:ascii="Calibri" w:hAnsi="Calibri"/>
      <w:b w:val="0"/>
    </w:rPr>
  </w:style>
  <w:style w:type="paragraph" w:styleId="P33">
    <w:name w:val="Heading 4"/>
    <w:basedOn w:val="P7"/>
    <w:next w:val="P33"/>
    <w:qFormat/>
    <w:pPr>
      <w:numPr>
        <w:ilvl w:val="3"/>
        <w:numId w:val="3"/>
      </w:numPr>
      <w:tabs>
        <w:tab w:val="clear" w:pos="864" w:leader="none"/>
        <w:tab w:val="left" w:pos="2160" w:leader="none"/>
      </w:tabs>
      <w:ind w:hanging="720" w:left="2160"/>
      <w:outlineLvl w:val="3"/>
    </w:pPr>
    <w:rPr>
      <w:rFonts w:ascii="Calibri" w:hAnsi="Calibri"/>
      <w:b w:val="0"/>
    </w:rPr>
  </w:style>
  <w:style w:type="paragraph" w:styleId="P34">
    <w:name w:val="Heading 5"/>
    <w:basedOn w:val="P7"/>
    <w:next w:val="P34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5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6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7">
    <w:name w:val="Exhibit--Number"/>
    <w:basedOn w:val="P7"/>
    <w:next w:val="P43"/>
    <w:pPr>
      <w:spacing w:before="160"/>
    </w:pPr>
    <w:rPr>
      <w:caps w:val="1"/>
      <w:sz w:val="18"/>
    </w:rPr>
  </w:style>
  <w:style w:type="paragraph" w:styleId="P38">
    <w:name w:val="Title"/>
    <w:basedOn w:val="P7"/>
    <w:next w:val="P38"/>
    <w:qFormat/>
    <w:pPr>
      <w:keepNext w:val="1"/>
      <w:spacing w:before="160" w:after="30"/>
    </w:pPr>
    <w:rPr>
      <w:sz w:val="20"/>
    </w:rPr>
  </w:style>
  <w:style w:type="paragraph" w:styleId="P39">
    <w:name w:val="Table Body"/>
    <w:basedOn w:val="P12"/>
    <w:next w:val="P39"/>
    <w:pPr>
      <w:jc w:val="left"/>
    </w:pPr>
    <w:rPr>
      <w:b w:val="0"/>
    </w:rPr>
  </w:style>
  <w:style w:type="paragraph" w:styleId="P40">
    <w:name w:val="List Bullet"/>
    <w:basedOn w:val="P24"/>
    <w:next w:val="P40"/>
    <w:pPr>
      <w:numPr>
        <w:numId w:val="2"/>
      </w:numPr>
    </w:pPr>
    <w:rPr/>
  </w:style>
  <w:style w:type="paragraph" w:styleId="P41">
    <w:name w:val="TOC 2"/>
    <w:basedOn w:val="P29"/>
    <w:next w:val="P45"/>
    <w:pPr>
      <w:tabs>
        <w:tab w:val="left" w:pos="1008" w:leader="none"/>
      </w:tabs>
      <w:ind w:left="720"/>
    </w:pPr>
    <w:rPr>
      <w:b w:val="0"/>
    </w:rPr>
  </w:style>
  <w:style w:type="paragraph" w:styleId="P42">
    <w:name w:val="Contents"/>
    <w:basedOn w:val="P30"/>
    <w:next w:val="P4"/>
    <w:pPr/>
    <w:rPr/>
  </w:style>
  <w:style w:type="paragraph" w:styleId="P43">
    <w:name w:val="Exhibit--Title"/>
    <w:basedOn w:val="P37"/>
    <w:next w:val="P46"/>
    <w:pPr>
      <w:spacing w:before="0"/>
    </w:pPr>
    <w:rPr>
      <w:b w:val="1"/>
      <w:caps w:val="0"/>
      <w:sz w:val="20"/>
    </w:rPr>
  </w:style>
  <w:style w:type="paragraph" w:styleId="P44">
    <w:name w:val="Table Notes"/>
    <w:basedOn w:val="P39"/>
    <w:next w:val="P44"/>
    <w:pPr>
      <w:spacing w:after="320"/>
    </w:pPr>
    <w:rPr/>
  </w:style>
  <w:style w:type="paragraph" w:styleId="P45">
    <w:name w:val="TOC 3"/>
    <w:basedOn w:val="P41"/>
    <w:next w:val="P45"/>
    <w:pPr>
      <w:tabs>
        <w:tab w:val="clear" w:pos="1008" w:leader="none"/>
        <w:tab w:val="left" w:pos="1728" w:leader="none"/>
      </w:tabs>
      <w:ind w:left="1440"/>
    </w:pPr>
    <w:rPr/>
  </w:style>
  <w:style w:type="paragraph" w:styleId="P46">
    <w:name w:val="Exhibit--Caption"/>
    <w:basedOn w:val="P43"/>
    <w:next w:val="P4"/>
    <w:pPr/>
    <w:rPr>
      <w:i w:val="1"/>
    </w:rPr>
  </w:style>
  <w:style w:type="paragraph" w:styleId="P47">
    <w:name w:val="TOC 4"/>
    <w:basedOn w:val="P45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2"/>
    <w:rPr>
      <w:rFonts w:ascii="Calibri" w:hAnsi="Calibri"/>
      <w:b w:val="0"/>
    </w:rPr>
  </w:style>
  <w:style w:type="character" w:styleId="C8">
    <w:name w:val="Body Text Char"/>
    <w:link w:val="P4"/>
    <w:rPr>
      <w:rFonts w:ascii="Book Antiqua" w:hAnsi="Book Antiqua"/>
      <w:sz w:val="22"/>
    </w:rPr>
  </w:style>
  <w:style w:type="character" w:styleId="C9">
    <w:name w:val="FollowedHyperlink"/>
    <w:rPr>
      <w:color w:val="800080"/>
      <w:u w:val="single"/>
    </w:rPr>
  </w:style>
  <w:style w:type="character" w:styleId="C10">
    <w:name w:val="adr2"/>
    <w:rPr/>
  </w:style>
  <w:style w:type="character" w:styleId="C11">
    <w:name w:val="street-address2"/>
    <w:rPr/>
  </w:style>
  <w:style w:type="character" w:styleId="C12">
    <w:name w:val="locality"/>
    <w:rPr/>
  </w:style>
  <w:style w:type="character" w:styleId="C13">
    <w:name w:val="region"/>
    <w:rPr/>
  </w:style>
  <w:style w:type="character" w:styleId="C14">
    <w:name w:val="postal-code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2017-03-16T15:27:00Z</dcterms:created>
  <cp:lastModifiedBy>Ray</cp:lastModifiedBy>
  <cp:lastPrinted>2006-08-29T18:39:00Z</cp:lastPrinted>
  <dcterms:modified xsi:type="dcterms:W3CDTF">2022-10-04T19:38:50Z</dcterms:modified>
  <cp:revision>4</cp:revision>
  <dc:title>01420_References (Apr 9,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Sort Order">
    <vt:lpwstr/>
  </property>
  <property fmtid="{D5CDD505-2E9C-101B-9397-08002B2CF9AE}" pid="4" name="Last Updated">
    <vt:lpwstr>2017-03-16T00:00:00Z</vt:lpwstr>
  </property>
  <property fmtid="{D5CDD505-2E9C-101B-9397-08002B2CF9AE}" pid="5" name="_dlc_DocId">
    <vt:lpwstr>ENVCPD-83-624</vt:lpwstr>
  </property>
  <property fmtid="{D5CDD505-2E9C-101B-9397-08002B2CF9AE}" pid="6" name="_dlc_DocIdItemGuid">
    <vt:lpwstr>6d7c5a2d-7a89-4935-b25c-94479f43233b</vt:lpwstr>
  </property>
  <property fmtid="{D5CDD505-2E9C-101B-9397-08002B2CF9AE}" pid="7" name="_dlc_DocIdUrl">
    <vt:lpwstr>https://mycloud.york.ca/projects/EnvServProgramDeliveryOffice/ProjectServer/AEL/_layouts/DocIdRedir.aspx?ID=ENVCPD-83-624, ENVCPD-83-624</vt:lpwstr>
  </property>
</Properties>
</file>