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media/image1.emf" ContentType="application/x-msmetafile"/>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C92AC47" Type="http://schemas.openxmlformats.org/officeDocument/2006/relationships/officeDocument" Target="word/document.xml"/><Relationship Id="coreR3C92AC47" Type="http://schemas.openxmlformats.org/package/2006/relationships/metadata/core-properties" Target="docProps/core.xml"/><Relationship Id="customR3C92AC4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0980" w:type="dxa"/>
        <w:tblInd w:w="-702" w:type="dxa"/>
        <w:tblLook w:val="04A0"/>
      </w:tblPr>
      <w:tblGrid/>
      <w:tr>
        <w:trPr>
          <w:trHeight w:hRule="atLeast" w:val="363"/>
        </w:trPr>
        <w:tc>
          <w:tcPr>
            <w:tcW w:w="10980" w:type="dxa"/>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376092" w:themeFill="accent1" w:themeFillShade="BF"/>
          </w:tcPr>
          <w:p>
            <w:pPr>
              <w:jc w:val="center"/>
              <w:rPr>
                <w:b w:val="1"/>
                <w:color w:val="FFFFFF" w:themeColor="background1"/>
                <w:sz w:val="28"/>
              </w:rPr>
            </w:pPr>
            <w:r>
              <w:rPr>
                <w:b w:val="1"/>
                <w:color w:val="FFFFFF" w:themeColor="background1"/>
                <w:sz w:val="32"/>
              </w:rPr>
              <w:t>Pre-Construction Meeting</w:t>
            </w:r>
          </w:p>
        </w:tc>
      </w:tr>
      <w:tr>
        <w:trPr>
          <w:trHeight w:hRule="atLeast" w:val="277"/>
        </w:trPr>
        <w:tc>
          <w:tcPr>
            <w:tcW w:w="10980" w:type="dxa"/>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95B3D7" w:themeFill="accent1" w:themeFillTint="99"/>
          </w:tcPr>
          <w:p>
            <w:pPr>
              <w:rPr>
                <w:i w:val="1"/>
                <w:sz w:val="16"/>
              </w:rPr>
            </w:pPr>
            <w:r>
              <w:rPr>
                <w:i w:val="1"/>
                <w:color w:val="FFFFFF" w:themeColor="background1"/>
                <w:sz w:val="16"/>
              </w:rPr>
              <w:t xml:space="preserve">The Pre-Construction Meeting initiates the Construction Phase of the project.  The meeting provides an opportunity for project personnel from the Region, the Consultant and the Contractor to introduce themselves and to establish a common understanding of the key construction requirements for the project.  Discussion topics include, but are not limited to, communication protocols, health and safety requirements, environmental protection, contract administration, and site inspection.  For additional information, refer to the Consultant Requirements Manual, Phase 8, Task 8.1.2.</w:t>
            </w:r>
          </w:p>
        </w:tc>
      </w:tr>
    </w:tbl>
    <w:p>
      <w:pPr>
        <w:spacing w:after="0" w:beforeAutospacing="0" w:afterAutospacing="0"/>
        <w:rPr>
          <w:u w:val="thick"/>
        </w:rPr>
      </w:pPr>
    </w:p>
    <w:tbl>
      <w:tblPr>
        <w:tblStyle w:val="T2"/>
        <w:tblW w:w="10980" w:type="dxa"/>
        <w:tblInd w:w="-702" w:type="dxa"/>
        <w:tblLook w:val="04A0"/>
      </w:tblPr>
      <w:tblGrid/>
      <w:tr>
        <w:tc>
          <w:tcPr>
            <w:tcW w:w="10980" w:type="dxa"/>
            <w:gridSpan w:val="3"/>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95B3D7" w:themeFill="accent1" w:themeFillTint="99"/>
          </w:tcPr>
          <w:p>
            <w:pPr>
              <w:rPr>
                <w:color w:val="FFFFFF" w:themeColor="background1"/>
              </w:rPr>
            </w:pPr>
            <w:r>
              <w:rPr>
                <w:color w:val="FFFFFF" w:themeColor="background1"/>
              </w:rPr>
              <w:t>[Project Number] – [Project Name]</w:t>
            </w:r>
          </w:p>
        </w:tc>
      </w:tr>
      <w:tr>
        <w:tc>
          <w:tcPr>
            <w:tcW w:w="2422" w:type="dxa"/>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95B3D7" w:themeFill="accent1" w:themeFillTint="99"/>
          </w:tcPr>
          <w:p>
            <w:pPr>
              <w:rPr>
                <w:color w:val="FFFFFF" w:themeColor="background1"/>
              </w:rPr>
            </w:pPr>
            <w:r>
              <w:rPr>
                <w:color w:val="FFFFFF" w:themeColor="background1"/>
              </w:rPr>
              <w:t>[Date]</w:t>
            </w:r>
          </w:p>
        </w:tc>
        <w:tc>
          <w:tcPr>
            <w:tcW w:w="3862" w:type="dxa"/>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95B3D7" w:themeFill="accent1" w:themeFillTint="99"/>
          </w:tcPr>
          <w:p>
            <w:pPr>
              <w:rPr>
                <w:color w:val="FFFFFF" w:themeColor="background1"/>
              </w:rPr>
            </w:pPr>
            <w:r>
              <w:rPr>
                <w:color w:val="FFFFFF" w:themeColor="background1"/>
              </w:rPr>
              <w:t>[Time]</w:t>
            </w:r>
          </w:p>
        </w:tc>
        <w:tc>
          <w:tcPr>
            <w:tcW w:w="4696" w:type="dxa"/>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shd w:val="clear" w:color="auto" w:fill="95B3D7" w:themeFill="accent1" w:themeFillTint="99"/>
          </w:tcPr>
          <w:p>
            <w:pPr>
              <w:rPr>
                <w:color w:val="FFFFFF" w:themeColor="background1"/>
              </w:rPr>
            </w:pPr>
            <w:r>
              <w:rPr>
                <w:color w:val="FFFFFF" w:themeColor="background1"/>
              </w:rPr>
              <w:t>[Location/Room]</w:t>
            </w:r>
          </w:p>
        </w:tc>
      </w:tr>
      <w:tr>
        <w:trPr>
          <w:trHeight w:hRule="atLeast" w:val="1753"/>
        </w:trPr>
        <w:tc>
          <w:tcPr>
            <w:tcW w:w="2422" w:type="dxa"/>
            <w:vMerge w:val="restart"/>
            <w:tcBorders>
              <w:top w:val="single" w:sz="8" w:space="0" w:shadow="0" w:frame="0" w:color="4F81BD" w:themeColor="accent1"/>
              <w:left w:val="single" w:sz="8" w:space="0" w:shadow="0" w:frame="0" w:color="4F81BD" w:themeColor="accent1"/>
              <w:right w:val="single" w:sz="8" w:space="0" w:shadow="0" w:frame="0" w:color="4F81BD" w:themeColor="accent1"/>
            </w:tcBorders>
          </w:tcPr>
          <w:p>
            <w:r>
              <w:t>Participants</w:t>
            </w:r>
          </w:p>
        </w:tc>
        <w:tc>
          <w:tcPr>
            <w:tcW w:w="3862" w:type="dxa"/>
            <w:vMerge w:val="restart"/>
            <w:tcBorders>
              <w:top w:val="single" w:sz="8" w:space="0" w:shadow="0" w:frame="0" w:color="4F81BD" w:themeColor="accent1"/>
              <w:left w:val="single" w:sz="8" w:space="0" w:shadow="0" w:frame="0" w:color="4F81BD" w:themeColor="accent1"/>
              <w:right w:val="nil" w:sz="0" w:space="0" w:shadow="0" w:frame="0"/>
            </w:tcBorders>
          </w:tcPr>
          <w:p>
            <w:r>
              <w:t>York Region:</w:t>
            </w:r>
          </w:p>
          <w:p>
            <w:pPr>
              <w:rPr>
                <w:color w:val="376092" w:themeColor="accent1" w:themeShade="BF"/>
              </w:rPr>
            </w:pPr>
            <w:r>
              <w:rPr>
                <w:color w:val="376092" w:themeColor="accent1" w:themeShade="BF"/>
              </w:rPr>
              <w:t>[CPD Engineering Manager]</w:t>
            </w:r>
          </w:p>
          <w:p>
            <w:pPr>
              <w:rPr>
                <w:color w:val="376092" w:themeColor="accent1" w:themeShade="BF"/>
              </w:rPr>
            </w:pPr>
            <w:r>
              <w:rPr>
                <w:color w:val="376092" w:themeColor="accent1" w:themeShade="BF"/>
              </w:rPr>
              <w:t>[CPD Project Manager / Core Team Member]</w:t>
            </w:r>
          </w:p>
          <w:p>
            <w:pPr>
              <w:rPr>
                <w:color w:val="376092" w:themeColor="accent1" w:themeShade="BF"/>
              </w:rPr>
            </w:pPr>
            <w:r>
              <w:rPr>
                <w:color w:val="376092" w:themeColor="accent1" w:themeShade="BF"/>
              </w:rPr>
              <w:t xml:space="preserve">[CPD Project Technologist] </w:t>
            </w:r>
          </w:p>
          <w:p>
            <w:pPr>
              <w:rPr>
                <w:color w:val="376092" w:themeColor="accent1" w:themeShade="BF"/>
              </w:rPr>
            </w:pPr>
            <w:r>
              <w:rPr>
                <w:color w:val="376092" w:themeColor="accent1" w:themeShade="BF"/>
              </w:rPr>
              <w:t xml:space="preserve">[CPD Construction Administrator] </w:t>
            </w:r>
          </w:p>
          <w:p>
            <w:pPr>
              <w:rPr>
                <w:color w:val="376092" w:themeColor="accent1" w:themeShade="BF"/>
              </w:rPr>
            </w:pPr>
            <w:r>
              <w:rPr>
                <w:color w:val="376092" w:themeColor="accent1" w:themeShade="BF"/>
              </w:rPr>
              <w:t xml:space="preserve">[CPD Construction Coordinator]  </w:t>
            </w:r>
          </w:p>
          <w:p>
            <w:pPr>
              <w:rPr>
                <w:color w:val="376092" w:themeColor="accent1" w:themeShade="BF"/>
              </w:rPr>
            </w:pPr>
            <w:r>
              <w:rPr>
                <w:color w:val="376092" w:themeColor="accent1" w:themeShade="BF"/>
              </w:rPr>
              <w:t>[CPD Environmental Specialist]</w:t>
            </w:r>
          </w:p>
          <w:p>
            <w:pPr>
              <w:rPr>
                <w:color w:val="376092" w:themeColor="accent1" w:themeShade="BF"/>
              </w:rPr>
            </w:pPr>
            <w:r>
              <w:rPr>
                <w:color w:val="376092" w:themeColor="accent1" w:themeShade="BF"/>
              </w:rPr>
              <w:t>[CPD Hydrogeologist]</w:t>
            </w:r>
          </w:p>
          <w:p>
            <w:pPr>
              <w:rPr>
                <w:color w:val="376092" w:themeColor="accent1" w:themeShade="BF"/>
              </w:rPr>
            </w:pPr>
            <w:r>
              <w:rPr>
                <w:color w:val="376092" w:themeColor="accent1" w:themeShade="BF"/>
              </w:rPr>
              <w:t xml:space="preserve">[CPD Communications  and Community Engagement Specialist]</w:t>
            </w:r>
          </w:p>
          <w:p>
            <w:pPr>
              <w:rPr>
                <w:color w:val="376092" w:themeColor="accent1" w:themeShade="BF"/>
              </w:rPr>
            </w:pPr>
            <w:r>
              <w:rPr>
                <w:color w:val="376092" w:themeColor="accent1" w:themeShade="BF"/>
              </w:rPr>
              <w:t>[PMO Delivery Performance Team Representative]</w:t>
            </w:r>
          </w:p>
          <w:p>
            <w:pPr>
              <w:rPr>
                <w:color w:val="376092" w:themeColor="accent1" w:themeShade="BF"/>
              </w:rPr>
            </w:pPr>
            <w:r>
              <w:rPr>
                <w:color w:val="376092" w:themeColor="accent1" w:themeShade="BF"/>
              </w:rPr>
              <w:t>[IAM Manager]</w:t>
            </w:r>
          </w:p>
          <w:p>
            <w:pPr>
              <w:rPr>
                <w:color w:val="376092" w:themeColor="accent1" w:themeShade="BF"/>
              </w:rPr>
            </w:pPr>
            <w:r>
              <w:rPr>
                <w:color w:val="376092" w:themeColor="accent1" w:themeShade="BF"/>
              </w:rPr>
              <w:t>[IAM Core Team Member]</w:t>
            </w:r>
          </w:p>
          <w:p>
            <w:pPr>
              <w:rPr>
                <w:color w:val="376092" w:themeColor="accent1" w:themeShade="BF"/>
              </w:rPr>
            </w:pPr>
            <w:r>
              <w:rPr>
                <w:color w:val="376092" w:themeColor="accent1" w:themeShade="BF"/>
              </w:rPr>
              <w:t>[OMM Manager]</w:t>
            </w:r>
          </w:p>
          <w:p>
            <w:pPr>
              <w:rPr>
                <w:color w:val="376092" w:themeColor="accent1" w:themeShade="BF"/>
              </w:rPr>
            </w:pPr>
            <w:r>
              <w:rPr>
                <w:color w:val="376092" w:themeColor="accent1" w:themeShade="BF"/>
              </w:rPr>
              <w:t>[OMM Core Team Member]</w:t>
            </w:r>
          </w:p>
          <w:p>
            <w:pPr>
              <w:rPr>
                <w:color w:val="376092" w:themeColor="accent1" w:themeShade="BF"/>
              </w:rPr>
            </w:pPr>
            <w:r>
              <w:rPr>
                <w:color w:val="376092" w:themeColor="accent1" w:themeShade="BF"/>
              </w:rPr>
              <w:t>[OMM Staff, as applicable]</w:t>
            </w:r>
          </w:p>
          <w:p>
            <w:pPr>
              <w:rPr>
                <w:color w:val="376092" w:themeColor="accent1" w:themeShade="BF"/>
              </w:rPr>
            </w:pPr>
            <w:r>
              <w:rPr>
                <w:color w:val="376092" w:themeColor="accent1" w:themeShade="BF"/>
              </w:rPr>
              <w:t>[OMM Capital Support Coordinator]</w:t>
            </w:r>
          </w:p>
          <w:p>
            <w:pPr>
              <w:rPr>
                <w:color w:val="376092" w:themeColor="accent1" w:themeShade="BF"/>
              </w:rPr>
            </w:pPr>
            <w:r>
              <w:rPr>
                <w:color w:val="376092" w:themeColor="accent1" w:themeShade="BF"/>
              </w:rPr>
              <w:t>[PCS/SCADA Representative]</w:t>
            </w:r>
          </w:p>
          <w:p>
            <w:pPr>
              <w:rPr>
                <w:color w:val="376092" w:themeColor="accent1" w:themeShade="BF"/>
              </w:rPr>
            </w:pPr>
            <w:r>
              <w:rPr>
                <w:color w:val="376092" w:themeColor="accent1" w:themeShade="BF"/>
              </w:rPr>
              <w:t xml:space="preserve">[S&amp;I Compliance Specialist] </w:t>
            </w:r>
          </w:p>
          <w:p>
            <w:pPr>
              <w:rPr>
                <w:color w:val="376092" w:themeColor="accent1" w:themeShade="BF"/>
              </w:rPr>
            </w:pPr>
            <w:r>
              <w:rPr>
                <w:color w:val="376092" w:themeColor="accent1" w:themeShade="BF"/>
              </w:rPr>
              <w:t>[HR Contractor Safety Specialist]</w:t>
            </w:r>
          </w:p>
          <w:p>
            <w:pPr>
              <w:rPr>
                <w:color w:val="376092" w:themeColor="accent1" w:themeShade="BF"/>
              </w:rPr>
            </w:pPr>
          </w:p>
        </w:tc>
        <w:tc>
          <w:tcPr>
            <w:tcW w:w="4696" w:type="dxa"/>
            <w:tcBorders>
              <w:top w:val="single" w:sz="8" w:space="0" w:shadow="0" w:frame="0" w:color="4F81BD" w:themeColor="accent1"/>
              <w:left w:val="nil" w:sz="0" w:space="0" w:shadow="0" w:frame="0"/>
              <w:bottom w:val="nil" w:sz="0" w:space="0" w:shadow="0" w:frame="0"/>
              <w:right w:val="single" w:sz="8" w:space="0" w:shadow="0" w:frame="0" w:color="4F81BD" w:themeColor="accent1"/>
            </w:tcBorders>
          </w:tcPr>
          <w:p>
            <w:r>
              <w:t>Consultant:</w:t>
            </w:r>
          </w:p>
          <w:p>
            <w:pPr>
              <w:rPr>
                <w:color w:val="376092" w:themeColor="accent1" w:themeShade="BF"/>
              </w:rPr>
            </w:pPr>
            <w:r>
              <w:rPr>
                <w:color w:val="376092" w:themeColor="accent1" w:themeShade="BF"/>
              </w:rPr>
              <w:t>[Project Manager]</w:t>
            </w:r>
          </w:p>
          <w:p>
            <w:pPr>
              <w:rPr>
                <w:color w:val="376092" w:themeColor="accent1" w:themeShade="BF"/>
              </w:rPr>
            </w:pPr>
            <w:r>
              <w:rPr>
                <w:color w:val="376092" w:themeColor="accent1" w:themeShade="BF"/>
              </w:rPr>
              <w:t>[Site Inspector]</w:t>
            </w:r>
          </w:p>
          <w:p>
            <w:pPr>
              <w:rPr>
                <w:color w:val="376092" w:themeColor="accent1" w:themeShade="BF"/>
              </w:rPr>
            </w:pPr>
            <w:r>
              <w:rPr>
                <w:color w:val="376092" w:themeColor="accent1" w:themeShade="BF"/>
              </w:rPr>
              <w:t>[Contract Administrator]</w:t>
            </w:r>
          </w:p>
          <w:p>
            <w:pPr>
              <w:rPr>
                <w:color w:val="376092" w:themeColor="accent1" w:themeShade="BF"/>
              </w:rPr>
            </w:pPr>
            <w:r>
              <w:rPr>
                <w:color w:val="376092" w:themeColor="accent1" w:themeShade="BF"/>
              </w:rPr>
              <w:t>[System Integrator]</w:t>
            </w:r>
          </w:p>
          <w:p>
            <w:pPr>
              <w:rPr>
                <w:color w:val="376092" w:themeColor="accent1" w:themeShade="BF"/>
              </w:rPr>
            </w:pPr>
            <w:r>
              <w:rPr>
                <w:color w:val="376092" w:themeColor="accent1" w:themeShade="BF"/>
              </w:rPr>
              <w:t>[Subject Matter Experts, as applicable]</w:t>
            </w:r>
          </w:p>
        </w:tc>
      </w:tr>
      <w:tr>
        <w:trPr>
          <w:trHeight w:hRule="atLeast" w:val="1772"/>
        </w:trPr>
        <w:tc>
          <w:tcPr>
            <w:tcW w:w="2422" w:type="dxa"/>
            <w:vMerge w:val="continue"/>
            <w:tcBorders>
              <w:left w:val="single" w:sz="8" w:space="0" w:shadow="0" w:frame="0" w:color="4F81BD" w:themeColor="accent1"/>
              <w:right w:val="single" w:sz="8" w:space="0" w:shadow="0" w:frame="0" w:color="4F81BD" w:themeColor="accent1"/>
            </w:tcBorders>
          </w:tcPr>
          <w:p/>
        </w:tc>
        <w:tc>
          <w:tcPr>
            <w:tcW w:w="3862" w:type="dxa"/>
            <w:vMerge w:val="continue"/>
            <w:tcBorders>
              <w:left w:val="single" w:sz="8" w:space="0" w:shadow="0" w:frame="0" w:color="4F81BD" w:themeColor="accent1"/>
              <w:right w:val="nil" w:sz="0" w:space="0" w:shadow="0" w:frame="0"/>
            </w:tcBorders>
          </w:tcPr>
          <w:p/>
        </w:tc>
        <w:tc>
          <w:tcPr>
            <w:tcW w:w="4696" w:type="dxa"/>
            <w:tcBorders>
              <w:top w:val="nil" w:sz="0" w:space="0" w:shadow="0" w:frame="0"/>
              <w:left w:val="nil" w:sz="0" w:space="0" w:shadow="0" w:frame="0"/>
              <w:bottom w:val="nil" w:sz="0" w:space="0" w:shadow="0" w:frame="0"/>
              <w:right w:val="single" w:sz="8" w:space="0" w:shadow="0" w:frame="0" w:color="4F81BD" w:themeColor="accent1"/>
            </w:tcBorders>
          </w:tcPr>
          <w:p>
            <w:r>
              <w:t>Contractor:</w:t>
            </w:r>
          </w:p>
          <w:p>
            <w:pPr>
              <w:rPr>
                <w:color w:val="376092" w:themeColor="accent1" w:themeShade="BF"/>
              </w:rPr>
            </w:pPr>
            <w:r>
              <w:rPr>
                <w:color w:val="376092" w:themeColor="accent1" w:themeShade="BF"/>
              </w:rPr>
              <w:t>[Project Manager]</w:t>
            </w:r>
          </w:p>
          <w:p>
            <w:pPr>
              <w:rPr>
                <w:color w:val="376092" w:themeColor="accent1" w:themeShade="BF"/>
              </w:rPr>
            </w:pPr>
            <w:r>
              <w:rPr>
                <w:color w:val="376092" w:themeColor="accent1" w:themeShade="BF"/>
              </w:rPr>
              <w:t>[Site Supervisor]</w:t>
            </w:r>
          </w:p>
          <w:p>
            <w:pPr>
              <w:rPr>
                <w:color w:val="376092" w:themeColor="accent1" w:themeShade="BF"/>
              </w:rPr>
            </w:pPr>
            <w:r>
              <w:rPr>
                <w:color w:val="376092" w:themeColor="accent1" w:themeShade="BF"/>
              </w:rPr>
              <w:t>[Estimator]</w:t>
            </w:r>
          </w:p>
          <w:p>
            <w:pPr>
              <w:rPr>
                <w:color w:val="376092" w:themeColor="accent1" w:themeShade="BF"/>
              </w:rPr>
            </w:pPr>
            <w:r>
              <w:rPr>
                <w:color w:val="376092" w:themeColor="accent1" w:themeShade="BF"/>
              </w:rPr>
              <w:t>[Foreman / Team Lead]</w:t>
            </w:r>
          </w:p>
          <w:p>
            <w:pPr>
              <w:rPr>
                <w:color w:val="376092" w:themeColor="accent1" w:themeShade="BF"/>
              </w:rPr>
            </w:pPr>
            <w:r>
              <w:rPr>
                <w:color w:val="376092" w:themeColor="accent1" w:themeShade="BF"/>
              </w:rPr>
              <w:t>[Health and Safety Manager]</w:t>
            </w:r>
          </w:p>
        </w:tc>
      </w:tr>
      <w:tr>
        <w:trPr>
          <w:trHeight w:hRule="atLeast" w:val="1970"/>
        </w:trPr>
        <w:tc>
          <w:tcPr>
            <w:tcW w:w="2422" w:type="dxa"/>
            <w:vMerge w:val="continue"/>
            <w:tcBorders>
              <w:left w:val="single" w:sz="8" w:space="0" w:shadow="0" w:frame="0" w:color="4F81BD" w:themeColor="accent1"/>
              <w:right w:val="single" w:sz="8" w:space="0" w:shadow="0" w:frame="0" w:color="4F81BD" w:themeColor="accent1"/>
            </w:tcBorders>
          </w:tcPr>
          <w:p/>
        </w:tc>
        <w:tc>
          <w:tcPr>
            <w:tcW w:w="3862" w:type="dxa"/>
            <w:vMerge w:val="continue"/>
            <w:tcBorders>
              <w:left w:val="single" w:sz="8" w:space="0" w:shadow="0" w:frame="0" w:color="4F81BD" w:themeColor="accent1"/>
              <w:right w:val="nil" w:sz="0" w:space="0" w:shadow="0" w:frame="0"/>
            </w:tcBorders>
          </w:tcPr>
          <w:p/>
        </w:tc>
        <w:tc>
          <w:tcPr>
            <w:tcW w:w="4696" w:type="dxa"/>
            <w:tcBorders>
              <w:top w:val="nil" w:sz="0" w:space="0" w:shadow="0" w:frame="0"/>
              <w:left w:val="nil" w:sz="0" w:space="0" w:shadow="0" w:frame="0"/>
              <w:right w:val="single" w:sz="8" w:space="0" w:shadow="0" w:frame="0" w:color="4F81BD" w:themeColor="accent1"/>
            </w:tcBorders>
          </w:tcPr>
          <w:p>
            <w:r>
              <w:t xml:space="preserve">Other Stakeholders: </w:t>
            </w:r>
          </w:p>
          <w:p>
            <w:pPr>
              <w:rPr>
                <w:color w:val="376092" w:themeColor="accent1" w:themeShade="BF"/>
              </w:rPr>
            </w:pPr>
            <w:r>
              <w:rPr>
                <w:color w:val="376092" w:themeColor="accent1" w:themeShade="BF"/>
              </w:rPr>
              <w:t>[Transportation Department Representatives, as applicable]</w:t>
            </w:r>
          </w:p>
          <w:p>
            <w:pPr>
              <w:rPr>
                <w:color w:val="376092" w:themeColor="accent1" w:themeShade="BF"/>
              </w:rPr>
            </w:pPr>
            <w:r>
              <w:rPr>
                <w:color w:val="376092" w:themeColor="accent1" w:themeShade="BF"/>
              </w:rPr>
              <w:t>[Other Department Representatives, as applicable]</w:t>
            </w:r>
          </w:p>
          <w:p>
            <w:pPr>
              <w:rPr>
                <w:color w:val="376092" w:themeColor="accent1" w:themeShade="BF"/>
              </w:rPr>
            </w:pPr>
            <w:r>
              <w:rPr>
                <w:color w:val="376092" w:themeColor="accent1" w:themeShade="BF"/>
              </w:rPr>
              <w:t>[Local Area Municipality Representatives, as applicable]</w:t>
            </w:r>
          </w:p>
          <w:p>
            <w:r>
              <w:rPr>
                <w:color w:val="376092" w:themeColor="accent1" w:themeShade="BF"/>
              </w:rPr>
              <w:t xml:space="preserve">[External Agency Representatives, as applicable] </w:t>
            </w:r>
          </w:p>
        </w:tc>
      </w:tr>
      <w:tr>
        <w:tc>
          <w:tcPr>
            <w:tcW w:w="2422" w:type="dxa"/>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p>
            <w:r>
              <w:t>Regrets</w:t>
            </w:r>
          </w:p>
        </w:tc>
        <w:tc>
          <w:tcPr>
            <w:tcW w:w="8558" w:type="dxa"/>
            <w:gridSpan w:val="2"/>
            <w:tcBorders>
              <w:top w:val="single" w:sz="8" w:space="0" w:shadow="0" w:frame="0" w:color="4F81BD" w:themeColor="accent1"/>
              <w:left w:val="single" w:sz="8" w:space="0" w:shadow="0" w:frame="0" w:color="4F81BD" w:themeColor="accent1"/>
              <w:bottom w:val="single" w:sz="8" w:space="0" w:shadow="0" w:frame="0" w:color="4F81BD" w:themeColor="accent1"/>
              <w:right w:val="single" w:sz="8" w:space="0" w:shadow="0" w:frame="0" w:color="4F81BD" w:themeColor="accent1"/>
            </w:tcBorders>
          </w:tcPr>
          <w:p>
            <w:pPr>
              <w:rPr>
                <w:color w:val="376092" w:themeColor="accent1" w:themeShade="BF"/>
              </w:rPr>
            </w:pPr>
            <w:r>
              <w:rPr>
                <w:color w:val="376092" w:themeColor="accent1" w:themeShade="BF"/>
              </w:rPr>
              <w:t>&lt;Name (Organization)&gt;</w:t>
            </w:r>
          </w:p>
        </w:tc>
      </w:tr>
    </w:tbl>
    <w:p>
      <w:pPr>
        <w:spacing w:lineRule="auto" w:line="240" w:after="0" w:beforeAutospacing="0" w:afterAutospacing="0"/>
      </w:pPr>
    </w:p>
    <w:tbl>
      <w:tblPr>
        <w:tblStyle w:val="T2"/>
        <w:tblW w:w="10980" w:type="dxa"/>
        <w:tblInd w:w="-702" w:type="dxa"/>
        <w:tblLook w:val="04A0"/>
      </w:tblPr>
      <w:tblGrid/>
      <w:tr>
        <w:tc>
          <w:tcPr>
            <w:tcW w:w="10980" w:type="dxa"/>
          </w:tcPr>
          <w:p>
            <w:pPr>
              <w:rPr>
                <w:b w:val="1"/>
                <w:sz w:val="24"/>
                <w:highlight w:val="yellow"/>
              </w:rPr>
            </w:pPr>
            <w:r>
              <w:rPr>
                <w:b w:val="1"/>
                <w:sz w:val="24"/>
                <w:highlight w:val="yellow"/>
              </w:rPr>
              <w:t>Part A: All Invitees</w:t>
            </w:r>
          </w:p>
          <w:p>
            <w:pPr>
              <w:rPr>
                <w:highlight w:val="yellow"/>
              </w:rPr>
            </w:pPr>
            <w:r>
              <w:rPr>
                <w:sz w:val="24"/>
                <w:highlight w:val="yellow"/>
              </w:rPr>
              <w:t xml:space="preserve">The first part of the meeting should include topics that are pertinent to all stakeholders.  This includes introductions, project overview, correspondence concerning the contract, health and safety, project and quality management and controls, construction schedule, and permits and approvals.</w:t>
            </w:r>
          </w:p>
        </w:tc>
      </w:tr>
    </w:tbl>
    <w:p>
      <w:pPr>
        <w:spacing w:lineRule="auto" w:line="240" w:after="0" w:beforeAutospacing="0" w:afterAutospacing="0"/>
      </w:pPr>
    </w:p>
    <w:tbl>
      <w:tblPr>
        <w:tblStyle w:val="T2"/>
        <w:tblW w:w="10980" w:type="dxa"/>
        <w:tblInd w:w="-702" w:type="dxa"/>
        <w:tblLayout w:type="fixed"/>
        <w:tblLook w:val="04A0"/>
      </w:tblPr>
      <w:tblGrid/>
      <w:tr>
        <w:trPr>
          <w:tblHeader/>
        </w:trPr>
        <w:tc>
          <w:tcPr>
            <w:tcW w:w="630" w:type="dxa"/>
            <w:shd w:val="clear" w:color="auto" w:fill="0070C0"/>
          </w:tcPr>
          <w:p>
            <w:pPr>
              <w:pStyle w:val="P1"/>
              <w:numPr>
                <w:ilvl w:val="0"/>
                <w:numId w:val="13"/>
              </w:numPr>
              <w:outlineLvl w:val="0"/>
              <w:rPr>
                <w:sz w:val="24"/>
              </w:rPr>
            </w:pPr>
          </w:p>
        </w:tc>
        <w:tc>
          <w:tcPr>
            <w:tcW w:w="6660" w:type="dxa"/>
            <w:shd w:val="clear" w:color="auto" w:fill="0070C0"/>
          </w:tcPr>
          <w:p>
            <w:pPr>
              <w:rPr>
                <w:b w:val="1"/>
                <w:color w:val="FFFFFF" w:themeColor="background1"/>
                <w:sz w:val="24"/>
              </w:rPr>
            </w:pPr>
            <w:r>
              <w:rPr>
                <w:b w:val="1"/>
                <w:color w:val="FFFFFF" w:themeColor="background1"/>
                <w:sz w:val="24"/>
              </w:rPr>
              <w:t>Introductions and Project Overview</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Project team introductions (round table), including role and responsibility on the project</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Project Overview</w:t>
            </w:r>
          </w:p>
          <w:p>
            <w:pPr>
              <w:pStyle w:val="P6"/>
              <w:numPr>
                <w:ilvl w:val="0"/>
                <w:numId w:val="45"/>
              </w:numPr>
              <w:rPr>
                <w:sz w:val="24"/>
              </w:rPr>
            </w:pPr>
            <w:r>
              <w:rPr>
                <w:sz w:val="24"/>
              </w:rPr>
              <w:t>Project Description</w:t>
            </w:r>
          </w:p>
          <w:p>
            <w:pPr>
              <w:pStyle w:val="P6"/>
              <w:numPr>
                <w:ilvl w:val="0"/>
                <w:numId w:val="45"/>
              </w:numPr>
              <w:rPr>
                <w:sz w:val="24"/>
              </w:rPr>
            </w:pPr>
            <w:r>
              <w:rPr>
                <w:sz w:val="24"/>
              </w:rPr>
              <w:t>Objectives</w:t>
            </w:r>
          </w:p>
          <w:p>
            <w:pPr>
              <w:pStyle w:val="P6"/>
              <w:numPr>
                <w:ilvl w:val="0"/>
                <w:numId w:val="45"/>
              </w:numPr>
              <w:rPr>
                <w:sz w:val="24"/>
              </w:rPr>
            </w:pPr>
            <w:r>
              <w:rPr>
                <w:sz w:val="24"/>
              </w:rPr>
              <w:t>Construction Scope and Exclusions</w:t>
            </w:r>
          </w:p>
          <w:p>
            <w:pPr>
              <w:pStyle w:val="P6"/>
              <w:numPr>
                <w:ilvl w:val="0"/>
                <w:numId w:val="45"/>
              </w:numPr>
              <w:rPr>
                <w:sz w:val="24"/>
              </w:rPr>
            </w:pPr>
            <w:r>
              <w:rPr>
                <w:sz w:val="24"/>
              </w:rPr>
              <w:t>High level schedule milestones</w:t>
            </w:r>
          </w:p>
        </w:tc>
      </w:tr>
    </w:tbl>
    <w:p>
      <w:pPr>
        <w:spacing w:lineRule="auto" w:line="240" w:after="0" w:beforeAutospacing="0" w:afterAutospacing="0"/>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Correspondence Concerning the Contract</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tabs>
                <w:tab w:val="left" w:pos="7027" w:leader="none"/>
              </w:tabs>
              <w:rPr>
                <w:sz w:val="24"/>
              </w:rPr>
            </w:pPr>
            <w:r>
              <w:rPr>
                <w:sz w:val="24"/>
              </w:rPr>
              <w:t xml:space="preserve">Official project name, number </w:t>
            </w:r>
          </w:p>
        </w:tc>
      </w:tr>
      <w:tr>
        <w:tc>
          <w:tcPr>
            <w:tcW w:w="630" w:type="dxa"/>
          </w:tcPr>
          <w:p>
            <w:pPr>
              <w:pStyle w:val="P6"/>
              <w:numPr>
                <w:ilvl w:val="1"/>
                <w:numId w:val="13"/>
              </w:numPr>
              <w:ind w:left="360"/>
              <w:rPr>
                <w:sz w:val="24"/>
              </w:rPr>
            </w:pPr>
          </w:p>
        </w:tc>
        <w:tc>
          <w:tcPr>
            <w:tcW w:w="10350" w:type="dxa"/>
            <w:gridSpan w:val="3"/>
          </w:tcPr>
          <w:p>
            <w:pPr>
              <w:tabs>
                <w:tab w:val="left" w:pos="7027" w:leader="none"/>
              </w:tabs>
              <w:rPr>
                <w:sz w:val="24"/>
              </w:rPr>
            </w:pPr>
            <w:r>
              <w:rPr>
                <w:sz w:val="24"/>
              </w:rPr>
              <w:t>Business names, street addresses, telephone numbers for Region, Consultant, Contractor</w:t>
            </w:r>
          </w:p>
        </w:tc>
      </w:tr>
      <w:tr>
        <w:tc>
          <w:tcPr>
            <w:tcW w:w="630" w:type="dxa"/>
          </w:tcPr>
          <w:p>
            <w:pPr>
              <w:pStyle w:val="P6"/>
              <w:numPr>
                <w:ilvl w:val="1"/>
                <w:numId w:val="13"/>
              </w:numPr>
              <w:ind w:left="360"/>
              <w:rPr>
                <w:sz w:val="24"/>
              </w:rPr>
            </w:pPr>
          </w:p>
        </w:tc>
        <w:tc>
          <w:tcPr>
            <w:tcW w:w="10350" w:type="dxa"/>
            <w:gridSpan w:val="3"/>
          </w:tcPr>
          <w:p>
            <w:pPr>
              <w:tabs>
                <w:tab w:val="left" w:pos="7027" w:leader="none"/>
              </w:tabs>
              <w:rPr>
                <w:sz w:val="24"/>
              </w:rPr>
            </w:pPr>
            <w:r>
              <w:rPr>
                <w:sz w:val="24"/>
              </w:rPr>
              <w:t xml:space="preserve">Key Contact information </w:t>
            </w:r>
          </w:p>
          <w:p>
            <w:pPr>
              <w:pStyle w:val="P6"/>
              <w:numPr>
                <w:ilvl w:val="0"/>
                <w:numId w:val="39"/>
              </w:numPr>
              <w:tabs>
                <w:tab w:val="left" w:pos="7027" w:leader="none"/>
              </w:tabs>
              <w:rPr>
                <w:sz w:val="24"/>
              </w:rPr>
            </w:pPr>
            <w:r>
              <w:rPr>
                <w:sz w:val="24"/>
              </w:rPr>
              <w:t>Region, Consultant, and Contractor Project Manager names, telephone numbers, e-mail addresses</w:t>
            </w:r>
          </w:p>
          <w:p>
            <w:pPr>
              <w:pStyle w:val="P6"/>
              <w:numPr>
                <w:ilvl w:val="0"/>
                <w:numId w:val="39"/>
              </w:numPr>
              <w:tabs>
                <w:tab w:val="left" w:pos="7027" w:leader="none"/>
              </w:tabs>
              <w:rPr>
                <w:sz w:val="24"/>
              </w:rPr>
            </w:pPr>
            <w:r>
              <w:rPr>
                <w:sz w:val="24"/>
              </w:rPr>
              <w:t>List of Site Supervisory Staff and contact information</w:t>
            </w:r>
          </w:p>
          <w:p>
            <w:pPr>
              <w:pStyle w:val="P6"/>
              <w:numPr>
                <w:ilvl w:val="0"/>
                <w:numId w:val="39"/>
              </w:numPr>
              <w:tabs>
                <w:tab w:val="left" w:pos="7027" w:leader="none"/>
              </w:tabs>
              <w:rPr>
                <w:sz w:val="24"/>
              </w:rPr>
            </w:pPr>
            <w:r>
              <w:rPr>
                <w:sz w:val="24"/>
              </w:rPr>
              <w:t>List of Subcontractors and contact information</w:t>
            </w:r>
          </w:p>
        </w:tc>
      </w:tr>
      <w:tr>
        <w:tc>
          <w:tcPr>
            <w:tcW w:w="630" w:type="dxa"/>
          </w:tcPr>
          <w:p>
            <w:pPr>
              <w:pStyle w:val="P6"/>
              <w:numPr>
                <w:ilvl w:val="1"/>
                <w:numId w:val="13"/>
              </w:numPr>
              <w:ind w:left="360"/>
              <w:rPr>
                <w:sz w:val="24"/>
              </w:rPr>
            </w:pPr>
          </w:p>
        </w:tc>
        <w:tc>
          <w:tcPr>
            <w:tcW w:w="10350" w:type="dxa"/>
            <w:gridSpan w:val="3"/>
          </w:tcPr>
          <w:p>
            <w:pPr>
              <w:tabs>
                <w:tab w:val="left" w:pos="7027" w:leader="none"/>
              </w:tabs>
              <w:rPr>
                <w:sz w:val="24"/>
              </w:rPr>
            </w:pPr>
            <w:r>
              <w:rPr>
                <w:sz w:val="24"/>
              </w:rPr>
              <w:t>Internal time Project Costing ID for TEAMS</w:t>
            </w:r>
          </w:p>
        </w:tc>
      </w:tr>
    </w:tbl>
    <w:p>
      <w:pPr>
        <w:spacing w:lineRule="auto" w:line="240" w:after="0" w:beforeAutospacing="0" w:afterAutospacing="0"/>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Health and Safety Requirements</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Confirmation of receipt and review of the Pre-Bid Hazard Assessment Form, Designated Substances Survey, Confirmation of Responsibilities Form, and the General Health and Safety Requirements Form</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Review of the Pre-Start Health and Safety Review Determination Checklist</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Identification / management of hazards inherent to the work</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Identification / management of designated substances, chemicals and materials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Personal protective equipment to be worn by employees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Safety related equipment / supplies to be available at all times (first-aid kits, fire extinguishers, cellular phones, emergency contact list)</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Operating and emergency procedures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Procedures for responding to health and safety issues identified by the Region</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Procedures for managing Ministry of Labour Orders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Procedures to be followed in the event of an incident causing death, a critical injury, or a disabling injury to an employee</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 xml:space="preserve">Emergency Contact List </w:t>
            </w:r>
          </w:p>
          <w:p>
            <w:pPr>
              <w:pStyle w:val="P6"/>
              <w:numPr>
                <w:ilvl w:val="0"/>
                <w:numId w:val="39"/>
              </w:numPr>
              <w:rPr>
                <w:sz w:val="24"/>
              </w:rPr>
            </w:pPr>
            <w:r>
              <w:rPr>
                <w:sz w:val="24"/>
              </w:rPr>
              <w:t>Overview of On-Call process</w:t>
            </w:r>
          </w:p>
          <w:p>
            <w:pPr>
              <w:pStyle w:val="P6"/>
              <w:numPr>
                <w:ilvl w:val="0"/>
                <w:numId w:val="39"/>
              </w:numPr>
              <w:rPr>
                <w:sz w:val="24"/>
              </w:rPr>
            </w:pPr>
            <w:r>
              <w:rPr>
                <w:sz w:val="24"/>
              </w:rPr>
              <w:t>Current contacts and process for updating the emergency contact list</w:t>
            </w:r>
          </w:p>
        </w:tc>
      </w:tr>
    </w:tbl>
    <w:p>
      <w:pPr>
        <w:spacing w:lineRule="auto" w:line="240" w:after="0" w:beforeAutospacing="0" w:afterAutospacing="0"/>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Project and Quality Management and Controls</w:t>
            </w:r>
          </w:p>
        </w:tc>
        <w:tc>
          <w:tcPr>
            <w:tcW w:w="2160" w:type="dxa"/>
            <w:shd w:val="clear" w:color="auto" w:fill="0070C0"/>
          </w:tcPr>
          <w:p>
            <w:pPr>
              <w:jc w:val="center"/>
              <w:rPr>
                <w:color w:val="FFFFFF" w:themeColor="background1"/>
                <w:sz w:val="24"/>
              </w:rPr>
            </w:pPr>
            <w:r>
              <w:rPr>
                <w:color w:val="FFFFFF" w:themeColor="background1"/>
                <w:sz w:val="24"/>
              </w:rPr>
              <w:t>[PMO / YR PM]</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Conducting the Scheduling Workshop</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Conducting the Risk Workshop</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Use of Project Server for schedule, issues, risks, change, and document management</w:t>
            </w:r>
          </w:p>
        </w:tc>
      </w:tr>
    </w:tbl>
    <w:p>
      <w:pPr>
        <w:spacing w:lineRule="auto" w:line="240" w:after="0" w:beforeAutospacing="0" w:afterAutospacing="0"/>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Construction Schedule</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Key dates</w:t>
            </w:r>
          </w:p>
          <w:p>
            <w:pPr>
              <w:pStyle w:val="P6"/>
              <w:numPr>
                <w:ilvl w:val="0"/>
                <w:numId w:val="43"/>
              </w:numPr>
              <w:rPr>
                <w:sz w:val="24"/>
              </w:rPr>
            </w:pPr>
            <w:r>
              <w:rPr>
                <w:sz w:val="24"/>
              </w:rPr>
              <w:t>Start date</w:t>
            </w:r>
          </w:p>
          <w:p>
            <w:pPr>
              <w:pStyle w:val="P6"/>
              <w:numPr>
                <w:ilvl w:val="0"/>
                <w:numId w:val="43"/>
              </w:numPr>
              <w:rPr>
                <w:sz w:val="24"/>
              </w:rPr>
            </w:pPr>
            <w:r>
              <w:rPr>
                <w:sz w:val="24"/>
              </w:rPr>
              <w:t>Commissioning dates</w:t>
            </w:r>
          </w:p>
          <w:p>
            <w:pPr>
              <w:pStyle w:val="P6"/>
              <w:numPr>
                <w:ilvl w:val="0"/>
                <w:numId w:val="43"/>
              </w:numPr>
              <w:rPr>
                <w:sz w:val="24"/>
              </w:rPr>
            </w:pPr>
            <w:r>
              <w:rPr>
                <w:sz w:val="24"/>
              </w:rPr>
              <w:t>Substantial / Total Completion date</w:t>
            </w:r>
          </w:p>
          <w:p>
            <w:pPr>
              <w:pStyle w:val="P6"/>
              <w:numPr>
                <w:ilvl w:val="0"/>
                <w:numId w:val="43"/>
              </w:numPr>
              <w:rPr>
                <w:sz w:val="24"/>
              </w:rPr>
            </w:pPr>
            <w:r>
              <w:rPr>
                <w:sz w:val="24"/>
              </w:rPr>
              <w:t>Important timing windows (regulatory, etc.)</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Proposed hours of work – start and finish times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Construction Sequencing</w:t>
            </w:r>
          </w:p>
          <w:p>
            <w:pPr>
              <w:pStyle w:val="P6"/>
              <w:numPr>
                <w:ilvl w:val="0"/>
                <w:numId w:val="44"/>
              </w:numPr>
              <w:rPr>
                <w:sz w:val="24"/>
              </w:rPr>
            </w:pPr>
            <w:r>
              <w:rPr>
                <w:sz w:val="24"/>
              </w:rPr>
              <w:t>Overview of main activities</w:t>
            </w:r>
          </w:p>
          <w:p>
            <w:pPr>
              <w:pStyle w:val="P6"/>
              <w:numPr>
                <w:ilvl w:val="0"/>
                <w:numId w:val="44"/>
              </w:numPr>
              <w:rPr>
                <w:sz w:val="24"/>
              </w:rPr>
            </w:pPr>
            <w:r>
              <w:rPr>
                <w:sz w:val="24"/>
              </w:rPr>
              <w:t>Crews / construction staff resourcing plan</w:t>
            </w:r>
          </w:p>
        </w:tc>
      </w:tr>
    </w:tbl>
    <w:p>
      <w:pPr>
        <w:spacing w:lineRule="auto" w:line="240" w:after="0" w:beforeAutospacing="0" w:afterAutospacing="0"/>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 xml:space="preserve">Permits and Approvals </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Regulatory approvals and conditions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Construction approvals and conditions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Property (easements, permissions to enter)</w:t>
            </w:r>
          </w:p>
        </w:tc>
      </w:tr>
    </w:tbl>
    <w:p>
      <w:pPr>
        <w:spacing w:lineRule="auto" w:line="240" w:after="0" w:beforeAutospacing="0" w:afterAutospacing="0"/>
      </w:pPr>
    </w:p>
    <w:tbl>
      <w:tblPr>
        <w:tblStyle w:val="T2"/>
        <w:tblW w:w="10980" w:type="dxa"/>
        <w:tblInd w:w="-702" w:type="dxa"/>
        <w:tblLook w:val="04A0"/>
      </w:tblPr>
      <w:tblGrid/>
      <w:tr>
        <w:tc>
          <w:tcPr>
            <w:tcW w:w="10980" w:type="dxa"/>
          </w:tcPr>
          <w:p>
            <w:pPr>
              <w:rPr>
                <w:b w:val="1"/>
                <w:sz w:val="24"/>
                <w:highlight w:val="yellow"/>
              </w:rPr>
            </w:pPr>
            <w:r>
              <w:rPr>
                <w:b w:val="1"/>
                <w:sz w:val="24"/>
                <w:highlight w:val="yellow"/>
              </w:rPr>
              <w:t>Part B: Communications Planning</w:t>
            </w:r>
          </w:p>
          <w:p>
            <w:pPr>
              <w:rPr>
                <w:highlight w:val="yellow"/>
              </w:rPr>
            </w:pPr>
            <w:r>
              <w:rPr>
                <w:sz w:val="24"/>
                <w:highlight w:val="yellow"/>
              </w:rPr>
              <w:t xml:space="preserve">This part of the meeting covers topics related to communications with the public.  Members of the project management team, construction/contract administration and site inspection team and the contractor’s stakeholders should remain for the discussion.  The Region’s Communications and Community Engagement Specialist should facilitate this discussion.  </w:t>
            </w:r>
          </w:p>
        </w:tc>
      </w:tr>
    </w:tbl>
    <w:p>
      <w:pPr>
        <w:pStyle w:val="P1"/>
        <w:rPr>
          <w:sz w:val="24"/>
        </w:rPr>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 xml:space="preserve">Communications Plan for Construction </w:t>
            </w:r>
          </w:p>
        </w:tc>
        <w:tc>
          <w:tcPr>
            <w:tcW w:w="2160" w:type="dxa"/>
            <w:shd w:val="clear" w:color="auto" w:fill="0070C0"/>
          </w:tcPr>
          <w:p>
            <w:pPr>
              <w:jc w:val="center"/>
              <w:rPr>
                <w:color w:val="FFFFFF" w:themeColor="background1"/>
                <w:sz w:val="24"/>
              </w:rPr>
            </w:pPr>
            <w:r>
              <w:rPr>
                <w:color w:val="FFFFFF" w:themeColor="background1"/>
                <w:sz w:val="24"/>
              </w:rPr>
              <w:t>Communications and Community Engagement Specialist</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 xml:space="preserve">Development of Communications Plan for Construction </w:t>
            </w:r>
          </w:p>
          <w:p>
            <w:pPr>
              <w:pStyle w:val="P6"/>
              <w:numPr>
                <w:ilvl w:val="0"/>
                <w:numId w:val="42"/>
              </w:numPr>
              <w:rPr>
                <w:sz w:val="24"/>
              </w:rPr>
            </w:pPr>
            <w:r>
              <w:rPr>
                <w:sz w:val="24"/>
              </w:rPr>
              <w:t>Identification of Stakeholders</w:t>
            </w:r>
          </w:p>
          <w:p>
            <w:pPr>
              <w:pStyle w:val="P6"/>
              <w:numPr>
                <w:ilvl w:val="1"/>
                <w:numId w:val="42"/>
              </w:numPr>
              <w:rPr>
                <w:sz w:val="24"/>
              </w:rPr>
            </w:pPr>
            <w:r>
              <w:rPr>
                <w:sz w:val="24"/>
              </w:rPr>
              <w:t xml:space="preserve">Ministry of Labour  - Occupational Health and Safety Branch </w:t>
            </w:r>
          </w:p>
          <w:p>
            <w:pPr>
              <w:pStyle w:val="P6"/>
              <w:numPr>
                <w:ilvl w:val="1"/>
                <w:numId w:val="42"/>
              </w:numPr>
              <w:rPr>
                <w:sz w:val="24"/>
              </w:rPr>
            </w:pPr>
            <w:r>
              <w:rPr>
                <w:sz w:val="24"/>
              </w:rPr>
              <w:t>Utilities – Cable TV, Bell, Gas and Hydro and any local water utilities groups, and in some instances private utilities</w:t>
            </w:r>
          </w:p>
          <w:p>
            <w:pPr>
              <w:pStyle w:val="P6"/>
              <w:numPr>
                <w:ilvl w:val="1"/>
                <w:numId w:val="42"/>
              </w:numPr>
              <w:rPr>
                <w:sz w:val="24"/>
              </w:rPr>
            </w:pPr>
            <w:r>
              <w:rPr>
                <w:sz w:val="24"/>
              </w:rPr>
              <w:t xml:space="preserve">Road Authorities </w:t>
            </w:r>
          </w:p>
          <w:p>
            <w:pPr>
              <w:pStyle w:val="P6"/>
              <w:numPr>
                <w:ilvl w:val="1"/>
                <w:numId w:val="42"/>
              </w:numPr>
              <w:rPr>
                <w:sz w:val="24"/>
              </w:rPr>
            </w:pPr>
            <w:r>
              <w:rPr>
                <w:sz w:val="24"/>
              </w:rPr>
              <w:t xml:space="preserve">York Region District and Separate School Boards </w:t>
            </w:r>
          </w:p>
          <w:p>
            <w:pPr>
              <w:pStyle w:val="P6"/>
              <w:numPr>
                <w:ilvl w:val="1"/>
                <w:numId w:val="42"/>
              </w:numPr>
              <w:rPr>
                <w:sz w:val="24"/>
              </w:rPr>
            </w:pPr>
            <w:r>
              <w:rPr>
                <w:sz w:val="24"/>
              </w:rPr>
              <w:t>Police, Fire Department and Ambulance</w:t>
            </w:r>
          </w:p>
          <w:p>
            <w:pPr>
              <w:pStyle w:val="P6"/>
              <w:numPr>
                <w:ilvl w:val="1"/>
                <w:numId w:val="42"/>
              </w:numPr>
              <w:rPr>
                <w:sz w:val="24"/>
              </w:rPr>
            </w:pPr>
            <w:r>
              <w:rPr>
                <w:sz w:val="24"/>
              </w:rPr>
              <w:t xml:space="preserve">Canadian National and GO Transit Railways, CP Rail or railway owners /operators </w:t>
            </w:r>
          </w:p>
          <w:p>
            <w:pPr>
              <w:pStyle w:val="P6"/>
              <w:numPr>
                <w:ilvl w:val="1"/>
                <w:numId w:val="42"/>
              </w:numPr>
              <w:rPr>
                <w:sz w:val="24"/>
              </w:rPr>
            </w:pPr>
            <w:r>
              <w:rPr>
                <w:sz w:val="24"/>
              </w:rPr>
              <w:t xml:space="preserve">Permit and Approval Authorities – MECP, MNR, Transport Canada, Conservation Authorities, etc. </w:t>
            </w:r>
          </w:p>
          <w:p>
            <w:pPr>
              <w:pStyle w:val="P6"/>
              <w:numPr>
                <w:ilvl w:val="1"/>
                <w:numId w:val="42"/>
              </w:numPr>
              <w:rPr>
                <w:sz w:val="24"/>
              </w:rPr>
            </w:pPr>
            <w:r>
              <w:rPr>
                <w:sz w:val="24"/>
              </w:rPr>
              <w:t>Property Owners, Business Owners, and Tenants</w:t>
            </w:r>
          </w:p>
          <w:p>
            <w:pPr>
              <w:pStyle w:val="P6"/>
              <w:numPr>
                <w:ilvl w:val="1"/>
                <w:numId w:val="42"/>
              </w:numPr>
              <w:rPr>
                <w:sz w:val="24"/>
              </w:rPr>
            </w:pPr>
            <w:r>
              <w:rPr>
                <w:sz w:val="24"/>
              </w:rPr>
              <w:t>Special / Local Interest Groups and Ratepayers Associations</w:t>
            </w:r>
          </w:p>
          <w:p>
            <w:pPr>
              <w:pStyle w:val="P6"/>
              <w:numPr>
                <w:ilvl w:val="1"/>
                <w:numId w:val="42"/>
              </w:numPr>
              <w:rPr>
                <w:sz w:val="24"/>
              </w:rPr>
            </w:pPr>
            <w:r>
              <w:rPr>
                <w:sz w:val="24"/>
              </w:rPr>
              <w:t>York Region officials</w:t>
            </w:r>
          </w:p>
          <w:p>
            <w:pPr>
              <w:pStyle w:val="P6"/>
              <w:numPr>
                <w:ilvl w:val="1"/>
                <w:numId w:val="42"/>
              </w:numPr>
              <w:rPr>
                <w:sz w:val="24"/>
              </w:rPr>
            </w:pPr>
            <w:r>
              <w:rPr>
                <w:sz w:val="24"/>
              </w:rPr>
              <w:t>Local Municipality officials</w:t>
            </w:r>
          </w:p>
          <w:p>
            <w:pPr>
              <w:pStyle w:val="P6"/>
              <w:numPr>
                <w:ilvl w:val="0"/>
                <w:numId w:val="42"/>
              </w:numPr>
              <w:rPr>
                <w:sz w:val="24"/>
              </w:rPr>
            </w:pPr>
            <w:r>
              <w:rPr>
                <w:sz w:val="24"/>
              </w:rPr>
              <w:t>Anticipated notifications and processes</w:t>
            </w:r>
          </w:p>
          <w:p>
            <w:pPr>
              <w:pStyle w:val="P6"/>
              <w:numPr>
                <w:ilvl w:val="1"/>
                <w:numId w:val="42"/>
              </w:numPr>
              <w:rPr>
                <w:sz w:val="24"/>
              </w:rPr>
            </w:pPr>
            <w:r>
              <w:rPr>
                <w:sz w:val="24"/>
              </w:rPr>
              <w:t>Site signage</w:t>
            </w:r>
          </w:p>
          <w:p>
            <w:pPr>
              <w:pStyle w:val="P6"/>
              <w:numPr>
                <w:ilvl w:val="1"/>
                <w:numId w:val="42"/>
              </w:numPr>
              <w:rPr>
                <w:sz w:val="24"/>
              </w:rPr>
            </w:pPr>
            <w:r>
              <w:rPr>
                <w:sz w:val="24"/>
              </w:rPr>
              <w:t>Development and review of notices</w:t>
            </w:r>
          </w:p>
          <w:p>
            <w:pPr>
              <w:pStyle w:val="P6"/>
              <w:numPr>
                <w:ilvl w:val="1"/>
                <w:numId w:val="42"/>
              </w:numPr>
              <w:rPr>
                <w:sz w:val="24"/>
              </w:rPr>
            </w:pPr>
            <w:r>
              <w:rPr>
                <w:sz w:val="24"/>
              </w:rPr>
              <w:t>Distribution of notices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Process for recording and addressing stakeholder (public) complaints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Process for making updates to PVMS signage</w:t>
            </w:r>
          </w:p>
        </w:tc>
      </w:tr>
    </w:tbl>
    <w:p>
      <w:pPr>
        <w:pStyle w:val="P1"/>
        <w:rPr>
          <w:sz w:val="24"/>
        </w:rPr>
      </w:pPr>
    </w:p>
    <w:tbl>
      <w:tblPr>
        <w:tblStyle w:val="T2"/>
        <w:tblW w:w="10980" w:type="dxa"/>
        <w:tblInd w:w="-702" w:type="dxa"/>
        <w:tblLook w:val="04A0"/>
      </w:tblPr>
      <w:tblGrid/>
      <w:tr>
        <w:tc>
          <w:tcPr>
            <w:tcW w:w="10980" w:type="dxa"/>
          </w:tcPr>
          <w:p>
            <w:pPr>
              <w:rPr>
                <w:b w:val="1"/>
                <w:sz w:val="24"/>
                <w:highlight w:val="yellow"/>
              </w:rPr>
            </w:pPr>
            <w:r>
              <w:rPr>
                <w:b w:val="1"/>
                <w:sz w:val="24"/>
                <w:highlight w:val="yellow"/>
              </w:rPr>
              <w:t xml:space="preserve">Part C: Operations </w:t>
            </w:r>
          </w:p>
          <w:p>
            <w:pPr>
              <w:rPr>
                <w:highlight w:val="yellow"/>
              </w:rPr>
            </w:pPr>
            <w:r>
              <w:rPr>
                <w:sz w:val="24"/>
                <w:highlight w:val="yellow"/>
              </w:rPr>
              <w:t xml:space="preserve">This part of the meeting covers topics related to operations.  The Region’s Operations, Monitoring and Maintenance staff, the project management team, the construction/contract administration and site inspection team and the contractor’s stakeholders should remain for this part of the discussion.    </w:t>
            </w:r>
          </w:p>
        </w:tc>
      </w:tr>
    </w:tbl>
    <w:p>
      <w:pPr>
        <w:pStyle w:val="P1"/>
        <w:rPr>
          <w:sz w:val="24"/>
        </w:rPr>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Operations</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Operational constraints</w:t>
            </w:r>
          </w:p>
          <w:p>
            <w:pPr>
              <w:pStyle w:val="P6"/>
              <w:numPr>
                <w:ilvl w:val="0"/>
                <w:numId w:val="46"/>
              </w:numPr>
              <w:rPr>
                <w:sz w:val="24"/>
              </w:rPr>
            </w:pPr>
            <w:r>
              <w:rPr>
                <w:sz w:val="24"/>
              </w:rPr>
              <w:t>Considerations for working in an operating facility</w:t>
            </w:r>
          </w:p>
          <w:p>
            <w:pPr>
              <w:pStyle w:val="P6"/>
              <w:numPr>
                <w:ilvl w:val="0"/>
                <w:numId w:val="46"/>
              </w:numPr>
              <w:rPr>
                <w:sz w:val="24"/>
              </w:rPr>
            </w:pPr>
            <w:r>
              <w:rPr>
                <w:sz w:val="24"/>
              </w:rPr>
              <w:t>Maintenance of service (bypass requirements, etc.)</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Process for requesting licensed operators / operations resources</w:t>
            </w:r>
          </w:p>
        </w:tc>
      </w:tr>
      <w:tr>
        <w:tc>
          <w:tcPr>
            <w:tcW w:w="630" w:type="dxa"/>
          </w:tcPr>
          <w:p>
            <w:pPr>
              <w:pStyle w:val="P6"/>
              <w:numPr>
                <w:ilvl w:val="1"/>
                <w:numId w:val="13"/>
              </w:numPr>
              <w:ind w:left="360"/>
              <w:rPr>
                <w:sz w:val="24"/>
              </w:rPr>
            </w:pPr>
            <w:r>
              <w:rPr>
                <w:sz w:val="24"/>
              </w:rPr>
              <w:t>+</w:t>
            </w:r>
          </w:p>
        </w:tc>
        <w:tc>
          <w:tcPr>
            <w:tcW w:w="10350" w:type="dxa"/>
            <w:gridSpan w:val="3"/>
          </w:tcPr>
          <w:p>
            <w:pPr>
              <w:rPr>
                <w:sz w:val="24"/>
              </w:rPr>
            </w:pPr>
            <w:r>
              <w:rPr>
                <w:sz w:val="24"/>
              </w:rPr>
              <w:t>Process for shutdown requests</w:t>
            </w:r>
          </w:p>
        </w:tc>
      </w:tr>
    </w:tbl>
    <w:p>
      <w:pPr>
        <w:pStyle w:val="P1"/>
        <w:rPr>
          <w:sz w:val="24"/>
        </w:rPr>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Testing, Commissioning, and Training</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Pre-Commissioning Documentation Checklist and Sign-off Form</w:t>
            </w:r>
          </w:p>
          <w:p>
            <w:pPr>
              <w:pStyle w:val="P6"/>
              <w:numPr>
                <w:ilvl w:val="0"/>
                <w:numId w:val="36"/>
              </w:numPr>
              <w:rPr>
                <w:sz w:val="24"/>
              </w:rPr>
            </w:pPr>
            <w:r>
              <w:rPr>
                <w:sz w:val="24"/>
              </w:rPr>
              <w:t>Expectations for compilation of documentation</w:t>
            </w:r>
          </w:p>
        </w:tc>
      </w:tr>
      <w:tr>
        <w:tc>
          <w:tcPr>
            <w:tcW w:w="630" w:type="dxa"/>
          </w:tcPr>
          <w:p>
            <w:pPr>
              <w:pStyle w:val="P6"/>
              <w:numPr>
                <w:ilvl w:val="1"/>
                <w:numId w:val="13"/>
              </w:numPr>
              <w:ind w:left="360"/>
              <w:rPr>
                <w:sz w:val="24"/>
              </w:rPr>
            </w:pPr>
            <w:r>
              <w:rPr>
                <w:sz w:val="24"/>
              </w:rPr>
              <w:t>+</w:t>
            </w:r>
          </w:p>
        </w:tc>
        <w:tc>
          <w:tcPr>
            <w:tcW w:w="10350" w:type="dxa"/>
            <w:gridSpan w:val="3"/>
          </w:tcPr>
          <w:p>
            <w:pPr>
              <w:rPr>
                <w:sz w:val="24"/>
              </w:rPr>
            </w:pPr>
            <w:r>
              <w:rPr>
                <w:sz w:val="24"/>
              </w:rPr>
              <w:t>Training</w:t>
            </w:r>
          </w:p>
          <w:p>
            <w:pPr>
              <w:pStyle w:val="P6"/>
              <w:numPr>
                <w:ilvl w:val="0"/>
                <w:numId w:val="36"/>
              </w:numPr>
              <w:rPr>
                <w:sz w:val="24"/>
              </w:rPr>
            </w:pPr>
            <w:r>
              <w:rPr>
                <w:sz w:val="24"/>
              </w:rPr>
              <w:t>Requirements</w:t>
            </w:r>
          </w:p>
        </w:tc>
      </w:tr>
    </w:tbl>
    <w:p>
      <w:pPr>
        <w:pStyle w:val="P1"/>
        <w:rPr>
          <w:sz w:val="24"/>
        </w:rPr>
      </w:pPr>
    </w:p>
    <w:tbl>
      <w:tblPr>
        <w:tblStyle w:val="T2"/>
        <w:tblW w:w="10980" w:type="dxa"/>
        <w:tblInd w:w="-702" w:type="dxa"/>
        <w:tblLayout w:type="fixed"/>
        <w:tblLook w:val="04A0"/>
      </w:tblPr>
      <w:tblGrid/>
      <w:tr>
        <w:tc>
          <w:tcPr>
            <w:tcW w:w="10980" w:type="dxa"/>
          </w:tcPr>
          <w:p>
            <w:pPr>
              <w:rPr>
                <w:b w:val="1"/>
                <w:sz w:val="24"/>
                <w:highlight w:val="yellow"/>
              </w:rPr>
            </w:pPr>
            <w:r>
              <w:rPr>
                <w:b w:val="1"/>
                <w:sz w:val="24"/>
                <w:highlight w:val="yellow"/>
              </w:rPr>
              <w:t>Part D: Contract Administration and Site Inspection</w:t>
            </w:r>
          </w:p>
          <w:p>
            <w:pPr>
              <w:rPr>
                <w:highlight w:val="yellow"/>
              </w:rPr>
            </w:pPr>
            <w:r>
              <w:rPr>
                <w:sz w:val="24"/>
                <w:highlight w:val="yellow"/>
              </w:rPr>
              <w:t xml:space="preserve">This part of the meeting covers topics related to contract administration and site inspection.  Members of the project management team, construction/contract administration and site inspection team and the contractor’s stakeholders should remain for the discussion.</w:t>
            </w:r>
          </w:p>
        </w:tc>
      </w:tr>
    </w:tbl>
    <w:p>
      <w:pPr>
        <w:spacing w:lineRule="auto" w:line="240" w:after="0" w:beforeAutospacing="0" w:afterAutospacing="0"/>
      </w:pPr>
    </w:p>
    <w:tbl>
      <w:tblPr>
        <w:tblStyle w:val="T2"/>
        <w:tblW w:w="10980" w:type="dxa"/>
        <w:tblInd w:w="-702" w:type="dxa"/>
        <w:tblLayout w:type="fixed"/>
        <w:tblLook w:val="04A0"/>
      </w:tblPr>
      <w:tblGrid/>
      <w:tr>
        <w:trPr>
          <w:tblHeader/>
        </w:trPr>
        <w:tc>
          <w:tcPr>
            <w:tcW w:w="630" w:type="dxa"/>
            <w:shd w:val="clear" w:color="auto" w:fill="0070C0"/>
          </w:tcPr>
          <w:p>
            <w:pPr>
              <w:pStyle w:val="P1"/>
              <w:numPr>
                <w:ilvl w:val="0"/>
                <w:numId w:val="13"/>
              </w:numPr>
              <w:outlineLvl w:val="0"/>
              <w:rPr>
                <w:sz w:val="24"/>
              </w:rPr>
            </w:pPr>
          </w:p>
        </w:tc>
        <w:tc>
          <w:tcPr>
            <w:tcW w:w="6660" w:type="dxa"/>
            <w:shd w:val="clear" w:color="auto" w:fill="0070C0"/>
          </w:tcPr>
          <w:p>
            <w:pPr>
              <w:rPr>
                <w:b w:val="1"/>
                <w:color w:val="FFFFFF" w:themeColor="background1"/>
                <w:sz w:val="24"/>
              </w:rPr>
            </w:pPr>
            <w:r>
              <w:rPr>
                <w:b w:val="1"/>
                <w:color w:val="FFFFFF" w:themeColor="background1"/>
                <w:sz w:val="24"/>
              </w:rPr>
              <w:t>Contract Status</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Date of Order to Commence</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Status of Formal Document Execution</w:t>
            </w:r>
          </w:p>
          <w:p>
            <w:pPr>
              <w:pStyle w:val="P6"/>
              <w:numPr>
                <w:ilvl w:val="0"/>
                <w:numId w:val="38"/>
              </w:numPr>
              <w:rPr>
                <w:sz w:val="24"/>
              </w:rPr>
            </w:pPr>
            <w:r>
              <w:rPr>
                <w:sz w:val="24"/>
              </w:rPr>
              <w:t xml:space="preserve">Workplace Safety and Insurance Board Clearance Certificate </w:t>
            </w:r>
          </w:p>
          <w:p>
            <w:pPr>
              <w:pStyle w:val="P6"/>
              <w:numPr>
                <w:ilvl w:val="0"/>
                <w:numId w:val="38"/>
              </w:numPr>
              <w:rPr>
                <w:sz w:val="24"/>
              </w:rPr>
            </w:pPr>
            <w:r>
              <w:rPr>
                <w:sz w:val="24"/>
              </w:rPr>
              <w:t xml:space="preserve">Certificate of Insurance </w:t>
            </w:r>
          </w:p>
          <w:p>
            <w:pPr>
              <w:pStyle w:val="P6"/>
              <w:numPr>
                <w:ilvl w:val="0"/>
                <w:numId w:val="38"/>
              </w:numPr>
              <w:rPr>
                <w:sz w:val="24"/>
              </w:rPr>
            </w:pPr>
            <w:r>
              <w:rPr>
                <w:sz w:val="24"/>
              </w:rPr>
              <w:t>Bonds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Contract Documents and Drawings</w:t>
            </w:r>
          </w:p>
          <w:p>
            <w:pPr>
              <w:pStyle w:val="P6"/>
              <w:numPr>
                <w:ilvl w:val="0"/>
                <w:numId w:val="39"/>
              </w:numPr>
              <w:rPr>
                <w:sz w:val="24"/>
              </w:rPr>
            </w:pPr>
            <w:r>
              <w:rPr>
                <w:sz w:val="24"/>
              </w:rPr>
              <w:t>Issued for Construction drawings</w:t>
            </w:r>
          </w:p>
          <w:p>
            <w:pPr>
              <w:pStyle w:val="P6"/>
              <w:numPr>
                <w:ilvl w:val="0"/>
                <w:numId w:val="39"/>
              </w:numPr>
              <w:rPr>
                <w:sz w:val="24"/>
              </w:rPr>
            </w:pPr>
            <w:r>
              <w:rPr>
                <w:sz w:val="24"/>
              </w:rPr>
              <w:t>Other Contract documents required by Contractor</w:t>
            </w:r>
          </w:p>
        </w:tc>
      </w:tr>
    </w:tbl>
    <w:p>
      <w:pPr>
        <w:pStyle w:val="P1"/>
        <w:rPr>
          <w:sz w:val="24"/>
        </w:rPr>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Site Office</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 xml:space="preserve">Discuss type, requirements, and location </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Notices for posting at Site Office</w:t>
            </w:r>
          </w:p>
          <w:p>
            <w:pPr>
              <w:pStyle w:val="P6"/>
              <w:numPr>
                <w:ilvl w:val="0"/>
                <w:numId w:val="37"/>
              </w:numPr>
              <w:rPr>
                <w:sz w:val="24"/>
              </w:rPr>
            </w:pPr>
            <w:r>
              <w:rPr>
                <w:sz w:val="24"/>
              </w:rPr>
              <w:t xml:space="preserve">MOL Notice of Project </w:t>
            </w:r>
          </w:p>
          <w:p>
            <w:pPr>
              <w:pStyle w:val="P6"/>
              <w:numPr>
                <w:ilvl w:val="0"/>
                <w:numId w:val="37"/>
              </w:numPr>
              <w:rPr>
                <w:sz w:val="24"/>
              </w:rPr>
            </w:pPr>
            <w:r>
              <w:rPr>
                <w:sz w:val="24"/>
              </w:rPr>
              <w:t>Other documentation in accordance with the OHSA</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OPSS and OPSD books at the site office</w:t>
            </w:r>
          </w:p>
        </w:tc>
      </w:tr>
    </w:tbl>
    <w:p>
      <w:pPr>
        <w:pStyle w:val="P1"/>
        <w:rPr>
          <w:sz w:val="24"/>
        </w:rPr>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 xml:space="preserve">Contract Administration </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Construction Site Meetings</w:t>
            </w:r>
          </w:p>
          <w:p>
            <w:pPr>
              <w:pStyle w:val="P6"/>
              <w:numPr>
                <w:ilvl w:val="0"/>
                <w:numId w:val="41"/>
              </w:numPr>
              <w:rPr>
                <w:sz w:val="24"/>
              </w:rPr>
            </w:pPr>
            <w:r>
              <w:rPr>
                <w:sz w:val="24"/>
              </w:rPr>
              <w:t xml:space="preserve">Location, day, time, and frequency </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Schedule Updates</w:t>
            </w:r>
          </w:p>
          <w:p>
            <w:pPr>
              <w:pStyle w:val="P6"/>
              <w:numPr>
                <w:ilvl w:val="0"/>
                <w:numId w:val="41"/>
              </w:numPr>
              <w:rPr>
                <w:sz w:val="24"/>
              </w:rPr>
            </w:pPr>
            <w:r>
              <w:rPr>
                <w:sz w:val="24"/>
              </w:rPr>
              <w:t>Expectations and timing</w:t>
              <w:tab/>
            </w:r>
          </w:p>
        </w:tc>
      </w:tr>
      <w:tr>
        <w:tc>
          <w:tcPr>
            <w:tcW w:w="630" w:type="dxa"/>
          </w:tcPr>
          <w:p>
            <w:pPr>
              <w:pStyle w:val="P6"/>
              <w:numPr>
                <w:ilvl w:val="1"/>
                <w:numId w:val="13"/>
              </w:numPr>
              <w:ind w:left="360"/>
              <w:rPr>
                <w:sz w:val="24"/>
              </w:rPr>
            </w:pPr>
          </w:p>
        </w:tc>
        <w:tc>
          <w:tcPr>
            <w:tcW w:w="10350" w:type="dxa"/>
            <w:gridSpan w:val="3"/>
          </w:tcPr>
          <w:p>
            <w:pPr>
              <w:rPr>
                <w:sz w:val="24"/>
              </w:rPr>
            </w:pPr>
          </w:p>
          <w:p>
            <w:pPr>
              <w:pStyle w:val="P6"/>
              <w:numPr>
                <w:ilvl w:val="0"/>
                <w:numId w:val="41"/>
              </w:numPr>
              <w:rPr>
                <w:sz w:val="24"/>
              </w:rPr>
            </w:pPr>
          </w:p>
          <w:p>
            <w:pPr>
              <w:pStyle w:val="P6"/>
              <w:numPr>
                <w:ilvl w:val="0"/>
                <w:numId w:val="41"/>
              </w:numPr>
              <w:rPr>
                <w:sz w:val="24"/>
              </w:rPr>
            </w:pPr>
          </w:p>
          <w:p>
            <w:pPr>
              <w:pStyle w:val="P6"/>
              <w:numPr>
                <w:ilvl w:val="0"/>
                <w:numId w:val="41"/>
              </w:numPr>
              <w:rPr>
                <w:sz w:val="24"/>
              </w:rPr>
            </w:pPr>
          </w:p>
          <w:p>
            <w:pPr>
              <w:pStyle w:val="P6"/>
              <w:numPr>
                <w:ilvl w:val="0"/>
                <w:numId w:val="41"/>
              </w:numPr>
              <w:rPr>
                <w:sz w:val="24"/>
              </w:rPr>
            </w:pP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Procedures for Extra Work/Change Orders</w:t>
            </w:r>
          </w:p>
          <w:p>
            <w:pPr>
              <w:pStyle w:val="P6"/>
              <w:numPr>
                <w:ilvl w:val="0"/>
                <w:numId w:val="36"/>
              </w:numPr>
              <w:rPr>
                <w:sz w:val="24"/>
              </w:rPr>
            </w:pPr>
            <w:r>
              <w:rPr>
                <w:sz w:val="24"/>
              </w:rPr>
              <w:t>Consultant’s role</w:t>
            </w:r>
          </w:p>
          <w:p>
            <w:pPr>
              <w:pStyle w:val="P6"/>
              <w:numPr>
                <w:ilvl w:val="0"/>
                <w:numId w:val="36"/>
              </w:numPr>
              <w:rPr>
                <w:sz w:val="24"/>
              </w:rPr>
            </w:pPr>
            <w:r>
              <w:rPr>
                <w:sz w:val="24"/>
              </w:rPr>
              <w:t xml:space="preserve">Signing authority </w:t>
            </w:r>
          </w:p>
          <w:p>
            <w:pPr>
              <w:pStyle w:val="P6"/>
              <w:numPr>
                <w:ilvl w:val="0"/>
                <w:numId w:val="36"/>
              </w:numPr>
              <w:rPr>
                <w:sz w:val="24"/>
              </w:rPr>
            </w:pPr>
            <w:r>
              <w:rPr>
                <w:sz w:val="24"/>
              </w:rPr>
              <w:t>Procedure for extra work claims (notifications and timelines)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Provisional Work/ Cash Allowances</w:t>
            </w:r>
          </w:p>
          <w:p>
            <w:pPr>
              <w:pStyle w:val="P6"/>
              <w:numPr>
                <w:ilvl w:val="0"/>
                <w:numId w:val="36"/>
              </w:numPr>
              <w:rPr>
                <w:sz w:val="24"/>
              </w:rPr>
            </w:pPr>
            <w:r>
              <w:rPr>
                <w:sz w:val="24"/>
              </w:rPr>
              <w:t>Procedure for proceeding with provisional work</w:t>
            </w:r>
          </w:p>
          <w:p>
            <w:pPr>
              <w:pStyle w:val="P6"/>
              <w:numPr>
                <w:ilvl w:val="0"/>
                <w:numId w:val="36"/>
              </w:numPr>
              <w:rPr>
                <w:sz w:val="24"/>
              </w:rPr>
            </w:pPr>
            <w:r>
              <w:rPr>
                <w:sz w:val="24"/>
              </w:rPr>
              <w:t>Procedure for proceeding with cash allowances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Third Party Claims and Liens</w:t>
            </w:r>
          </w:p>
          <w:p>
            <w:pPr>
              <w:pStyle w:val="P6"/>
              <w:numPr>
                <w:ilvl w:val="0"/>
                <w:numId w:val="36"/>
              </w:numPr>
              <w:rPr>
                <w:sz w:val="24"/>
              </w:rPr>
            </w:pPr>
            <w:r>
              <w:rPr>
                <w:sz w:val="24"/>
              </w:rPr>
              <w:t>Notifications and reports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Process for submission of RFIs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Expectations surrounding drawing and documentation submittals</w:t>
            </w:r>
          </w:p>
          <w:p>
            <w:pPr>
              <w:pStyle w:val="P6"/>
              <w:numPr>
                <w:ilvl w:val="0"/>
                <w:numId w:val="36"/>
              </w:numPr>
              <w:rPr>
                <w:sz w:val="24"/>
              </w:rPr>
            </w:pPr>
            <w:r>
              <w:rPr>
                <w:sz w:val="24"/>
              </w:rPr>
              <w:t xml:space="preserve">Shop Drawings </w:t>
            </w:r>
          </w:p>
          <w:p>
            <w:pPr>
              <w:pStyle w:val="P6"/>
              <w:numPr>
                <w:ilvl w:val="0"/>
                <w:numId w:val="36"/>
              </w:numPr>
              <w:rPr>
                <w:sz w:val="24"/>
              </w:rPr>
            </w:pPr>
            <w:r>
              <w:rPr>
                <w:sz w:val="24"/>
              </w:rPr>
              <w:t>As-Built Drawings</w:t>
            </w:r>
          </w:p>
          <w:p>
            <w:pPr>
              <w:pStyle w:val="P6"/>
              <w:numPr>
                <w:ilvl w:val="1"/>
                <w:numId w:val="36"/>
              </w:numPr>
              <w:rPr>
                <w:sz w:val="24"/>
              </w:rPr>
            </w:pPr>
            <w:bookmarkStart w:id="0" w:name="_GoBack"/>
            <w:bookmarkEnd w:id="0"/>
          </w:p>
          <w:p>
            <w:pPr>
              <w:pStyle w:val="P6"/>
              <w:numPr>
                <w:ilvl w:val="1"/>
                <w:numId w:val="36"/>
              </w:numPr>
              <w:rPr>
                <w:sz w:val="24"/>
              </w:rPr>
            </w:pPr>
            <w:r>
              <w:rPr>
                <w:sz w:val="24"/>
              </w:rPr>
              <w:t xml:space="preserve"> </w:t>
            </w:r>
          </w:p>
          <w:p>
            <w:pPr>
              <w:pStyle w:val="P6"/>
              <w:numPr>
                <w:ilvl w:val="0"/>
                <w:numId w:val="36"/>
              </w:numPr>
              <w:rPr>
                <w:sz w:val="24"/>
              </w:rPr>
            </w:pPr>
            <w:r>
              <w:rPr>
                <w:sz w:val="24"/>
              </w:rPr>
              <w:t>Equipment Manual</w:t>
            </w:r>
          </w:p>
          <w:p>
            <w:pPr>
              <w:pStyle w:val="P6"/>
              <w:numPr>
                <w:ilvl w:val="0"/>
                <w:numId w:val="36"/>
              </w:numPr>
              <w:rPr>
                <w:sz w:val="24"/>
              </w:rPr>
            </w:pPr>
            <w:r>
              <w:rPr>
                <w:sz w:val="24"/>
              </w:rPr>
              <w:t>Operations Manual</w:t>
            </w:r>
          </w:p>
          <w:p>
            <w:pPr>
              <w:pStyle w:val="P6"/>
              <w:numPr>
                <w:ilvl w:val="0"/>
                <w:numId w:val="36"/>
              </w:numPr>
              <w:rPr>
                <w:sz w:val="24"/>
              </w:rPr>
            </w:pPr>
            <w:r>
              <w:rPr>
                <w:sz w:val="24"/>
              </w:rPr>
              <w:t>Asset Tagging</w:t>
            </w:r>
          </w:p>
          <w:p>
            <w:pPr>
              <w:pStyle w:val="P6"/>
              <w:numPr>
                <w:ilvl w:val="0"/>
                <w:numId w:val="36"/>
              </w:numPr>
              <w:rPr>
                <w:sz w:val="24"/>
              </w:rPr>
            </w:pPr>
            <w:r>
              <w:rPr>
                <w:sz w:val="24"/>
                <w:highlight w:val="yellow"/>
              </w:rPr>
              <w:t>[Additional submittals as applicable to the project]</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Material and Equipment</w:t>
            </w:r>
          </w:p>
          <w:p>
            <w:pPr>
              <w:pStyle w:val="P6"/>
              <w:numPr>
                <w:ilvl w:val="0"/>
                <w:numId w:val="36"/>
              </w:numPr>
              <w:rPr>
                <w:sz w:val="24"/>
              </w:rPr>
            </w:pPr>
            <w:r>
              <w:rPr>
                <w:sz w:val="24"/>
              </w:rPr>
              <w:t>List of pre-selected equipment</w:t>
            </w:r>
          </w:p>
          <w:p>
            <w:pPr>
              <w:pStyle w:val="P6"/>
              <w:numPr>
                <w:ilvl w:val="0"/>
                <w:numId w:val="36"/>
              </w:numPr>
              <w:rPr>
                <w:sz w:val="24"/>
              </w:rPr>
            </w:pPr>
            <w:r>
              <w:rPr>
                <w:sz w:val="24"/>
              </w:rPr>
              <w:t>List of suppliers of major equipment</w:t>
            </w:r>
          </w:p>
          <w:p>
            <w:pPr>
              <w:pStyle w:val="P6"/>
              <w:numPr>
                <w:ilvl w:val="0"/>
                <w:numId w:val="36"/>
              </w:numPr>
              <w:rPr>
                <w:sz w:val="24"/>
              </w:rPr>
            </w:pPr>
            <w:r>
              <w:rPr>
                <w:sz w:val="24"/>
              </w:rPr>
              <w:t>Requests for substitution procedure</w:t>
            </w:r>
          </w:p>
          <w:p>
            <w:pPr>
              <w:pStyle w:val="P6"/>
              <w:numPr>
                <w:ilvl w:val="0"/>
                <w:numId w:val="36"/>
              </w:numPr>
              <w:rPr>
                <w:sz w:val="24"/>
              </w:rPr>
            </w:pPr>
            <w:r>
              <w:rPr>
                <w:sz w:val="24"/>
              </w:rPr>
              <w:t>Material testing procedures and payment</w:t>
            </w:r>
          </w:p>
          <w:p>
            <w:pPr>
              <w:pStyle w:val="P6"/>
              <w:numPr>
                <w:ilvl w:val="0"/>
                <w:numId w:val="36"/>
              </w:numPr>
              <w:rPr>
                <w:sz w:val="24"/>
              </w:rPr>
            </w:pPr>
            <w:r>
              <w:rPr>
                <w:sz w:val="24"/>
              </w:rPr>
              <w:t>Material storage on-site</w:t>
            </w:r>
          </w:p>
        </w:tc>
      </w:tr>
    </w:tbl>
    <w:p>
      <w:pPr>
        <w:pStyle w:val="P1"/>
        <w:rPr>
          <w:sz w:val="24"/>
        </w:rPr>
      </w:pPr>
    </w:p>
    <w:tbl>
      <w:tblPr>
        <w:tblStyle w:val="T2"/>
        <w:tblW w:w="10980" w:type="dxa"/>
        <w:tblInd w:w="-702" w:type="dxa"/>
        <w:tblLayout w:type="fixed"/>
        <w:tblLook w:val="04A0"/>
      </w:tblPr>
      <w:tblGrid/>
      <w:tr>
        <w:trPr>
          <w:tblHeader/>
        </w:trPr>
        <w:tc>
          <w:tcPr>
            <w:tcW w:w="630" w:type="dxa"/>
            <w:shd w:val="clear" w:color="auto" w:fill="0070C0"/>
          </w:tcPr>
          <w:p>
            <w:pPr>
              <w:pStyle w:val="P6"/>
              <w:numPr>
                <w:ilvl w:val="0"/>
                <w:numId w:val="13"/>
              </w:numPr>
              <w:rPr>
                <w:b w:val="1"/>
                <w:color w:val="FFFFFF" w:themeColor="background1"/>
                <w:sz w:val="24"/>
              </w:rPr>
            </w:pPr>
          </w:p>
        </w:tc>
        <w:tc>
          <w:tcPr>
            <w:tcW w:w="6660" w:type="dxa"/>
            <w:shd w:val="clear" w:color="auto" w:fill="0070C0"/>
          </w:tcPr>
          <w:p>
            <w:pPr>
              <w:rPr>
                <w:b w:val="1"/>
                <w:color w:val="FFFFFF" w:themeColor="background1"/>
                <w:sz w:val="24"/>
              </w:rPr>
            </w:pPr>
            <w:r>
              <w:rPr>
                <w:b w:val="1"/>
                <w:color w:val="FFFFFF" w:themeColor="background1"/>
                <w:sz w:val="24"/>
              </w:rPr>
              <w:t>Site Inspection</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Preconstruction Survey and Report</w:t>
            </w:r>
          </w:p>
          <w:p>
            <w:pPr>
              <w:pStyle w:val="P6"/>
              <w:numPr>
                <w:ilvl w:val="0"/>
                <w:numId w:val="36"/>
              </w:numPr>
              <w:rPr>
                <w:sz w:val="24"/>
              </w:rPr>
            </w:pPr>
            <w:r>
              <w:rPr>
                <w:sz w:val="24"/>
              </w:rPr>
              <w:t>Expectations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 xml:space="preserve">Site Works Diary </w:t>
            </w:r>
          </w:p>
          <w:p>
            <w:pPr>
              <w:pStyle w:val="P6"/>
              <w:numPr>
                <w:ilvl w:val="0"/>
                <w:numId w:val="36"/>
              </w:numPr>
              <w:rPr>
                <w:sz w:val="24"/>
              </w:rPr>
            </w:pPr>
            <w:r>
              <w:rPr>
                <w:sz w:val="24"/>
              </w:rPr>
              <w:t>Expectations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Traffic Control</w:t>
            </w:r>
          </w:p>
          <w:p>
            <w:pPr>
              <w:pStyle w:val="P6"/>
              <w:numPr>
                <w:ilvl w:val="0"/>
                <w:numId w:val="36"/>
              </w:numPr>
              <w:rPr>
                <w:sz w:val="24"/>
              </w:rPr>
            </w:pPr>
            <w:r>
              <w:rPr>
                <w:sz w:val="24"/>
              </w:rPr>
              <w:t>Signs, traffic control staff persons</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Environmental Protection Requirements</w:t>
            </w:r>
          </w:p>
          <w:p>
            <w:pPr>
              <w:pStyle w:val="P6"/>
              <w:numPr>
                <w:ilvl w:val="0"/>
                <w:numId w:val="36"/>
              </w:numPr>
              <w:rPr>
                <w:sz w:val="24"/>
              </w:rPr>
            </w:pPr>
            <w:r>
              <w:rPr>
                <w:sz w:val="24"/>
              </w:rPr>
              <w:t>Necessary protection measures (construction fencing, run-off control/siltation ponds, dust control, mud control, tree protection, fueling of equipment, etc.)</w:t>
            </w:r>
          </w:p>
        </w:tc>
      </w:tr>
      <w:tr>
        <w:tc>
          <w:tcPr>
            <w:tcW w:w="630" w:type="dxa"/>
          </w:tcPr>
          <w:p>
            <w:pPr>
              <w:pStyle w:val="P6"/>
              <w:numPr>
                <w:ilvl w:val="1"/>
                <w:numId w:val="13"/>
              </w:numPr>
              <w:ind w:left="360"/>
              <w:rPr>
                <w:sz w:val="24"/>
              </w:rPr>
            </w:pPr>
          </w:p>
        </w:tc>
        <w:tc>
          <w:tcPr>
            <w:tcW w:w="10350" w:type="dxa"/>
            <w:gridSpan w:val="3"/>
          </w:tcPr>
          <w:p>
            <w:pPr>
              <w:rPr>
                <w:sz w:val="24"/>
              </w:rPr>
            </w:pPr>
            <w:r>
              <w:rPr>
                <w:sz w:val="24"/>
              </w:rPr>
              <w:t>Excess Soils and Haul Routes</w:t>
            </w:r>
          </w:p>
          <w:p>
            <w:pPr>
              <w:pStyle w:val="P6"/>
              <w:numPr>
                <w:ilvl w:val="0"/>
                <w:numId w:val="36"/>
              </w:numPr>
              <w:rPr>
                <w:sz w:val="24"/>
              </w:rPr>
            </w:pPr>
            <w:r>
              <w:rPr>
                <w:sz w:val="24"/>
              </w:rPr>
              <w:t>Load limits</w:t>
            </w:r>
          </w:p>
          <w:p>
            <w:pPr>
              <w:pStyle w:val="P6"/>
              <w:numPr>
                <w:ilvl w:val="0"/>
                <w:numId w:val="36"/>
              </w:numPr>
              <w:rPr>
                <w:sz w:val="24"/>
              </w:rPr>
            </w:pPr>
            <w:r>
              <w:rPr>
                <w:sz w:val="24"/>
              </w:rPr>
              <w:t xml:space="preserve">Streets specified by local municipalities </w:t>
            </w:r>
          </w:p>
          <w:p>
            <w:pPr>
              <w:pStyle w:val="P6"/>
              <w:numPr>
                <w:ilvl w:val="0"/>
                <w:numId w:val="36"/>
              </w:numPr>
              <w:rPr>
                <w:sz w:val="24"/>
              </w:rPr>
            </w:pPr>
            <w:r>
              <w:rPr>
                <w:sz w:val="24"/>
              </w:rPr>
              <w:t>Location of disposal sites</w:t>
            </w:r>
          </w:p>
        </w:tc>
      </w:tr>
    </w:tbl>
    <w:p>
      <w:pPr>
        <w:pStyle w:val="P1"/>
        <w:rPr>
          <w:sz w:val="24"/>
        </w:rPr>
      </w:pPr>
    </w:p>
    <w:tbl>
      <w:tblPr>
        <w:tblStyle w:val="T2"/>
        <w:tblW w:w="10980" w:type="dxa"/>
        <w:tblInd w:w="-702" w:type="dxa"/>
        <w:tblLook w:val="04A0"/>
      </w:tblPr>
      <w:tblGrid/>
      <w:tr>
        <w:tc>
          <w:tcPr>
            <w:tcW w:w="10980" w:type="dxa"/>
          </w:tcPr>
          <w:p>
            <w:pPr>
              <w:rPr>
                <w:b w:val="1"/>
                <w:sz w:val="24"/>
                <w:highlight w:val="yellow"/>
              </w:rPr>
            </w:pPr>
            <w:r>
              <w:rPr>
                <w:b w:val="1"/>
                <w:sz w:val="24"/>
                <w:highlight w:val="yellow"/>
              </w:rPr>
              <w:t>Part E: Work Procedures</w:t>
            </w:r>
          </w:p>
          <w:p>
            <w:pPr>
              <w:rPr>
                <w:highlight w:val="yellow"/>
              </w:rPr>
            </w:pPr>
            <w:r>
              <w:rPr>
                <w:sz w:val="24"/>
                <w:highlight w:val="yellow"/>
              </w:rPr>
              <w:t xml:space="preserve">This part of the meeting covers topics related to work procedures for the project.  Members of the construction/contract administration and site inspection team and the contractor’s stakeholders should remain for the discussion.  </w:t>
            </w:r>
          </w:p>
        </w:tc>
      </w:tr>
    </w:tbl>
    <w:p>
      <w:pPr>
        <w:rPr>
          <w:i w:val="1"/>
          <w:highlight w:val="yellow"/>
        </w:rPr>
      </w:pPr>
    </w:p>
    <w:p>
      <w:pPr>
        <w:rPr>
          <w:i w:val="1"/>
        </w:rPr>
      </w:pPr>
      <w:r>
        <w:rPr>
          <w:i w:val="1"/>
          <w:highlight w:val="yellow"/>
        </w:rPr>
        <w:t xml:space="preserve">Note: The agenda items in the Work Procedures sections should be customized based on the type of work that is applicable to the project.  Items listed should be based on work as outlined in the specification divisions and should highlight key expectations/procedures associated with the work. Some examples are provided below.</w:t>
      </w:r>
    </w:p>
    <w:tbl>
      <w:tblPr>
        <w:tblStyle w:val="T2"/>
        <w:tblW w:w="10980" w:type="dxa"/>
        <w:tblInd w:w="-702" w:type="dxa"/>
        <w:tblLayout w:type="fixed"/>
        <w:tblLook w:val="04A0"/>
      </w:tblPr>
      <w:tblGrid/>
      <w:tr>
        <w:trPr>
          <w:tblHeader/>
        </w:trPr>
        <w:tc>
          <w:tcPr>
            <w:tcW w:w="720" w:type="dxa"/>
            <w:shd w:val="clear" w:color="auto" w:fill="0070C0"/>
          </w:tcPr>
          <w:p>
            <w:pPr>
              <w:pStyle w:val="P6"/>
              <w:numPr>
                <w:ilvl w:val="0"/>
                <w:numId w:val="13"/>
              </w:numPr>
              <w:rPr>
                <w:b w:val="1"/>
                <w:color w:val="FFFFFF" w:themeColor="background1"/>
                <w:sz w:val="24"/>
              </w:rPr>
            </w:pPr>
          </w:p>
        </w:tc>
        <w:tc>
          <w:tcPr>
            <w:tcW w:w="6570" w:type="dxa"/>
            <w:shd w:val="clear" w:color="auto" w:fill="0070C0"/>
          </w:tcPr>
          <w:p>
            <w:pPr>
              <w:rPr>
                <w:b w:val="1"/>
                <w:color w:val="FFFFFF" w:themeColor="background1"/>
                <w:sz w:val="24"/>
              </w:rPr>
            </w:pPr>
            <w:r>
              <w:rPr>
                <w:b w:val="1"/>
                <w:color w:val="FFFFFF" w:themeColor="background1"/>
                <w:sz w:val="24"/>
              </w:rPr>
              <w:t>Work Procedures</w:t>
            </w:r>
          </w:p>
        </w:tc>
        <w:tc>
          <w:tcPr>
            <w:tcW w:w="2160" w:type="dxa"/>
            <w:shd w:val="clear" w:color="auto" w:fill="0070C0"/>
          </w:tcPr>
          <w:p>
            <w:pPr>
              <w:jc w:val="center"/>
              <w:rPr>
                <w:color w:val="FFFFFF" w:themeColor="background1"/>
                <w:sz w:val="24"/>
              </w:rPr>
            </w:pPr>
            <w:r>
              <w:rPr>
                <w:color w:val="FFFFFF" w:themeColor="background1"/>
                <w:sz w:val="24"/>
              </w:rPr>
              <w:t>[Facilitator]</w:t>
            </w:r>
          </w:p>
        </w:tc>
        <w:tc>
          <w:tcPr>
            <w:tcW w:w="1530" w:type="dxa"/>
            <w:shd w:val="clear" w:color="auto" w:fill="0070C0"/>
          </w:tcPr>
          <w:p>
            <w:pPr>
              <w:jc w:val="center"/>
              <w:rPr>
                <w:color w:val="FFFFFF" w:themeColor="background1"/>
                <w:sz w:val="24"/>
              </w:rPr>
            </w:pPr>
            <w:r>
              <w:rPr>
                <w:color w:val="FFFFFF" w:themeColor="background1"/>
                <w:sz w:val="24"/>
              </w:rPr>
              <w:t>[##] minutes</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1 – General Requirements</w:t>
            </w:r>
          </w:p>
          <w:p>
            <w:pPr>
              <w:pStyle w:val="P6"/>
              <w:numPr>
                <w:ilvl w:val="0"/>
                <w:numId w:val="36"/>
              </w:numPr>
              <w:rPr>
                <w:sz w:val="24"/>
                <w:highlight w:val="yellow"/>
              </w:rPr>
            </w:pPr>
            <w:r>
              <w:rPr>
                <w:sz w:val="24"/>
                <w:highlight w:val="yellow"/>
              </w:rPr>
              <w:t>Mobilization and Demobilization</w:t>
            </w:r>
          </w:p>
          <w:p>
            <w:pPr>
              <w:pStyle w:val="P6"/>
              <w:numPr>
                <w:ilvl w:val="0"/>
                <w:numId w:val="36"/>
              </w:numPr>
              <w:rPr>
                <w:sz w:val="24"/>
                <w:highlight w:val="yellow"/>
              </w:rPr>
            </w:pPr>
            <w:r>
              <w:rPr>
                <w:sz w:val="24"/>
                <w:highlight w:val="yellow"/>
              </w:rPr>
              <w:t>Environmental Protection</w:t>
            </w:r>
          </w:p>
          <w:p>
            <w:pPr>
              <w:pStyle w:val="P6"/>
              <w:numPr>
                <w:ilvl w:val="0"/>
                <w:numId w:val="36"/>
              </w:numPr>
              <w:rPr>
                <w:sz w:val="24"/>
                <w:highlight w:val="yellow"/>
              </w:rPr>
            </w:pPr>
            <w:r>
              <w:rPr>
                <w:sz w:val="24"/>
                <w:highlight w:val="yellow"/>
              </w:rPr>
              <w:t>Preparation</w:t>
            </w:r>
          </w:p>
          <w:p>
            <w:pPr>
              <w:pStyle w:val="P6"/>
              <w:numPr>
                <w:ilvl w:val="0"/>
                <w:numId w:val="36"/>
              </w:numPr>
              <w:rPr>
                <w:sz w:val="24"/>
                <w:highlight w:val="yellow"/>
              </w:rPr>
            </w:pPr>
            <w:r>
              <w:rPr>
                <w:sz w:val="24"/>
                <w:highlight w:val="yellow"/>
              </w:rPr>
              <w:t>Cleaning</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2 – Site Works</w:t>
            </w:r>
          </w:p>
          <w:p>
            <w:pPr>
              <w:pStyle w:val="P6"/>
              <w:numPr>
                <w:ilvl w:val="0"/>
                <w:numId w:val="36"/>
              </w:numPr>
              <w:rPr>
                <w:sz w:val="24"/>
                <w:highlight w:val="yellow"/>
              </w:rPr>
            </w:pPr>
            <w:r>
              <w:rPr>
                <w:sz w:val="24"/>
                <w:highlight w:val="yellow"/>
              </w:rPr>
              <w:t>Dewatering</w:t>
            </w:r>
          </w:p>
          <w:p>
            <w:pPr>
              <w:pStyle w:val="P6"/>
              <w:numPr>
                <w:ilvl w:val="0"/>
                <w:numId w:val="36"/>
              </w:numPr>
              <w:rPr>
                <w:sz w:val="24"/>
                <w:highlight w:val="yellow"/>
              </w:rPr>
            </w:pPr>
            <w:r>
              <w:rPr>
                <w:sz w:val="24"/>
                <w:highlight w:val="yellow"/>
              </w:rPr>
              <w:t>Excavation</w:t>
            </w:r>
          </w:p>
          <w:p>
            <w:pPr>
              <w:pStyle w:val="P6"/>
              <w:numPr>
                <w:ilvl w:val="0"/>
                <w:numId w:val="36"/>
              </w:numPr>
              <w:rPr>
                <w:sz w:val="24"/>
                <w:highlight w:val="yellow"/>
              </w:rPr>
            </w:pPr>
            <w:r>
              <w:rPr>
                <w:sz w:val="24"/>
                <w:highlight w:val="yellow"/>
              </w:rPr>
              <w:t>Dust Control</w:t>
            </w:r>
          </w:p>
          <w:p>
            <w:pPr>
              <w:pStyle w:val="P6"/>
              <w:numPr>
                <w:ilvl w:val="0"/>
                <w:numId w:val="36"/>
              </w:numPr>
              <w:rPr>
                <w:sz w:val="24"/>
                <w:highlight w:val="yellow"/>
              </w:rPr>
            </w:pPr>
            <w:r>
              <w:rPr>
                <w:sz w:val="24"/>
                <w:highlight w:val="yellow"/>
              </w:rPr>
              <w:t>Aggregates</w:t>
            </w:r>
          </w:p>
          <w:p>
            <w:pPr>
              <w:pStyle w:val="P6"/>
              <w:numPr>
                <w:ilvl w:val="0"/>
                <w:numId w:val="36"/>
              </w:numPr>
              <w:rPr>
                <w:sz w:val="24"/>
                <w:highlight w:val="yellow"/>
              </w:rPr>
            </w:pPr>
            <w:r>
              <w:rPr>
                <w:sz w:val="24"/>
                <w:highlight w:val="yellow"/>
              </w:rPr>
              <w:t>Fences</w:t>
            </w:r>
          </w:p>
          <w:p>
            <w:pPr>
              <w:pStyle w:val="P6"/>
              <w:numPr>
                <w:ilvl w:val="0"/>
                <w:numId w:val="36"/>
              </w:numPr>
              <w:rPr>
                <w:sz w:val="24"/>
                <w:highlight w:val="yellow"/>
              </w:rPr>
            </w:pPr>
            <w:r>
              <w:rPr>
                <w:sz w:val="24"/>
                <w:highlight w:val="yellow"/>
              </w:rPr>
              <w:t>Seeding</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3 – Concrete</w:t>
            </w:r>
          </w:p>
          <w:p>
            <w:pPr>
              <w:pStyle w:val="P6"/>
              <w:numPr>
                <w:ilvl w:val="0"/>
                <w:numId w:val="36"/>
              </w:numPr>
              <w:rPr>
                <w:sz w:val="24"/>
                <w:highlight w:val="yellow"/>
              </w:rPr>
            </w:pPr>
            <w:r>
              <w:rPr>
                <w:sz w:val="24"/>
                <w:highlight w:val="yellow"/>
              </w:rPr>
              <w:t>Forms</w:t>
            </w:r>
          </w:p>
          <w:p>
            <w:pPr>
              <w:pStyle w:val="P6"/>
              <w:numPr>
                <w:ilvl w:val="0"/>
                <w:numId w:val="36"/>
              </w:numPr>
              <w:rPr>
                <w:sz w:val="24"/>
                <w:highlight w:val="yellow"/>
              </w:rPr>
            </w:pPr>
            <w:r>
              <w:rPr>
                <w:sz w:val="24"/>
                <w:highlight w:val="yellow"/>
              </w:rPr>
              <w:t>Reinforcement</w:t>
            </w:r>
          </w:p>
          <w:p>
            <w:pPr>
              <w:pStyle w:val="P6"/>
              <w:numPr>
                <w:ilvl w:val="0"/>
                <w:numId w:val="36"/>
              </w:numPr>
              <w:rPr>
                <w:sz w:val="24"/>
                <w:highlight w:val="yellow"/>
              </w:rPr>
            </w:pPr>
            <w:r>
              <w:rPr>
                <w:sz w:val="24"/>
                <w:highlight w:val="yellow"/>
              </w:rPr>
              <w:t>Curing and Finishing</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4 – Masonry</w:t>
            </w:r>
          </w:p>
          <w:p>
            <w:pPr>
              <w:pStyle w:val="P6"/>
              <w:numPr>
                <w:ilvl w:val="0"/>
                <w:numId w:val="36"/>
              </w:numPr>
              <w:rPr>
                <w:sz w:val="24"/>
                <w:highlight w:val="yellow"/>
              </w:rPr>
            </w:pPr>
            <w:r>
              <w:rPr>
                <w:sz w:val="24"/>
                <w:highlight w:val="yellow"/>
              </w:rPr>
              <w:t>Grout</w:t>
            </w:r>
          </w:p>
          <w:p>
            <w:pPr>
              <w:pStyle w:val="P6"/>
              <w:numPr>
                <w:ilvl w:val="0"/>
                <w:numId w:val="36"/>
              </w:numPr>
              <w:rPr>
                <w:sz w:val="24"/>
                <w:highlight w:val="yellow"/>
              </w:rPr>
            </w:pPr>
            <w:r>
              <w:rPr>
                <w:sz w:val="24"/>
                <w:highlight w:val="yellow"/>
              </w:rPr>
              <w:t>Reinforcement</w:t>
            </w:r>
          </w:p>
          <w:p>
            <w:pPr>
              <w:pStyle w:val="P6"/>
              <w:numPr>
                <w:ilvl w:val="0"/>
                <w:numId w:val="36"/>
              </w:numPr>
              <w:rPr>
                <w:sz w:val="24"/>
                <w:highlight w:val="yellow"/>
              </w:rPr>
            </w:pPr>
            <w:r>
              <w:rPr>
                <w:sz w:val="24"/>
                <w:highlight w:val="yellow"/>
              </w:rPr>
              <w:t>Brick/Concrete</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5 – Metals</w:t>
            </w:r>
          </w:p>
          <w:p>
            <w:pPr>
              <w:pStyle w:val="P6"/>
              <w:numPr>
                <w:ilvl w:val="0"/>
                <w:numId w:val="36"/>
              </w:numPr>
              <w:rPr>
                <w:sz w:val="24"/>
                <w:highlight w:val="yellow"/>
              </w:rPr>
            </w:pPr>
            <w:r>
              <w:rPr>
                <w:sz w:val="24"/>
                <w:highlight w:val="yellow"/>
              </w:rPr>
              <w:t>Fabrications</w:t>
            </w:r>
          </w:p>
          <w:p>
            <w:pPr>
              <w:pStyle w:val="P6"/>
              <w:numPr>
                <w:ilvl w:val="0"/>
                <w:numId w:val="36"/>
              </w:numPr>
              <w:rPr>
                <w:sz w:val="24"/>
                <w:highlight w:val="yellow"/>
              </w:rPr>
            </w:pPr>
            <w:r>
              <w:rPr>
                <w:sz w:val="24"/>
                <w:highlight w:val="yellow"/>
              </w:rPr>
              <w:t>Stairs / Handrails</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6 – Wood and Plastics</w:t>
            </w:r>
          </w:p>
          <w:p>
            <w:pPr>
              <w:pStyle w:val="P6"/>
              <w:numPr>
                <w:ilvl w:val="0"/>
                <w:numId w:val="36"/>
              </w:numPr>
              <w:rPr>
                <w:sz w:val="24"/>
                <w:highlight w:val="yellow"/>
              </w:rPr>
            </w:pPr>
            <w:r>
              <w:rPr>
                <w:sz w:val="24"/>
                <w:highlight w:val="yellow"/>
              </w:rPr>
              <w:t>Rough Carpentry</w:t>
            </w:r>
          </w:p>
          <w:p>
            <w:pPr>
              <w:pStyle w:val="P6"/>
              <w:numPr>
                <w:ilvl w:val="0"/>
                <w:numId w:val="36"/>
              </w:numPr>
              <w:rPr>
                <w:sz w:val="24"/>
                <w:highlight w:val="yellow"/>
              </w:rPr>
            </w:pPr>
            <w:r>
              <w:rPr>
                <w:sz w:val="24"/>
                <w:highlight w:val="yellow"/>
              </w:rPr>
              <w:t>Finish Carpentry</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7 – Thermal and Moisture Protection</w:t>
            </w:r>
          </w:p>
          <w:p>
            <w:pPr>
              <w:pStyle w:val="P6"/>
              <w:numPr>
                <w:ilvl w:val="0"/>
                <w:numId w:val="36"/>
              </w:numPr>
              <w:rPr>
                <w:sz w:val="24"/>
                <w:highlight w:val="yellow"/>
              </w:rPr>
            </w:pPr>
            <w:r>
              <w:rPr>
                <w:sz w:val="24"/>
                <w:highlight w:val="yellow"/>
              </w:rPr>
              <w:t>Waterproofing</w:t>
            </w:r>
          </w:p>
          <w:p>
            <w:pPr>
              <w:pStyle w:val="P6"/>
              <w:numPr>
                <w:ilvl w:val="0"/>
                <w:numId w:val="36"/>
              </w:numPr>
              <w:rPr>
                <w:sz w:val="24"/>
                <w:highlight w:val="yellow"/>
              </w:rPr>
            </w:pPr>
            <w:r>
              <w:rPr>
                <w:sz w:val="24"/>
                <w:highlight w:val="yellow"/>
              </w:rPr>
              <w:t>Insulation</w:t>
            </w:r>
          </w:p>
          <w:p>
            <w:pPr>
              <w:pStyle w:val="P6"/>
              <w:numPr>
                <w:ilvl w:val="0"/>
                <w:numId w:val="36"/>
              </w:numPr>
              <w:rPr>
                <w:sz w:val="24"/>
                <w:highlight w:val="yellow"/>
              </w:rPr>
            </w:pPr>
            <w:r>
              <w:rPr>
                <w:sz w:val="24"/>
                <w:highlight w:val="yellow"/>
              </w:rPr>
              <w:t>Roofing</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8 – Doors and Windows</w:t>
            </w:r>
          </w:p>
          <w:p>
            <w:pPr>
              <w:pStyle w:val="P6"/>
              <w:numPr>
                <w:ilvl w:val="0"/>
                <w:numId w:val="36"/>
              </w:numPr>
              <w:rPr>
                <w:sz w:val="24"/>
                <w:highlight w:val="yellow"/>
              </w:rPr>
            </w:pPr>
            <w:r>
              <w:rPr>
                <w:sz w:val="24"/>
                <w:highlight w:val="yellow"/>
              </w:rPr>
              <w:t>Frames</w:t>
            </w:r>
          </w:p>
          <w:p>
            <w:pPr>
              <w:pStyle w:val="P6"/>
              <w:numPr>
                <w:ilvl w:val="0"/>
                <w:numId w:val="36"/>
              </w:numPr>
              <w:rPr>
                <w:sz w:val="24"/>
                <w:highlight w:val="yellow"/>
              </w:rPr>
            </w:pPr>
            <w:r>
              <w:rPr>
                <w:sz w:val="24"/>
                <w:highlight w:val="yellow"/>
              </w:rPr>
              <w:t>Hardware</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9 – Finishes</w:t>
            </w:r>
          </w:p>
          <w:p>
            <w:pPr>
              <w:pStyle w:val="P6"/>
              <w:numPr>
                <w:ilvl w:val="0"/>
                <w:numId w:val="36"/>
              </w:numPr>
              <w:rPr>
                <w:sz w:val="24"/>
                <w:highlight w:val="yellow"/>
              </w:rPr>
            </w:pPr>
            <w:r>
              <w:rPr>
                <w:sz w:val="24"/>
                <w:highlight w:val="yellow"/>
              </w:rPr>
              <w:t>Tiling</w:t>
            </w:r>
          </w:p>
          <w:p>
            <w:pPr>
              <w:pStyle w:val="P6"/>
              <w:numPr>
                <w:ilvl w:val="0"/>
                <w:numId w:val="36"/>
              </w:numPr>
              <w:rPr>
                <w:sz w:val="24"/>
                <w:highlight w:val="yellow"/>
              </w:rPr>
            </w:pPr>
            <w:r>
              <w:rPr>
                <w:sz w:val="24"/>
                <w:highlight w:val="yellow"/>
              </w:rPr>
              <w:t>Painting and Coatings</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10 – Specialties</w:t>
            </w:r>
          </w:p>
          <w:p>
            <w:pPr>
              <w:pStyle w:val="P6"/>
              <w:numPr>
                <w:ilvl w:val="0"/>
                <w:numId w:val="36"/>
              </w:numPr>
              <w:rPr>
                <w:sz w:val="24"/>
                <w:highlight w:val="yellow"/>
              </w:rPr>
            </w:pPr>
            <w:r>
              <w:rPr>
                <w:sz w:val="24"/>
                <w:highlight w:val="yellow"/>
              </w:rPr>
              <w:t>Manufactured specialties</w:t>
            </w:r>
          </w:p>
        </w:tc>
      </w:tr>
      <w:tr>
        <w:tc>
          <w:tcPr>
            <w:tcW w:w="720" w:type="dxa"/>
          </w:tcPr>
          <w:p>
            <w:pPr>
              <w:pStyle w:val="P6"/>
              <w:numPr>
                <w:ilvl w:val="1"/>
                <w:numId w:val="13"/>
              </w:numPr>
              <w:ind w:left="360"/>
              <w:rPr>
                <w:sz w:val="24"/>
                <w:highlight w:val="yellow"/>
              </w:rPr>
            </w:pPr>
            <w:r>
              <w:rPr>
                <w:sz w:val="24"/>
                <w:highlight w:val="yellow"/>
              </w:rPr>
              <w:t>D</w:t>
            </w:r>
          </w:p>
        </w:tc>
        <w:tc>
          <w:tcPr>
            <w:tcW w:w="10260" w:type="dxa"/>
            <w:gridSpan w:val="3"/>
          </w:tcPr>
          <w:p>
            <w:pPr>
              <w:rPr>
                <w:sz w:val="24"/>
                <w:highlight w:val="yellow"/>
              </w:rPr>
            </w:pPr>
            <w:r>
              <w:rPr>
                <w:sz w:val="24"/>
                <w:highlight w:val="yellow"/>
              </w:rPr>
              <w:t>Division 11 – Equipment</w:t>
            </w:r>
          </w:p>
          <w:p>
            <w:pPr>
              <w:pStyle w:val="P6"/>
              <w:numPr>
                <w:ilvl w:val="0"/>
                <w:numId w:val="36"/>
              </w:numPr>
              <w:rPr>
                <w:sz w:val="24"/>
                <w:highlight w:val="yellow"/>
              </w:rPr>
            </w:pPr>
            <w:r>
              <w:rPr>
                <w:sz w:val="24"/>
                <w:highlight w:val="yellow"/>
              </w:rPr>
              <w:t>Pumps, tanks, mixers, blowers, fuel systems, etc.</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12 – Furnishings</w:t>
            </w:r>
          </w:p>
          <w:p>
            <w:pPr>
              <w:pStyle w:val="P6"/>
              <w:numPr>
                <w:ilvl w:val="0"/>
                <w:numId w:val="36"/>
              </w:numPr>
              <w:rPr>
                <w:sz w:val="24"/>
                <w:highlight w:val="yellow"/>
              </w:rPr>
            </w:pPr>
            <w:r>
              <w:rPr>
                <w:sz w:val="24"/>
                <w:highlight w:val="yellow"/>
              </w:rPr>
              <w:t>Lab equipment</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13 – SCADA and Instrumentation</w:t>
            </w:r>
          </w:p>
          <w:p>
            <w:pPr>
              <w:pStyle w:val="P6"/>
              <w:numPr>
                <w:ilvl w:val="0"/>
                <w:numId w:val="36"/>
              </w:numPr>
              <w:rPr>
                <w:sz w:val="24"/>
                <w:highlight w:val="yellow"/>
              </w:rPr>
            </w:pPr>
            <w:r>
              <w:rPr>
                <w:sz w:val="24"/>
                <w:highlight w:val="yellow"/>
              </w:rPr>
              <w:t>Flow, pressure, chemical</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14 – Conveying Systems</w:t>
            </w:r>
          </w:p>
          <w:p>
            <w:pPr>
              <w:pStyle w:val="P6"/>
              <w:numPr>
                <w:ilvl w:val="0"/>
                <w:numId w:val="36"/>
              </w:numPr>
              <w:rPr>
                <w:sz w:val="24"/>
                <w:highlight w:val="yellow"/>
              </w:rPr>
            </w:pPr>
            <w:r>
              <w:rPr>
                <w:sz w:val="24"/>
                <w:highlight w:val="yellow"/>
              </w:rPr>
              <w:t>Hoists, cranes, lifting devices</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15 – Mechanical</w:t>
            </w:r>
          </w:p>
          <w:p>
            <w:pPr>
              <w:pStyle w:val="P6"/>
              <w:numPr>
                <w:ilvl w:val="0"/>
                <w:numId w:val="36"/>
              </w:numPr>
              <w:rPr>
                <w:sz w:val="24"/>
                <w:highlight w:val="yellow"/>
              </w:rPr>
            </w:pPr>
            <w:r>
              <w:rPr>
                <w:sz w:val="24"/>
                <w:highlight w:val="yellow"/>
              </w:rPr>
              <w:t>Pipes and fittings</w:t>
            </w:r>
          </w:p>
          <w:p>
            <w:pPr>
              <w:pStyle w:val="P6"/>
              <w:numPr>
                <w:ilvl w:val="0"/>
                <w:numId w:val="36"/>
              </w:numPr>
              <w:rPr>
                <w:sz w:val="24"/>
                <w:highlight w:val="yellow"/>
              </w:rPr>
            </w:pPr>
            <w:r>
              <w:rPr>
                <w:sz w:val="24"/>
                <w:highlight w:val="yellow"/>
              </w:rPr>
              <w:t>Valves</w:t>
            </w:r>
          </w:p>
          <w:p>
            <w:pPr>
              <w:pStyle w:val="P6"/>
              <w:numPr>
                <w:ilvl w:val="0"/>
                <w:numId w:val="36"/>
              </w:numPr>
              <w:rPr>
                <w:sz w:val="24"/>
                <w:highlight w:val="yellow"/>
              </w:rPr>
            </w:pPr>
            <w:r>
              <w:rPr>
                <w:sz w:val="24"/>
                <w:highlight w:val="yellow"/>
              </w:rPr>
              <w:t>Plumbing</w:t>
            </w:r>
          </w:p>
          <w:p>
            <w:pPr>
              <w:pStyle w:val="P6"/>
              <w:numPr>
                <w:ilvl w:val="0"/>
                <w:numId w:val="36"/>
              </w:numPr>
              <w:rPr>
                <w:sz w:val="24"/>
                <w:highlight w:val="yellow"/>
              </w:rPr>
            </w:pPr>
            <w:r>
              <w:rPr>
                <w:sz w:val="24"/>
                <w:highlight w:val="yellow"/>
              </w:rPr>
              <w:t>HVAC</w:t>
            </w:r>
          </w:p>
        </w:tc>
      </w:tr>
      <w:tr>
        <w:tc>
          <w:tcPr>
            <w:tcW w:w="720" w:type="dxa"/>
          </w:tcPr>
          <w:p>
            <w:pPr>
              <w:pStyle w:val="P6"/>
              <w:numPr>
                <w:ilvl w:val="1"/>
                <w:numId w:val="13"/>
              </w:numPr>
              <w:ind w:left="360"/>
              <w:rPr>
                <w:sz w:val="24"/>
                <w:highlight w:val="yellow"/>
              </w:rPr>
            </w:pPr>
          </w:p>
        </w:tc>
        <w:tc>
          <w:tcPr>
            <w:tcW w:w="10260" w:type="dxa"/>
            <w:gridSpan w:val="3"/>
          </w:tcPr>
          <w:p>
            <w:pPr>
              <w:rPr>
                <w:sz w:val="24"/>
                <w:highlight w:val="yellow"/>
              </w:rPr>
            </w:pPr>
            <w:r>
              <w:rPr>
                <w:sz w:val="24"/>
                <w:highlight w:val="yellow"/>
              </w:rPr>
              <w:t>Division 16 – Electrical</w:t>
            </w:r>
          </w:p>
          <w:p>
            <w:pPr>
              <w:pStyle w:val="P6"/>
              <w:numPr>
                <w:ilvl w:val="0"/>
                <w:numId w:val="36"/>
              </w:numPr>
              <w:rPr>
                <w:sz w:val="24"/>
                <w:highlight w:val="yellow"/>
              </w:rPr>
            </w:pPr>
            <w:r>
              <w:rPr>
                <w:sz w:val="24"/>
                <w:highlight w:val="yellow"/>
              </w:rPr>
              <w:t>Cables and wiring</w:t>
            </w:r>
          </w:p>
          <w:p>
            <w:pPr>
              <w:pStyle w:val="P6"/>
              <w:numPr>
                <w:ilvl w:val="0"/>
                <w:numId w:val="36"/>
              </w:numPr>
              <w:rPr>
                <w:sz w:val="24"/>
                <w:highlight w:val="yellow"/>
              </w:rPr>
            </w:pPr>
            <w:r>
              <w:rPr>
                <w:sz w:val="24"/>
                <w:highlight w:val="yellow"/>
              </w:rPr>
              <w:t>Motor drives</w:t>
            </w:r>
          </w:p>
          <w:p>
            <w:pPr>
              <w:pStyle w:val="P6"/>
              <w:numPr>
                <w:ilvl w:val="0"/>
                <w:numId w:val="36"/>
              </w:numPr>
              <w:rPr>
                <w:sz w:val="24"/>
                <w:highlight w:val="yellow"/>
              </w:rPr>
            </w:pPr>
            <w:r>
              <w:rPr>
                <w:sz w:val="24"/>
                <w:highlight w:val="yellow"/>
              </w:rPr>
              <w:t>Backup power</w:t>
            </w:r>
          </w:p>
          <w:p>
            <w:pPr>
              <w:pStyle w:val="P6"/>
              <w:numPr>
                <w:ilvl w:val="0"/>
                <w:numId w:val="36"/>
              </w:numPr>
              <w:rPr>
                <w:sz w:val="24"/>
                <w:highlight w:val="yellow"/>
              </w:rPr>
            </w:pPr>
            <w:r>
              <w:rPr>
                <w:sz w:val="24"/>
                <w:highlight w:val="yellow"/>
              </w:rPr>
              <w:t>Lighting</w:t>
            </w:r>
          </w:p>
        </w:tc>
      </w:tr>
    </w:tbl>
    <w:p/>
    <w:sectPr>
      <w:headerReference xmlns:r="http://schemas.openxmlformats.org/officeDocument/2006/relationships" w:type="default" r:id="RelHdr1"/>
      <w:footerReference xmlns:r="http://schemas.openxmlformats.org/officeDocument/2006/relationships" w:type="default" r:id="RelFtr1"/>
      <w:type w:val="nextPage"/>
      <w:pgMar w:left="1440" w:right="1440" w:top="1440" w:bottom="1440" w:header="576" w:footer="2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10980" w:type="dxa"/>
      <w:tblInd w:w="-702" w:type="dxa"/>
      <w:tblLook w:val="04A0"/>
    </w:tblPr>
    <w:tblGrid/>
    <w:tr>
      <w:trPr>
        <w:trHeight w:hRule="atLeast" w:val="617"/>
      </w:trPr>
      <w:tc>
        <w:tcPr>
          <w:tcW w:w="3660" w:type="dxa"/>
          <w:tcBorders>
            <w:top w:val="nil" w:sz="0" w:space="0" w:shadow="0" w:frame="0"/>
            <w:left w:val="nil" w:sz="0" w:space="0" w:shadow="0" w:frame="0"/>
            <w:bottom w:val="nil" w:sz="0" w:space="0" w:shadow="0" w:frame="0"/>
            <w:right w:val="nil" w:sz="0" w:space="0" w:shadow="0" w:frame="0"/>
          </w:tcBorders>
          <w:vAlign w:val="bottom"/>
        </w:tcPr>
        <w:p>
          <w:pPr>
            <w:pStyle w:val="P4"/>
            <w:tabs>
              <w:tab w:val="clear" w:pos="4680" w:leader="none"/>
              <w:tab w:val="left" w:pos="8080" w:leader="none"/>
              <w:tab w:val="clear" w:pos="9360" w:leader="none"/>
            </w:tabs>
          </w:pPr>
          <w:r>
            <w:rPr>
              <w:i w:val="1"/>
              <w:color w:val="808080" w:themeColor="background1" w:themeShade="80"/>
              <w:sz w:val="16"/>
            </w:rPr>
            <w:t xml:space="preserve">Template Last Updated: </w:t>
          </w:r>
          <w:r>
            <w:rPr>
              <w:i w:val="1"/>
              <w:color w:val="808080" w:themeColor="background1" w:themeShade="80"/>
              <w:sz w:val="16"/>
            </w:rPr>
            <w:fldChar w:fldCharType="begin"/>
          </w:r>
          <w:r>
            <w:rPr>
              <w:i w:val="1"/>
              <w:color w:val="808080" w:themeColor="background1" w:themeShade="80"/>
              <w:sz w:val="16"/>
            </w:rPr>
            <w:instrText xml:space="preserve"> SAVEDATE  \@ "d-MMM-yy"  \* MERGEFORMAT </w:instrText>
          </w:r>
          <w:r>
            <w:rPr>
              <w:i w:val="1"/>
              <w:color w:val="808080" w:themeColor="background1" w:themeShade="80"/>
              <w:sz w:val="16"/>
            </w:rPr>
            <w:fldChar w:fldCharType="separate"/>
          </w:r>
          <w:r>
            <w:rPr>
              <w:i w:val="1"/>
              <w:color w:val="808080" w:themeColor="background1" w:themeShade="80"/>
              <w:sz w:val="16"/>
            </w:rPr>
            <w:fldChar w:fldCharType="end"/>
          </w:r>
        </w:p>
      </w:tc>
      <w:tc>
        <w:tcPr>
          <w:tcW w:w="3660" w:type="dxa"/>
          <w:tcBorders>
            <w:top w:val="nil" w:sz="0" w:space="0" w:shadow="0" w:frame="0"/>
            <w:left w:val="nil" w:sz="0" w:space="0" w:shadow="0" w:frame="0"/>
            <w:bottom w:val="nil" w:sz="0" w:space="0" w:shadow="0" w:frame="0"/>
            <w:right w:val="nil" w:sz="0" w:space="0" w:shadow="0" w:frame="0"/>
          </w:tcBorders>
          <w:vAlign w:val="bottom"/>
        </w:tcPr>
        <w:p>
          <w:pPr>
            <w:pStyle w:val="P4"/>
            <w:tabs>
              <w:tab w:val="clear" w:pos="4680" w:leader="none"/>
              <w:tab w:val="left" w:pos="8080" w:leader="none"/>
              <w:tab w:val="clear" w:pos="9360" w:leader="none"/>
            </w:tabs>
            <w:jc w:val="center"/>
          </w:pPr>
          <w:r>
            <w:t xml:space="preserve">Page </w:t>
          </w:r>
          <w:r>
            <w:rPr>
              <w:b w:val="1"/>
              <w:sz w:val="24"/>
            </w:rPr>
            <w:fldChar w:fldCharType="begin"/>
          </w:r>
          <w:r>
            <w:rPr>
              <w:b w:val="1"/>
            </w:rPr>
            <w:instrText xml:space="preserve"> PAGE </w:instrText>
          </w:r>
          <w:r>
            <w:rPr>
              <w:b w:val="1"/>
              <w:sz w:val="24"/>
            </w:rPr>
            <w:fldChar w:fldCharType="separate"/>
          </w:r>
          <w:r>
            <w:rPr>
              <w:b w:val="1"/>
            </w:rPr>
            <w:t>#</w:t>
          </w:r>
          <w:r>
            <w:rPr>
              <w:b w:val="1"/>
              <w:sz w:val="24"/>
            </w:rPr>
            <w:fldChar w:fldCharType="end"/>
          </w:r>
          <w:r>
            <w:t xml:space="preserve"> of </w:t>
          </w:r>
          <w:r>
            <w:rPr>
              <w:b w:val="1"/>
              <w:sz w:val="24"/>
            </w:rPr>
            <w:fldChar w:fldCharType="begin"/>
          </w:r>
          <w:r>
            <w:rPr>
              <w:b w:val="1"/>
            </w:rPr>
            <w:instrText xml:space="preserve"> NUMPAGES  </w:instrText>
          </w:r>
          <w:r>
            <w:rPr>
              <w:b w:val="1"/>
              <w:sz w:val="24"/>
            </w:rPr>
            <w:fldChar w:fldCharType="separate"/>
          </w:r>
          <w:r>
            <w:rPr>
              <w:b w:val="1"/>
            </w:rPr>
            <w:t>#</w:t>
          </w:r>
          <w:r>
            <w:rPr>
              <w:b w:val="1"/>
              <w:sz w:val="24"/>
            </w:rPr>
            <w:fldChar w:fldCharType="end"/>
          </w:r>
        </w:p>
      </w:tc>
      <w:tc>
        <w:tcPr>
          <w:tcW w:w="3660" w:type="dxa"/>
          <w:tcBorders>
            <w:top w:val="nil" w:sz="0" w:space="0" w:shadow="0" w:frame="0"/>
            <w:left w:val="nil" w:sz="0" w:space="0" w:shadow="0" w:frame="0"/>
            <w:bottom w:val="nil" w:sz="0" w:space="0" w:shadow="0" w:frame="0"/>
            <w:right w:val="nil" w:sz="0" w:space="0" w:shadow="0" w:frame="0"/>
          </w:tcBorders>
        </w:tcPr>
        <w:p>
          <w:pPr>
            <w:pStyle w:val="P4"/>
            <w:tabs>
              <w:tab w:val="clear" w:pos="4680" w:leader="none"/>
              <w:tab w:val="left" w:pos="8080" w:leader="none"/>
              <w:tab w:val="clear" w:pos="9360" w:leader="none"/>
            </w:tabs>
          </w:pPr>
          <w:r>
            <w:rPr>
              <w:b w:val="1"/>
              <w:i w:val="1"/>
              <w:noProof w:val="1"/>
              <w:color w:val="808080" w:themeColor="background1" w:themeShade="80"/>
              <w:sz w:val="16"/>
            </w:rPr>
            <w:drawing>
              <wp:anchor xmlns:wp="http://schemas.openxmlformats.org/drawingml/2006/wordprocessingDrawing" simplePos="0" allowOverlap="1" behindDoc="0" layoutInCell="1" locked="0" relativeHeight="2" distL="114300" distR="114300">
                <wp:simplePos x="0" y="0"/>
                <wp:positionH relativeFrom="column">
                  <wp:posOffset>654685</wp:posOffset>
                </wp:positionH>
                <wp:positionV relativeFrom="paragraph">
                  <wp:posOffset>35560</wp:posOffset>
                </wp:positionV>
                <wp:extent cx="1593215" cy="32385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2"/>
                        <a:stretch>
                          <a:fillRect/>
                        </a:stretch>
                      </pic:blipFill>
                      <pic:spPr>
                        <a:xfrm>
                          <a:off x="0" y="0"/>
                          <a:ext cx="1593215" cy="323850"/>
                        </a:xfrm>
                        <a:prstGeom prst="rect"/>
                        <a:noFill/>
                        <a:ln>
                          <a:noFill/>
                        </a:ln>
                      </pic:spPr>
                    </pic:pic>
                  </a:graphicData>
                </a:graphic>
                <wp14:sizeRelH relativeFrom="page">
                  <wp14:pctWidth>0</wp14:pctWidth>
                </wp14:sizeRelH>
                <wp14:sizeRelV relativeFrom="page">
                  <wp14:pctHeight>0</wp14:pctHeight>
                </wp14:sizeRelV>
              </wp:anchor>
            </w:drawing>
          </w:r>
        </w:p>
      </w:tc>
    </w:tr>
  </w:tbl>
  <w:p>
    <w:pPr>
      <w:pStyle w:val="P4"/>
      <w:tabs>
        <w:tab w:val="clear" w:pos="4680" w:leader="none"/>
        <w:tab w:val="left" w:pos="8080" w:leader="none"/>
        <w:tab w:val="clear" w:pos="9360" w:leader="none"/>
      </w:tabs>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sz w:val="72"/>
      </w:rPr>
    </w:pPr>
    <w:r>
      <mc:AlternateContent>
        <mc:Choice Requires="wps">
          <w:rPr>
            <w:noProof w:val="1"/>
            <w:sz w:val="28"/>
          </w:rPr>
          <w:drawing>
            <wp:anchor xmlns:wp="http://schemas.openxmlformats.org/drawingml/2006/wordprocessingDrawing" simplePos="0" allowOverlap="1" behindDoc="0" layoutInCell="1" locked="0" relativeHeight="1" distL="114300" distR="114300">
              <wp:simplePos x="0" y="0"/>
              <wp:positionH relativeFrom="column">
                <wp:posOffset>4559300</wp:posOffset>
              </wp:positionH>
              <wp:positionV relativeFrom="paragraph">
                <wp:posOffset>-22860</wp:posOffset>
              </wp:positionV>
              <wp:extent cx="1980565" cy="457200"/>
              <wp:wrapNone/>
              <wp:docPr id="1" name="Text Box 2"/>
              <a:graphic xmlns:a="http://schemas.openxmlformats.org/drawingml/2006/main">
                <a:graphicData uri="http://schemas.microsoft.com/office/word/2010/wordprocessingShape">
                  <wps:wsp>
                    <wps:cNvSpPr/>
                    <wps:spPr>
                      <a:xfrm>
                        <a:off x="0" y="0"/>
                        <a:ext cx="1980565" cy="457200"/>
                      </a:xfrm>
                      <a:prstGeom prst="rect"/>
                      <a:noFill/>
                      <a:ln w="9525">
                        <a:noFill/>
                      </a:ln>
                    </wps:spPr>
                    <wps:txbx>
                      <w:txbxContent>
                        <w:p>
                          <w:pPr>
                            <w:spacing w:lineRule="auto" w:line="240" w:after="0" w:beforeAutospacing="0" w:afterAutospacing="0"/>
                            <w:jc w:val="right"/>
                            <w:rPr>
                              <w:b w:val="1"/>
                              <w:sz w:val="20"/>
                            </w:rPr>
                          </w:pPr>
                          <w:r>
                            <w:rPr>
                              <w:b w:val="1"/>
                              <w:sz w:val="20"/>
                            </w:rPr>
                            <w:t>Environmental Services</w:t>
                          </w:r>
                        </w:p>
                        <w:p>
                          <w:pPr>
                            <w:spacing w:lineRule="auto" w:line="240" w:after="0" w:beforeAutospacing="0" w:afterAutospacing="0"/>
                            <w:jc w:val="right"/>
                            <w:rPr>
                              <w:b w:val="1"/>
                              <w:sz w:val="20"/>
                            </w:rPr>
                          </w:pPr>
                          <w:r>
                            <w:rPr>
                              <w:b w:val="1"/>
                              <w:sz w:val="20"/>
                            </w:rPr>
                            <w:t>Capital Planning and Delivery</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2" style="position:absolute;width:155.95pt;height:36pt;z-index:1;mso-wrap-distance-left:9pt;mso-wrap-distance-top:0pt;mso-wrap-distance-right:9pt;mso-wrap-distance-bottom:0pt;margin-left:359pt;margin-top:-1.8pt;mso-position-horizontal:absolute;mso-position-horizontal-relative:text;mso-position-vertical:absolute;mso-position-vertical-relative:text;mso-width-relative:margin;mso-width-percent:0;mso-height-relative:margin;mso-height-percent:0;mso-wrap-style:square;v-text-anchor:top" fillcolor="#000000" strokecolor="#000000" strokeweight="0pt" stroked="f" o:allowincell="t" o:allowoverlap="t">
              <v:textbox style="mso-fit-shape-to-text:f" inset="3mm,1mm,3mm,1mm">
                <w:txbxContent>
                  <w:p>
                    <w:pPr>
                      <w:spacing w:lineRule="auto" w:line="240" w:after="0" w:beforeAutospacing="0" w:afterAutospacing="0"/>
                      <w:jc w:val="right"/>
                      <w:rPr>
                        <w:b w:val="1"/>
                        <w:sz w:val="20"/>
                      </w:rPr>
                    </w:pPr>
                    <w:r>
                      <w:rPr>
                        <w:b w:val="1"/>
                        <w:sz w:val="20"/>
                      </w:rPr>
                      <w:t>Environmental Services</w:t>
                    </w:r>
                  </w:p>
                  <w:p>
                    <w:pPr>
                      <w:spacing w:lineRule="auto" w:line="240" w:after="0" w:beforeAutospacing="0" w:afterAutospacing="0"/>
                      <w:jc w:val="right"/>
                      <w:rPr>
                        <w:b w:val="1"/>
                        <w:sz w:val="20"/>
                      </w:rPr>
                    </w:pPr>
                    <w:r>
                      <w:rPr>
                        <w:b w:val="1"/>
                        <w:sz w:val="20"/>
                      </w:rPr>
                      <w:t>Capital Planning and Delivery</w:t>
                    </w:r>
                  </w:p>
                </w:txbxContent>
              </v:textbox>
            </v:shape>
          </w:pict>
        </mc:Fallback>
      </mc:AlternateContent>
    </w:r>
    <w:r>
      <w:rPr>
        <w:noProof w:val="1"/>
        <w:sz w:val="28"/>
      </w:rPr>
      <w:drawing>
        <wp:anchor xmlns:wp="http://schemas.openxmlformats.org/drawingml/2006/wordprocessingDrawing" simplePos="0" allowOverlap="1" behindDoc="1" layoutInCell="1" locked="0" relativeHeight="1" distL="114300" distR="114300">
          <wp:simplePos x="0" y="0"/>
          <wp:positionH relativeFrom="column">
            <wp:posOffset>-495300</wp:posOffset>
          </wp:positionH>
          <wp:positionV relativeFrom="paragraph">
            <wp:posOffset>-190500</wp:posOffset>
          </wp:positionV>
          <wp:extent cx="1514475" cy="555625"/>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1"/>
                  <a:stretch>
                    <a:fillRect/>
                  </a:stretch>
                </pic:blipFill>
                <pic:spPr>
                  <a:xfrm>
                    <a:off x="0" y="0"/>
                    <a:ext cx="1514475" cy="555625"/>
                  </a:xfrm>
                  <a:prstGeom prst="rect"/>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http://schemas.openxmlformats.org/wordprocessingml/2006/main">
  <w:abstractNum w:abstractNumId="0">
    <w:nsid w:val="08997C63"/>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
    <w:nsid w:val="089C7076"/>
    <w:multiLevelType w:val="hybridMultilevel"/>
    <w:lvl w:ilvl="0" w:tplc="E0EEA7E6">
      <w:start w:val="1"/>
      <w:numFmt w:val="decimal"/>
      <w:suff w:val="nothing"/>
      <w:lvlText w:val="31.%1"/>
      <w:lvlJc w:val="left"/>
      <w:pPr>
        <w:ind w:firstLine="0" w:left="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2">
    <w:nsid w:val="09F53E5E"/>
    <w:multiLevelType w:val="hybridMultilevel"/>
    <w:lvl w:ilvl="0" w:tplc="4CE2DF54">
      <w:start w:val="1"/>
      <w:numFmt w:val="decimal"/>
      <w:suff w:val="nothing"/>
      <w:lvlText w:val="9.%1"/>
      <w:lvlJc w:val="left"/>
      <w:pPr>
        <w:ind w:firstLine="0" w:left="144"/>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3">
    <w:nsid w:val="113B3E1A"/>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72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4">
    <w:nsid w:val="159E7826"/>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5">
    <w:nsid w:val="171C46BA"/>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6">
    <w:nsid w:val="1953282E"/>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7">
    <w:nsid w:val="19C729B2"/>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8">
    <w:nsid w:val="1A0561FB"/>
    <w:multiLevelType w:val="hybridMultilevel"/>
    <w:lvl w:ilvl="0" w:tplc="10A4E46A">
      <w:start w:val="1"/>
      <w:numFmt w:val="decimal"/>
      <w:suff w:val="tab"/>
      <w:lvlText w:val="9.%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9">
    <w:nsid w:val="1B040C69"/>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0">
    <w:nsid w:val="1FB344C3"/>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1">
    <w:nsid w:val="21590786"/>
    <w:multiLevelType w:val="hybridMultilevel"/>
    <w:lvl w:ilvl="0" w:tplc="54E8A904">
      <w:start w:val="1"/>
      <w:numFmt w:val="bullet"/>
      <w:suff w:val="tab"/>
      <w:lvlText w:val=""/>
      <w:lvlJc w:val="left"/>
      <w:pPr>
        <w:ind w:hanging="720" w:left="108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2">
    <w:nsid w:val="224F5948"/>
    <w:multiLevelType w:val="hybridMultilevel"/>
    <w:lvl w:ilvl="0" w:tplc="5D1C62C8">
      <w:start w:val="1"/>
      <w:numFmt w:val="bullet"/>
      <w:suff w:val="tab"/>
      <w:lvlText w:val=""/>
      <w:lvlJc w:val="left"/>
      <w:pPr>
        <w:ind w:hanging="360" w:left="720"/>
      </w:pPr>
      <w:rPr>
        <w:rFonts w:ascii="Wingdings" w:hAnsi="Wingdings"/>
        <w:color w:val="5078B4"/>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3">
    <w:nsid w:val="227E66D3"/>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4">
    <w:nsid w:val="23D30FE3"/>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5">
    <w:nsid w:val="27E531CC"/>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6">
    <w:nsid w:val="29043867"/>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7">
    <w:nsid w:val="29362F05"/>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18">
    <w:nsid w:val="29DB6560"/>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19">
    <w:nsid w:val="2E8C643D"/>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color w:val="auto"/>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0">
    <w:nsid w:val="2F4E10DA"/>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1">
    <w:nsid w:val="301B2A10"/>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2">
    <w:nsid w:val="30FA1100"/>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23">
    <w:nsid w:val="3AD23E1B"/>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24">
    <w:nsid w:val="3BB71493"/>
    <w:multiLevelType w:val="hybridMultilevel"/>
    <w:lvl w:ilvl="0" w:tplc="D47E9DC2">
      <w:start w:val="1"/>
      <w:numFmt w:val="decimal"/>
      <w:suff w:val="nothing"/>
      <w:lvlText w:val="24.%1"/>
      <w:lvlJc w:val="left"/>
      <w:pPr>
        <w:ind w:firstLine="0" w:left="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25">
    <w:nsid w:val="3D9078F8"/>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26">
    <w:nsid w:val="3FC9466F"/>
    <w:multiLevelType w:val="multilevel"/>
    <w:lvl w:ilvl="0">
      <w:start w:val="1"/>
      <w:numFmt w:val="decimal"/>
      <w:suff w:val="tab"/>
      <w:lvlText w:val="%1."/>
      <w:lvlJc w:val="left"/>
      <w:pPr>
        <w:ind w:hanging="720" w:left="720"/>
        <w:tabs>
          <w:tab w:val="left" w:pos="720" w:leader="none"/>
        </w:tabs>
      </w:pPr>
      <w:rPr>
        <w:b w:val="0"/>
        <w:i w:val="0"/>
        <w:u w:val="none"/>
      </w:rPr>
    </w:lvl>
    <w:lvl w:ilvl="1">
      <w:start w:val="1"/>
      <w:numFmt w:val="decimal"/>
      <w:suff w:val="tab"/>
      <w:lvlText w:val="%1.%2"/>
      <w:lvlJc w:val="left"/>
      <w:pPr>
        <w:ind w:hanging="720" w:left="1440"/>
        <w:tabs>
          <w:tab w:val="left" w:pos="1440" w:leader="none"/>
        </w:tabs>
      </w:pPr>
      <w:rPr>
        <w:b w:val="0"/>
        <w:i w:val="0"/>
      </w:rPr>
    </w:lvl>
    <w:lvl w:ilvl="2">
      <w:start w:val="1"/>
      <w:numFmt w:val="decimal"/>
      <w:suff w:val="tab"/>
      <w:lvlText w:val="%1.%2.%3"/>
      <w:lvlJc w:val="left"/>
      <w:pPr>
        <w:ind w:hanging="720" w:left="2160"/>
        <w:tabs>
          <w:tab w:val="left" w:pos="2160" w:leader="none"/>
        </w:tabs>
      </w:pPr>
      <w:rPr>
        <w:b w:val="0"/>
        <w:i w:val="0"/>
      </w:rPr>
    </w:lvl>
    <w:lvl w:ilvl="3">
      <w:start w:val="1"/>
      <w:numFmt w:val="decimal"/>
      <w:suff w:val="tab"/>
      <w:lvlText w:val="%1.%2.%3.%4"/>
      <w:lvlJc w:val="left"/>
      <w:pPr>
        <w:ind w:hanging="720" w:left="2880"/>
        <w:tabs>
          <w:tab w:val="left" w:pos="2880" w:leader="none"/>
        </w:tabs>
      </w:pPr>
      <w:rPr/>
    </w:lvl>
    <w:lvl w:ilvl="4">
      <w:start w:val="1"/>
      <w:numFmt w:val="decimal"/>
      <w:suff w:val="tab"/>
      <w:lvlText w:val="%1.%2.%3.%4.%5"/>
      <w:lvlJc w:val="left"/>
      <w:pPr>
        <w:ind w:hanging="720" w:left="3600"/>
        <w:tabs>
          <w:tab w:val="left" w:pos="3600" w:leader="none"/>
        </w:tabs>
      </w:pPr>
      <w:rPr/>
    </w:lvl>
    <w:lvl w:ilvl="5">
      <w:start w:val="1"/>
      <w:numFmt w:val="decimal"/>
      <w:suff w:val="tab"/>
      <w:lvlText w:val="%1.%2.%3.%4.%5.%6"/>
      <w:lvlJc w:val="left"/>
      <w:pPr>
        <w:ind w:hanging="1080" w:left="4680"/>
        <w:tabs>
          <w:tab w:val="left" w:pos="4680" w:leader="none"/>
        </w:tabs>
      </w:pPr>
      <w:rPr/>
    </w:lvl>
    <w:lvl w:ilvl="6">
      <w:start w:val="1"/>
      <w:numFmt w:val="decimal"/>
      <w:suff w:val="tab"/>
      <w:lvlText w:val="%1.%2.%3.%4.%5.%6.%7"/>
      <w:lvlJc w:val="left"/>
      <w:pPr>
        <w:ind w:hanging="1080" w:left="5400"/>
        <w:tabs>
          <w:tab w:val="left" w:pos="5400" w:leader="none"/>
        </w:tabs>
      </w:pPr>
      <w:rPr/>
    </w:lvl>
    <w:lvl w:ilvl="7">
      <w:start w:val="1"/>
      <w:numFmt w:val="decimal"/>
      <w:suff w:val="tab"/>
      <w:lvlText w:val="%1.%2.%3.%4.%5.%6.%7.%8"/>
      <w:lvlJc w:val="left"/>
      <w:pPr>
        <w:ind w:hanging="1440" w:left="6480"/>
        <w:tabs>
          <w:tab w:val="left" w:pos="6480" w:leader="none"/>
        </w:tabs>
      </w:pPr>
      <w:rPr/>
    </w:lvl>
    <w:lvl w:ilvl="8">
      <w:start w:val="1"/>
      <w:numFmt w:val="decimal"/>
      <w:suff w:val="tab"/>
      <w:lvlText w:val="%1.%2.%3.%4.%5.%6.%7.%8.%9"/>
      <w:lvlJc w:val="left"/>
      <w:pPr>
        <w:ind w:hanging="1440" w:left="7200"/>
        <w:tabs>
          <w:tab w:val="left" w:pos="7200" w:leader="none"/>
        </w:tabs>
      </w:pPr>
      <w:rPr/>
    </w:lvl>
  </w:abstractNum>
  <w:abstractNum w:abstractNumId="27">
    <w:nsid w:val="466E3DB1"/>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8">
    <w:nsid w:val="49B312BA"/>
    <w:multiLevelType w:val="multilevel"/>
    <w:lvl w:ilvl="0">
      <w:start w:val="1"/>
      <w:numFmt w:val="decimal"/>
      <w:suff w:val="tab"/>
      <w:lvlText w:val="%1"/>
      <w:lvlJc w:val="left"/>
      <w:pPr>
        <w:ind w:hanging="360" w:left="1080"/>
      </w:pPr>
      <w:rPr/>
    </w:lvl>
    <w:lvl w:ilvl="1">
      <w:start w:val="1"/>
      <w:numFmt w:val="decimal"/>
      <w:suff w:val="tab"/>
      <w:lvlText w:val="%1.%2"/>
      <w:lvlJc w:val="left"/>
      <w:pPr>
        <w:ind w:hanging="360" w:left="2520"/>
      </w:pPr>
      <w:rPr/>
    </w:lvl>
    <w:lvl w:ilvl="2">
      <w:start w:val="1"/>
      <w:numFmt w:val="lowerRoman"/>
      <w:suff w:val="tab"/>
      <w:lvlText w:val="%3."/>
      <w:lvlJc w:val="right"/>
      <w:pPr>
        <w:ind w:hanging="180" w:left="3240"/>
      </w:pPr>
      <w:rPr/>
    </w:lvl>
    <w:lvl w:ilvl="3">
      <w:start w:val="1"/>
      <w:numFmt w:val="decimal"/>
      <w:suff w:val="tab"/>
      <w:lvlText w:val="%4."/>
      <w:lvlJc w:val="left"/>
      <w:pPr>
        <w:ind w:hanging="360" w:left="3960"/>
      </w:pPr>
      <w:rPr/>
    </w:lvl>
    <w:lvl w:ilvl="4">
      <w:start w:val="1"/>
      <w:numFmt w:val="lowerLetter"/>
      <w:suff w:val="tab"/>
      <w:lvlText w:val="%5."/>
      <w:lvlJc w:val="left"/>
      <w:pPr>
        <w:ind w:hanging="360" w:left="4680"/>
      </w:pPr>
      <w:rPr/>
    </w:lvl>
    <w:lvl w:ilvl="5">
      <w:start w:val="1"/>
      <w:numFmt w:val="lowerRoman"/>
      <w:suff w:val="tab"/>
      <w:lvlText w:val="%6."/>
      <w:lvlJc w:val="right"/>
      <w:pPr>
        <w:ind w:hanging="180" w:left="5400"/>
      </w:pPr>
      <w:rPr/>
    </w:lvl>
    <w:lvl w:ilvl="6">
      <w:start w:val="1"/>
      <w:numFmt w:val="decimal"/>
      <w:suff w:val="tab"/>
      <w:lvlText w:val="%7."/>
      <w:lvlJc w:val="left"/>
      <w:pPr>
        <w:ind w:hanging="360" w:left="6120"/>
      </w:pPr>
      <w:rPr/>
    </w:lvl>
    <w:lvl w:ilvl="7">
      <w:start w:val="1"/>
      <w:numFmt w:val="lowerLetter"/>
      <w:suff w:val="tab"/>
      <w:lvlText w:val="%8."/>
      <w:lvlJc w:val="left"/>
      <w:pPr>
        <w:ind w:hanging="360" w:left="6840"/>
      </w:pPr>
      <w:rPr/>
    </w:lvl>
    <w:lvl w:ilvl="8">
      <w:start w:val="1"/>
      <w:numFmt w:val="lowerRoman"/>
      <w:suff w:val="tab"/>
      <w:lvlText w:val="%9."/>
      <w:lvlJc w:val="right"/>
      <w:pPr>
        <w:ind w:hanging="180" w:left="7560"/>
      </w:pPr>
      <w:rPr/>
    </w:lvl>
  </w:abstractNum>
  <w:abstractNum w:abstractNumId="29">
    <w:nsid w:val="4AA85A6F"/>
    <w:multiLevelType w:val="multilevel"/>
    <w:lvl w:ilvl="0">
      <w:start w:val="1"/>
      <w:numFmt w:val="decimal"/>
      <w:suff w:val="tab"/>
      <w:lvlText w:val="%1"/>
      <w:lvlJc w:val="left"/>
      <w:pPr>
        <w:ind w:hanging="360" w:left="1080"/>
      </w:pPr>
      <w:rPr/>
    </w:lvl>
    <w:lvl w:ilvl="1">
      <w:start w:val="1"/>
      <w:numFmt w:val="decimal"/>
      <w:suff w:val="tab"/>
      <w:lvlText w:val="%1.%2"/>
      <w:lvlJc w:val="left"/>
      <w:pPr>
        <w:ind w:hanging="360" w:left="2520"/>
      </w:pPr>
      <w:rPr/>
    </w:lvl>
    <w:lvl w:ilvl="2">
      <w:start w:val="1"/>
      <w:numFmt w:val="lowerRoman"/>
      <w:suff w:val="tab"/>
      <w:lvlText w:val="%3."/>
      <w:lvlJc w:val="right"/>
      <w:pPr>
        <w:ind w:hanging="180" w:left="3240"/>
      </w:pPr>
      <w:rPr/>
    </w:lvl>
    <w:lvl w:ilvl="3">
      <w:start w:val="1"/>
      <w:numFmt w:val="decimal"/>
      <w:suff w:val="tab"/>
      <w:lvlText w:val="%4."/>
      <w:lvlJc w:val="left"/>
      <w:pPr>
        <w:ind w:hanging="360" w:left="3960"/>
      </w:pPr>
      <w:rPr/>
    </w:lvl>
    <w:lvl w:ilvl="4">
      <w:start w:val="1"/>
      <w:numFmt w:val="lowerLetter"/>
      <w:suff w:val="tab"/>
      <w:lvlText w:val="%5."/>
      <w:lvlJc w:val="left"/>
      <w:pPr>
        <w:ind w:hanging="360" w:left="4680"/>
      </w:pPr>
      <w:rPr/>
    </w:lvl>
    <w:lvl w:ilvl="5">
      <w:start w:val="1"/>
      <w:numFmt w:val="lowerRoman"/>
      <w:suff w:val="tab"/>
      <w:lvlText w:val="%6."/>
      <w:lvlJc w:val="right"/>
      <w:pPr>
        <w:ind w:hanging="180" w:left="5400"/>
      </w:pPr>
      <w:rPr/>
    </w:lvl>
    <w:lvl w:ilvl="6">
      <w:start w:val="1"/>
      <w:numFmt w:val="decimal"/>
      <w:suff w:val="tab"/>
      <w:lvlText w:val="%7."/>
      <w:lvlJc w:val="left"/>
      <w:pPr>
        <w:ind w:hanging="360" w:left="6120"/>
      </w:pPr>
      <w:rPr/>
    </w:lvl>
    <w:lvl w:ilvl="7">
      <w:start w:val="1"/>
      <w:numFmt w:val="lowerLetter"/>
      <w:suff w:val="tab"/>
      <w:lvlText w:val="%8."/>
      <w:lvlJc w:val="left"/>
      <w:pPr>
        <w:ind w:hanging="360" w:left="6840"/>
      </w:pPr>
      <w:rPr/>
    </w:lvl>
    <w:lvl w:ilvl="8">
      <w:start w:val="1"/>
      <w:numFmt w:val="lowerRoman"/>
      <w:suff w:val="tab"/>
      <w:lvlText w:val="%9."/>
      <w:lvlJc w:val="right"/>
      <w:pPr>
        <w:ind w:hanging="180" w:left="7560"/>
      </w:pPr>
      <w:rPr/>
    </w:lvl>
  </w:abstractNum>
  <w:abstractNum w:abstractNumId="30">
    <w:nsid w:val="4BB815D4"/>
    <w:multiLevelType w:val="hybridMultilevel"/>
    <w:lvl w:ilvl="0" w:tplc="10A4E46A">
      <w:start w:val="1"/>
      <w:numFmt w:val="decimal"/>
      <w:suff w:val="tab"/>
      <w:lvlText w:val="9.%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31">
    <w:nsid w:val="4FB10B82"/>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32">
    <w:nsid w:val="54CA0C12"/>
    <w:multiLevelType w:val="hybridMultilevel"/>
    <w:lvl w:ilvl="0" w:tplc="0DC0E1C4">
      <w:start w:val="1"/>
      <w:numFmt w:val="decimal"/>
      <w:suff w:val="nothing"/>
      <w:lvlText w:val="%1"/>
      <w:lvlJc w:val="left"/>
      <w:pPr>
        <w:ind w:hanging="72" w:left="144"/>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33">
    <w:nsid w:val="58F33940"/>
    <w:multiLevelType w:val="multilevel"/>
    <w:lvl w:ilvl="0">
      <w:start w:val="1"/>
      <w:numFmt w:val="decimal"/>
      <w:suff w:val="tab"/>
      <w:lvlText w:val="%1"/>
      <w:lvlJc w:val="left"/>
      <w:pPr>
        <w:ind w:hanging="360" w:left="360"/>
      </w:pPr>
      <w:rPr/>
    </w:lvl>
    <w:lvl w:ilvl="1">
      <w:start w:val="1"/>
      <w:numFmt w:val="decimal"/>
      <w:pStyle w:val="P2"/>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34">
    <w:nsid w:val="5BB62434"/>
    <w:multiLevelType w:val="multilevel"/>
    <w:lvl w:ilvl="0">
      <w:start w:val="1"/>
      <w:numFmt w:val="decimal"/>
      <w:suff w:val="tab"/>
      <w:lvlText w:val="%1"/>
      <w:lvlJc w:val="left"/>
      <w:pPr>
        <w:ind w:hanging="360" w:left="45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35">
    <w:nsid w:val="5EFE7BC3"/>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36">
    <w:nsid w:val="63BD119F"/>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37">
    <w:nsid w:val="652458B1"/>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38">
    <w:nsid w:val="68927C42"/>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9">
    <w:nsid w:val="6A367836"/>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40">
    <w:nsid w:val="6C391CDF"/>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41">
    <w:nsid w:val="70681D73"/>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42">
    <w:nsid w:val="711B61ED"/>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43">
    <w:nsid w:val="725502FA"/>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44">
    <w:nsid w:val="759118A0"/>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45">
    <w:nsid w:val="767C4253"/>
    <w:multiLevelType w:val="hybridMultilevel"/>
    <w:lvl w:ilvl="0" w:tplc="4642A184">
      <w:start w:val="1"/>
      <w:numFmt w:val="bullet"/>
      <w:suff w:val="tab"/>
      <w:lvlText w:val=""/>
      <w:lvlJc w:val="left"/>
      <w:pPr>
        <w:ind w:hanging="360" w:left="720"/>
      </w:pPr>
      <w:rPr>
        <w:rFonts w:ascii="Wingdings" w:hAnsi="Wingdings"/>
        <w:color w:val="4F81BD" w:themeColor="accent1"/>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46">
    <w:nsid w:val="7AAA1045"/>
    <w:multiLevelType w:val="multilevel"/>
    <w:lvl w:ilvl="0">
      <w:start w:val="1"/>
      <w:numFmt w:val="decimal"/>
      <w:suff w:val="tab"/>
      <w:lvlText w:val="%1"/>
      <w:lvlJc w:val="left"/>
      <w:pPr>
        <w:ind w:hanging="360" w:left="360"/>
      </w:pPr>
      <w:rPr/>
    </w:lvl>
    <w:lvl w:ilvl="1">
      <w:start w:val="1"/>
      <w:numFmt w:val="decimal"/>
      <w:suff w:val="tab"/>
      <w:lvlText w:val="%1.%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num w:numId="1">
    <w:abstractNumId w:val="2"/>
  </w:num>
  <w:num w:numId="2">
    <w:abstractNumId w:val="24"/>
  </w:num>
  <w:num w:numId="3">
    <w:abstractNumId w:val="1"/>
  </w:num>
  <w:num w:numId="4">
    <w:abstractNumId w:val="32"/>
  </w:num>
  <w:num w:numId="5">
    <w:abstractNumId w:val="30"/>
  </w:num>
  <w:num w:numId="6">
    <w:abstractNumId w:val="8"/>
  </w:num>
  <w:num w:numId="7">
    <w:abstractNumId w:val="38"/>
  </w:num>
  <w:num w:numId="8">
    <w:abstractNumId w:val="6"/>
  </w:num>
  <w:num w:numId="9">
    <w:abstractNumId w:val="6"/>
    <w:lvlOverride w:ilvl="0">
      <w:lvl w:ilvl="0">
        <w:start w:val="1"/>
        <w:numFmt w:val="decimal"/>
        <w:suff w:val="tab"/>
        <w:lvlText w:val="%1"/>
        <w:lvlJc w:val="left"/>
        <w:pPr>
          <w:ind w:hanging="360" w:left="360"/>
        </w:pPr>
        <w:rPr/>
      </w:lvl>
    </w:lvlOverride>
    <w:lvlOverride w:ilvl="1">
      <w:lvl w:ilvl="1">
        <w:start w:val="1"/>
        <w:numFmt w:val="decimal"/>
        <w:suff w:val="tab"/>
        <w:lvlText w:val="%1.%2"/>
        <w:lvlJc w:val="left"/>
        <w:pPr>
          <w:ind w:hanging="360" w:left="1800"/>
        </w:pPr>
        <w:rPr>
          <w:color w:val="auto"/>
        </w:rPr>
      </w:lvl>
    </w:lvlOverride>
    <w:lvlOverride w:ilvl="2">
      <w:lvl w:ilvl="2">
        <w:start w:val="1"/>
        <w:numFmt w:val="lowerRoman"/>
        <w:suff w:val="tab"/>
        <w:lvlText w:val="%3."/>
        <w:lvlJc w:val="right"/>
        <w:pPr>
          <w:ind w:hanging="180" w:left="2520"/>
        </w:pPr>
        <w:rPr/>
      </w:lvl>
    </w:lvlOverride>
    <w:lvlOverride w:ilvl="3">
      <w:lvl w:ilvl="3">
        <w:start w:val="1"/>
        <w:numFmt w:val="decimal"/>
        <w:suff w:val="tab"/>
        <w:lvlText w:val="%4."/>
        <w:lvlJc w:val="left"/>
        <w:pPr>
          <w:ind w:hanging="360" w:left="3240"/>
        </w:pPr>
        <w:rPr/>
      </w:lvl>
    </w:lvlOverride>
    <w:lvlOverride w:ilvl="4">
      <w:lvl w:ilvl="4">
        <w:start w:val="1"/>
        <w:numFmt w:val="lowerLetter"/>
        <w:suff w:val="tab"/>
        <w:lvlText w:val="%5."/>
        <w:lvlJc w:val="left"/>
        <w:pPr>
          <w:ind w:hanging="360" w:left="3960"/>
        </w:pPr>
        <w:rPr/>
      </w:lvl>
    </w:lvlOverride>
    <w:lvlOverride w:ilvl="5">
      <w:lvl w:ilvl="5">
        <w:start w:val="1"/>
        <w:numFmt w:val="lowerRoman"/>
        <w:suff w:val="tab"/>
        <w:lvlText w:val="%6."/>
        <w:lvlJc w:val="right"/>
        <w:pPr>
          <w:ind w:hanging="180" w:left="4680"/>
        </w:pPr>
        <w:rPr/>
      </w:lvl>
    </w:lvlOverride>
    <w:lvlOverride w:ilvl="6">
      <w:lvl w:ilvl="6">
        <w:start w:val="1"/>
        <w:numFmt w:val="decimal"/>
        <w:suff w:val="tab"/>
        <w:lvlText w:val="%7."/>
        <w:lvlJc w:val="left"/>
        <w:pPr>
          <w:ind w:hanging="360" w:left="5400"/>
        </w:pPr>
        <w:rPr/>
      </w:lvl>
    </w:lvlOverride>
    <w:lvlOverride w:ilvl="7">
      <w:lvl w:ilvl="7">
        <w:start w:val="1"/>
        <w:numFmt w:val="lowerLetter"/>
        <w:suff w:val="tab"/>
        <w:lvlText w:val="%8."/>
        <w:lvlJc w:val="left"/>
        <w:pPr>
          <w:ind w:hanging="360" w:left="6120"/>
        </w:pPr>
        <w:rPr/>
      </w:lvl>
    </w:lvlOverride>
    <w:lvlOverride w:ilvl="8">
      <w:lvl w:ilvl="8">
        <w:start w:val="1"/>
        <w:numFmt w:val="lowerRoman"/>
        <w:suff w:val="tab"/>
        <w:lvlText w:val="%9."/>
        <w:lvlJc w:val="right"/>
        <w:pPr>
          <w:ind w:hanging="180" w:left="6840"/>
        </w:pPr>
        <w:rPr/>
      </w:lvl>
    </w:lvlOverride>
  </w:num>
  <w:num w:numId="10">
    <w:abstractNumId w:val="19"/>
  </w:num>
  <w:num w:numId="11">
    <w:abstractNumId w:val="33"/>
  </w:num>
  <w:num w:numId="12">
    <w:abstractNumId w:val="34"/>
  </w:num>
  <w:num w:numId="13">
    <w:abstractNumId w:val="3"/>
  </w:num>
  <w:num w:numId="14">
    <w:abstractNumId w:val="37"/>
  </w:num>
  <w:num w:numId="15">
    <w:abstractNumId w:val="27"/>
  </w:num>
  <w:num w:numId="16">
    <w:abstractNumId w:val="41"/>
  </w:num>
  <w:num w:numId="17">
    <w:abstractNumId w:val="16"/>
  </w:num>
  <w:num w:numId="18">
    <w:abstractNumId w:val="20"/>
  </w:num>
  <w:num w:numId="19">
    <w:abstractNumId w:val="46"/>
  </w:num>
  <w:num w:numId="20">
    <w:abstractNumId w:val="9"/>
  </w:num>
  <w:num w:numId="21">
    <w:abstractNumId w:val="39"/>
  </w:num>
  <w:num w:numId="22">
    <w:abstractNumId w:val="10"/>
  </w:num>
  <w:num w:numId="23">
    <w:abstractNumId w:val="28"/>
  </w:num>
  <w:num w:numId="24">
    <w:abstractNumId w:val="29"/>
  </w:num>
  <w:num w:numId="25">
    <w:abstractNumId w:val="4"/>
  </w:num>
  <w:num w:numId="26">
    <w:abstractNumId w:val="18"/>
  </w:num>
  <w:num w:numId="27">
    <w:abstractNumId w:val="36"/>
  </w:num>
  <w:num w:numId="28">
    <w:abstractNumId w:val="40"/>
  </w:num>
  <w:num w:numId="29">
    <w:abstractNumId w:val="13"/>
  </w:num>
  <w:num w:numId="30">
    <w:abstractNumId w:val="21"/>
  </w:num>
  <w:num w:numId="31">
    <w:abstractNumId w:val="35"/>
  </w:num>
  <w:num w:numId="32">
    <w:abstractNumId w:val="26"/>
  </w:num>
  <w:num w:numId="33">
    <w:abstractNumId w:val="14"/>
  </w:num>
  <w:num w:numId="34">
    <w:abstractNumId w:val="11"/>
  </w:num>
  <w:num w:numId="35">
    <w:abstractNumId w:val="5"/>
  </w:num>
  <w:num w:numId="36">
    <w:abstractNumId w:val="45"/>
  </w:num>
  <w:num w:numId="37">
    <w:abstractNumId w:val="17"/>
  </w:num>
  <w:num w:numId="38">
    <w:abstractNumId w:val="23"/>
  </w:num>
  <w:num w:numId="39">
    <w:abstractNumId w:val="15"/>
  </w:num>
  <w:num w:numId="40">
    <w:abstractNumId w:val="43"/>
  </w:num>
  <w:num w:numId="41">
    <w:abstractNumId w:val="7"/>
  </w:num>
  <w:num w:numId="42">
    <w:abstractNumId w:val="31"/>
  </w:num>
  <w:num w:numId="43">
    <w:abstractNumId w:val="0"/>
  </w:num>
  <w:num w:numId="44">
    <w:abstractNumId w:val="25"/>
  </w:num>
  <w:num w:numId="45">
    <w:abstractNumId w:val="42"/>
  </w:num>
  <w:num w:numId="46">
    <w:abstractNumId w:val="44"/>
  </w:num>
  <w:num w:numId="47">
    <w:abstractNumId w:val="12"/>
  </w:num>
  <w:num w:numId="48">
    <w:abstractNumId w:val="22"/>
  </w:num>
</w:numbering>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qFormat/>
    <w:pPr/>
    <w:rPr/>
  </w:style>
  <w:style w:type="paragraph" w:styleId="P1">
    <w:name w:val="heading 1"/>
    <w:basedOn w:val="P0"/>
    <w:next w:val="P0"/>
    <w:link w:val="C5"/>
    <w:qFormat/>
    <w:pPr>
      <w:keepNext w:val="1"/>
      <w:keepLines w:val="1"/>
      <w:spacing w:lineRule="auto" w:line="240" w:after="0" w:beforeAutospacing="0" w:afterAutospacing="0"/>
      <w:outlineLvl w:val="0"/>
    </w:pPr>
    <w:rPr>
      <w:b w:val="1"/>
      <w:color w:val="FFFFFF" w:themeColor="background1"/>
      <w:sz w:val="40"/>
    </w:rPr>
  </w:style>
  <w:style w:type="paragraph" w:styleId="P2">
    <w:name w:val="heading 2"/>
    <w:basedOn w:val="P1"/>
    <w:next w:val="P1"/>
    <w:link w:val="C10"/>
    <w:qFormat/>
    <w:pPr>
      <w:keepNext w:val="0"/>
      <w:keepLines w:val="0"/>
      <w:numPr>
        <w:ilvl w:val="1"/>
        <w:numId w:val="11"/>
      </w:numPr>
      <w:outlineLvl w:val="1"/>
    </w:pPr>
    <w:rPr>
      <w:b w:val="0"/>
      <w:color w:val="auto"/>
    </w:rPr>
  </w:style>
  <w:style w:type="paragraph" w:styleId="P3">
    <w:name w:val="header"/>
    <w:basedOn w:val="P0"/>
    <w:link w:val="C3"/>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paragraph" w:styleId="P5">
    <w:name w:val="Balloon Text"/>
    <w:basedOn w:val="P0"/>
    <w:link w:val="C6"/>
    <w:semiHidden/>
    <w:pPr>
      <w:spacing w:lineRule="auto" w:line="240" w:after="0" w:beforeAutospacing="0" w:afterAutospacing="0"/>
    </w:pPr>
    <w:rPr>
      <w:rFonts w:ascii="Tahoma" w:hAnsi="Tahoma"/>
      <w:sz w:val="16"/>
    </w:rPr>
  </w:style>
  <w:style w:type="paragraph" w:styleId="P6">
    <w:name w:val="List Paragraph"/>
    <w:basedOn w:val="P0"/>
    <w:qFormat/>
    <w:pPr>
      <w:ind w:left="720"/>
      <w:contextualSpacing w:val="1"/>
    </w:pPr>
    <w:rPr/>
  </w:style>
  <w:style w:type="paragraph" w:styleId="P7">
    <w:name w:val="annotation text"/>
    <w:basedOn w:val="P0"/>
    <w:link w:val="C8"/>
    <w:semiHidden/>
    <w:pPr>
      <w:spacing w:lineRule="auto" w:line="240" w:beforeAutospacing="0" w:afterAutospacing="0"/>
    </w:pPr>
    <w:rPr>
      <w:sz w:val="20"/>
    </w:rPr>
  </w:style>
  <w:style w:type="paragraph" w:styleId="P8">
    <w:name w:val="annotation subject"/>
    <w:basedOn w:val="P7"/>
    <w:next w:val="P7"/>
    <w:link w:val="C9"/>
    <w:semiHidden/>
    <w:pPr/>
    <w:rPr>
      <w:b w:val="1"/>
    </w:rPr>
  </w:style>
  <w:style w:type="paragraph" w:styleId="P9">
    <w:name w:val="Revision"/>
    <w:hidden/>
    <w:semiHidden/>
    <w:pPr>
      <w:spacing w:lineRule="auto" w:line="240" w:after="0" w:beforeAutospacing="0" w:afterAutospacing="0"/>
    </w:pPr>
    <w:rPr/>
  </w:style>
  <w:style w:type="paragraph" w:styleId="P10">
    <w:name w:val="Style1"/>
    <w:basedOn w:val="P0"/>
    <w:link w:val="C11"/>
    <w:pPr>
      <w:spacing w:lineRule="auto" w:line="240" w:after="0" w:beforeAutospacing="0" w:afterAutospacing="0"/>
    </w:pPr>
    <w:rPr>
      <w:b w:val="1"/>
      <w:color w:val="FFFFFF" w:themeColor="background1"/>
      <w:sz w:val="4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rPr/>
  </w:style>
  <w:style w:type="character" w:styleId="C4">
    <w:name w:val="Footer Char"/>
    <w:basedOn w:val="C0"/>
    <w:link w:val="P4"/>
    <w:rPr/>
  </w:style>
  <w:style w:type="character" w:styleId="C5">
    <w:name w:val="Heading 1 Char"/>
    <w:basedOn w:val="C0"/>
    <w:link w:val="P1"/>
    <w:rPr>
      <w:b w:val="1"/>
      <w:color w:val="FFFFFF" w:themeColor="background1"/>
      <w:sz w:val="40"/>
    </w:rPr>
  </w:style>
  <w:style w:type="character" w:styleId="C6">
    <w:name w:val="Balloon Text Char"/>
    <w:basedOn w:val="C0"/>
    <w:link w:val="P5"/>
    <w:semiHidden/>
    <w:rPr>
      <w:rFonts w:ascii="Tahoma" w:hAnsi="Tahoma"/>
      <w:sz w:val="16"/>
    </w:rPr>
  </w:style>
  <w:style w:type="character" w:styleId="C7">
    <w:name w:val="annotation reference"/>
    <w:basedOn w:val="C0"/>
    <w:semiHidden/>
    <w:rPr>
      <w:sz w:val="16"/>
    </w:rPr>
  </w:style>
  <w:style w:type="character" w:styleId="C8">
    <w:name w:val="Comment Text Char"/>
    <w:basedOn w:val="C0"/>
    <w:link w:val="P7"/>
    <w:semiHidden/>
    <w:rPr>
      <w:sz w:val="20"/>
    </w:rPr>
  </w:style>
  <w:style w:type="character" w:styleId="C9">
    <w:name w:val="Comment Subject Char"/>
    <w:basedOn w:val="C8"/>
    <w:link w:val="P8"/>
    <w:semiHidden/>
    <w:rPr>
      <w:b w:val="1"/>
    </w:rPr>
  </w:style>
  <w:style w:type="character" w:styleId="C10">
    <w:name w:val="Heading 2 Char"/>
    <w:basedOn w:val="C0"/>
    <w:link w:val="P2"/>
    <w:rPr>
      <w:b w:val="0"/>
      <w:color w:val="auto"/>
    </w:rPr>
  </w:style>
  <w:style w:type="character" w:styleId="C11">
    <w:name w:val="Style1 Char"/>
    <w:basedOn w:val="C0"/>
    <w:link w:val="P10"/>
    <w:rPr>
      <w:b w:val="1"/>
      <w:color w:val="FFFFFF" w:themeColor="background1"/>
      <w:sz w:val="4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Ftr1" Type="http://schemas.openxmlformats.org/officeDocument/2006/relationships/footer" Target="footer1.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_rels/footer1.xml.rels><?xml version='1.0' encoding='UTF-8' standalone='yes'?>
<Relationships xmlns="http://schemas.openxmlformats.org/package/2006/relationships"><Relationship Id="Relimage2" Type="http://schemas.openxmlformats.org/officeDocument/2006/relationships/image" Target="../media/image2.jpg"/></Relationships>
</file>

<file path=word/_rels/header1.xml.rels><?xml version='1.0' encoding='UTF-8' standalone='yes'?>
<Relationships xmlns="http://schemas.openxmlformats.org/package/2006/relationships"><Relationship Id="Relimage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Grenci, Mark</dc:creator>
  <dcterms:created xsi:type="dcterms:W3CDTF">2019-10-17T11:50:00Z</dcterms:created>
  <cp:lastModifiedBy>Ray</cp:lastModifiedBy>
  <cp:lastPrinted>2017-12-14T15:39:00Z</cp:lastPrinted>
  <dcterms:modified xsi:type="dcterms:W3CDTF">2022-10-04T19:38:50Z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0x0101001E76F5F51B06864FADA04BB3B6DF741B</vt:lpwstr>
  </property>
  <property fmtid="{D5CDD505-2E9C-101B-9397-08002B2CF9AE}" pid="3" name="_dlc_DocIdItemGuid">
    <vt:lpwstr>aa8c9116-d43d-42bb-9fb8-911fb4af1647</vt:lpwstr>
  </property>
  <property fmtid="{D5CDD505-2E9C-101B-9397-08002B2CF9AE}" pid="4" name="Sort Order">
    <vt:lpwstr/>
  </property>
  <property fmtid="{D5CDD505-2E9C-101B-9397-08002B2CF9AE}" pid="5" name="Toolset">
    <vt:i4>3</vt:i4>
  </property>
  <property fmtid="{D5CDD505-2E9C-101B-9397-08002B2CF9AE}" pid="6" name="Order">
    <vt:r8>304000</vt:r8>
  </property>
  <property fmtid="{D5CDD505-2E9C-101B-9397-08002B2CF9AE}" pid="7" name="_CopySource">
    <vt:lpwstr>https://mycloud.york.ca/projects/EnvServProgramDeliveryOffice/Design/Shared Documents/Technical Design Specification Templates/Division 01 - General Requirements/01200A Pre-Construction Meeting Agenda Template.docx</vt:lpwstr>
  </property>
  <property fmtid="{D5CDD505-2E9C-101B-9397-08002B2CF9AE}" pid="8" name="xd_ProgID">
    <vt:lpwstr/>
  </property>
  <property fmtid="{D5CDD505-2E9C-101B-9397-08002B2CF9AE}" pid="9" name="_SharedFileIndex">
    <vt:lpwstr/>
  </property>
  <property fmtid="{D5CDD505-2E9C-101B-9397-08002B2CF9AE}" pid="10" name="_SourceUrl">
    <vt:lpwstr/>
  </property>
  <property fmtid="{D5CDD505-2E9C-101B-9397-08002B2CF9AE}" pid="11" name="TemplateUrl">
    <vt:lpwstr/>
  </property>
</Properties>
</file>