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theme/theme1.xml" ContentType="application/vnd.openxmlformats-officedocument.theme+xml"/>
</Types>
</file>

<file path=_rels/.rels>&#65279;<?xml version="1.0" encoding="utf-8"?><Relationships xmlns="http://schemas.openxmlformats.org/package/2006/relationships"><Relationship Id="R7C18A005" Type="http://schemas.openxmlformats.org/officeDocument/2006/relationships/officeDocument" Target="/word/document.xml" /><Relationship Id="coreR7C18A005" Type="http://schemas.openxmlformats.org/package/2006/relationships/metadata/core-properties" Target="/docProps/core.xml" /><Relationship Id="customR7C18A005"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W w:w="0" w:type="auto"/>
        <w:jc w:val="center"/>
        <w:tblLayout w:type="fixed"/>
      </w:tblPr>
      <w:tblGrid/>
      <w:tr>
        <w:trPr>
          <w:wAfter w:w="0" w:type="dxa"/>
        </w:trPr>
        <w:tc>
          <w:tcPr>
            <w:tcW w:w="1094" w:type="dxa"/>
            <w:tcBorders>
              <w:top w:val="double" w:sz="6" w:space="0" w:shadow="0" w:frame="0"/>
              <w:left w:val="doub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Version</w:t>
            </w:r>
          </w:p>
        </w:tc>
        <w:tc>
          <w:tcPr>
            <w:tcW w:w="2385" w:type="dxa"/>
            <w:tcBorders>
              <w:top w:val="double" w:sz="6" w:space="0" w:shadow="0" w:frame="0"/>
              <w:left w:val="sing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Date</w:t>
            </w:r>
          </w:p>
        </w:tc>
        <w:tc>
          <w:tcPr>
            <w:tcW w:w="5863" w:type="dxa"/>
            <w:tcBorders>
              <w:top w:val="double" w:sz="6" w:space="0" w:shadow="0" w:frame="0"/>
              <w:left w:val="single" w:sz="6" w:space="0" w:shadow="0" w:frame="0"/>
              <w:bottom w:val="single" w:sz="6" w:space="0" w:shadow="0" w:frame="0"/>
              <w:right w:val="double" w:sz="6" w:space="0" w:shadow="0" w:frame="0"/>
            </w:tcBorders>
          </w:tcPr>
          <w:p>
            <w:pPr>
              <w:pStyle w:val="P19"/>
              <w:rPr>
                <w:rFonts w:ascii="Calibri" w:hAnsi="Calibri"/>
                <w:sz w:val="22"/>
              </w:rPr>
            </w:pPr>
            <w:r>
              <w:rPr>
                <w:rFonts w:ascii="Calibri" w:hAnsi="Calibri"/>
                <w:sz w:val="22"/>
              </w:rPr>
              <w:t>Description of Revisions</w:t>
            </w:r>
          </w:p>
        </w:tc>
      </w:tr>
      <w:tr>
        <w:trPr>
          <w:wAfter w:w="0" w:type="dxa"/>
        </w:trPr>
        <w:tc>
          <w:tcPr>
            <w:tcW w:w="1094" w:type="dxa"/>
            <w:tcBorders>
              <w:top w:val="single" w:sz="6" w:space="0" w:shadow="0" w:frame="0"/>
              <w:left w:val="doub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1</w:t>
            </w:r>
          </w:p>
        </w:tc>
        <w:tc>
          <w:tcPr>
            <w:tcW w:w="2385" w:type="dxa"/>
            <w:tcBorders>
              <w:top w:val="sing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August 30, 2006</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Approved final document.</w:t>
            </w:r>
          </w:p>
        </w:tc>
      </w:tr>
      <w:tr>
        <w:trPr>
          <w:wAfter w:w="0" w:type="dxa"/>
        </w:trPr>
        <w:tc>
          <w:tcPr>
            <w:tcW w:w="1094" w:type="dxa"/>
            <w:tcBorders>
              <w:top w:val="single" w:sz="6" w:space="0" w:shadow="0" w:frame="0"/>
              <w:left w:val="doub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2</w:t>
            </w:r>
          </w:p>
        </w:tc>
        <w:tc>
          <w:tcPr>
            <w:tcW w:w="2385" w:type="dxa"/>
            <w:tcBorders>
              <w:top w:val="sing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November 13, 2009</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Modified ‘Related Section’</w:t>
            </w:r>
          </w:p>
        </w:tc>
      </w:tr>
      <w:tr>
        <w:trPr>
          <w:wAfter w:w="0" w:type="dxa"/>
          <w:trHeight w:hRule="atLeast" w:val="65"/>
        </w:trPr>
        <w:tc>
          <w:tcPr>
            <w:tcW w:w="1094" w:type="dxa"/>
            <w:tcBorders>
              <w:top w:val="single" w:sz="6" w:space="0" w:shadow="0" w:frame="0"/>
              <w:left w:val="doub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3</w:t>
            </w:r>
          </w:p>
        </w:tc>
        <w:tc>
          <w:tcPr>
            <w:tcW w:w="2385" w:type="dxa"/>
            <w:tcBorders>
              <w:top w:val="sing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March 15, 2011</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Minor changes from Legal</w:t>
            </w:r>
          </w:p>
        </w:tc>
      </w:tr>
      <w:tr>
        <w:trPr>
          <w:wAfter w:w="0" w:type="dxa"/>
        </w:trPr>
        <w:tc>
          <w:tcPr>
            <w:tcW w:w="1094" w:type="dxa"/>
            <w:tcBorders>
              <w:top w:val="single" w:sz="6" w:space="0" w:shadow="0" w:frame="0"/>
              <w:left w:val="doub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4</w:t>
            </w:r>
          </w:p>
        </w:tc>
        <w:tc>
          <w:tcPr>
            <w:tcW w:w="2385" w:type="dxa"/>
            <w:tcBorders>
              <w:top w:val="sing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June 5, 2012</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Added References and Replacement Parts Section</w:t>
            </w:r>
          </w:p>
        </w:tc>
      </w:tr>
      <w:tr>
        <w:trPr>
          <w:wAfter w:w="0" w:type="dxa"/>
        </w:trPr>
        <w:tc>
          <w:tcPr>
            <w:tcW w:w="1094" w:type="dxa"/>
            <w:tcBorders>
              <w:top w:val="single" w:sz="6" w:space="0" w:shadow="0" w:frame="0"/>
              <w:left w:val="doub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5</w:t>
            </w:r>
          </w:p>
        </w:tc>
        <w:tc>
          <w:tcPr>
            <w:tcW w:w="2385" w:type="dxa"/>
            <w:tcBorders>
              <w:top w:val="sing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July 3, 2012</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Reformatted to Remove White Space</w:t>
            </w:r>
          </w:p>
        </w:tc>
      </w:tr>
      <w:tr>
        <w:trPr>
          <w:wAfter w:w="0" w:type="dxa"/>
        </w:trPr>
        <w:tc>
          <w:tcPr>
            <w:tcW w:w="1094" w:type="dxa"/>
            <w:tcBorders>
              <w:top w:val="single" w:sz="6" w:space="0" w:shadow="0" w:frame="0"/>
              <w:left w:val="doub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6</w:t>
            </w:r>
          </w:p>
        </w:tc>
        <w:tc>
          <w:tcPr>
            <w:tcW w:w="2385" w:type="dxa"/>
            <w:tcBorders>
              <w:top w:val="sing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April 22, 2015</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General formatting</w:t>
            </w:r>
          </w:p>
        </w:tc>
      </w:tr>
      <w:tr>
        <w:trPr>
          <w:wAfter w:w="0" w:type="dxa"/>
        </w:trPr>
        <w:tc>
          <w:tcPr>
            <w:tcW w:w="1094" w:type="dxa"/>
            <w:tcBorders>
              <w:top w:val="single" w:sz="6" w:space="0" w:shadow="0" w:frame="0"/>
              <w:left w:val="doub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7</w:t>
            </w:r>
          </w:p>
        </w:tc>
        <w:tc>
          <w:tcPr>
            <w:tcW w:w="2385" w:type="dxa"/>
            <w:tcBorders>
              <w:top w:val="sing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April 11, 2016</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Phase 1 Update (AV)</w:t>
            </w:r>
          </w:p>
        </w:tc>
      </w:tr>
      <w:tr>
        <w:trPr>
          <w:wAfter w:w="0" w:type="dxa"/>
        </w:trPr>
        <w:tc>
          <w:tcPr>
            <w:tcW w:w="1094" w:type="dxa"/>
            <w:tcBorders>
              <w:top w:val="single" w:sz="6" w:space="0" w:shadow="0" w:frame="0"/>
              <w:left w:val="double" w:sz="6" w:space="0" w:shadow="0" w:frame="0"/>
              <w:bottom w:val="single" w:sz="6" w:space="0" w:shadow="0" w:frame="0"/>
              <w:right w:val="single" w:sz="6" w:space="0" w:shadow="0" w:frame="0"/>
            </w:tcBorders>
          </w:tcPr>
          <w:p>
            <w:pPr>
              <w:pStyle w:val="P20"/>
              <w:rPr>
                <w:rFonts w:ascii="Calibri" w:hAnsi="Calibri"/>
                <w:sz w:val="22"/>
              </w:rPr>
            </w:pPr>
          </w:p>
        </w:tc>
        <w:tc>
          <w:tcPr>
            <w:tcW w:w="2385" w:type="dxa"/>
            <w:tcBorders>
              <w:top w:val="sing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p>
        </w:tc>
      </w:tr>
    </w:tbl>
    <w:p>
      <w:pPr>
        <w:pStyle w:val="P34"/>
        <w:numPr>
          <w:ilvl w:val="0"/>
          <w:numId w:val="0"/>
        </w:numPr>
        <w:tabs>
          <w:tab w:val="left" w:pos="1080" w:leader="none"/>
        </w:tabs>
      </w:pPr>
    </w:p>
    <w:p>
      <w:pPr>
        <w:pStyle w:val="P1"/>
        <w:rPr>
          <w:rFonts w:ascii="Calibri" w:hAnsi="Calibri"/>
        </w:rPr>
      </w:pPr>
    </w:p>
    <w:p>
      <w:pPr>
        <w:pStyle w:val="P1"/>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NOTE:</w:t>
      </w:r>
    </w:p>
    <w:p>
      <w:pPr>
        <w:pStyle w:val="P1"/>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This is a CONTROLLED Document. Any documents appearing in paper form are not controlled and should be checked against the on-line file version prior to use.</w:t>
      </w:r>
    </w:p>
    <w:p>
      <w:pPr>
        <w:pStyle w:val="P1"/>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b w:val="1"/>
        </w:rPr>
        <w:t xml:space="preserve">Notice: </w:t>
      </w:r>
      <w:r>
        <w:rPr>
          <w:rFonts w:ascii="Calibri" w:hAnsi="Calibri"/>
        </w:rPr>
        <w:t>This Document hardcopy must be used for reference purpose only.</w:t>
      </w:r>
    </w:p>
    <w:p>
      <w:pPr>
        <w:pStyle w:val="P1"/>
        <w:pBdr>
          <w:top w:val="single" w:sz="4" w:space="0" w:shadow="0" w:frame="0"/>
          <w:left w:val="single" w:sz="4" w:space="0" w:shadow="0" w:frame="0"/>
          <w:bottom w:val="single" w:sz="4" w:space="0" w:shadow="0" w:frame="0"/>
          <w:right w:val="single" w:sz="4" w:space="0" w:shadow="0" w:frame="0"/>
        </w:pBdr>
        <w:rPr>
          <w:rFonts w:ascii="Calibri" w:hAnsi="Calibri"/>
          <w:b w:val="1"/>
        </w:rPr>
      </w:pPr>
      <w:r>
        <w:rPr>
          <w:rFonts w:ascii="Calibri" w:hAnsi="Calibri"/>
          <w:b w:val="1"/>
        </w:rPr>
        <w:t>The on-line copy is the current version of the document.</w:t>
      </w:r>
    </w:p>
    <w:p>
      <w:pPr>
        <w:pStyle w:val="P1"/>
        <w:rPr>
          <w:rFonts w:ascii="Calibri" w:hAnsi="Calibri"/>
          <w:b w:val="1"/>
        </w:rPr>
      </w:pPr>
    </w:p>
    <w:p>
      <w:pPr>
        <w:pStyle w:val="P34"/>
        <w:tabs>
          <w:tab w:val="left" w:pos="1080" w:leader="none"/>
        </w:tabs>
        <w:ind w:hanging="1080" w:left="1080"/>
      </w:pPr>
      <w:r>
        <w:br w:type="page"/>
        <w:t>GEneral</w:t>
      </w:r>
    </w:p>
    <w:p>
      <w:pPr>
        <w:pStyle w:val="P35"/>
      </w:pPr>
      <w:r>
        <w:t>Related Sections</w:t>
      </w:r>
    </w:p>
    <w:p>
      <w:pPr>
        <w:pStyle w:val="P36"/>
        <w:numPr>
          <w:ilvl w:val="2"/>
          <w:numId w:val="0"/>
        </w:numPr>
        <w:tabs>
          <w:tab w:val="left" w:pos="709" w:leader="none"/>
        </w:tabs>
        <w:ind w:left="709"/>
        <w:rPr>
          <w:highlight w:val="yellow"/>
        </w:rPr>
      </w:pPr>
      <w:r>
        <w:rPr>
          <w:highlight w:val="yellow"/>
        </w:rPr>
        <w:t xml:space="preserve">[Under "Related Sections", identify other Sections that are related to, and/or dependent on, the work results or information specified elsewhere.  The list should be limited to Sections with specific information that the reader might expect to find in this Section, but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t>
      </w:r>
    </w:p>
    <w:p>
      <w:pPr>
        <w:pStyle w:val="P36"/>
        <w:numPr>
          <w:ilvl w:val="2"/>
          <w:numId w:val="0"/>
        </w:numPr>
        <w:tabs>
          <w:tab w:val="left" w:pos="709" w:leader="none"/>
        </w:tabs>
        <w:ind w:left="709"/>
        <w:rPr>
          <w:highlight w:val="yellow"/>
        </w:rPr>
      </w:pPr>
    </w:p>
    <w:p>
      <w:pPr>
        <w:pStyle w:val="P36"/>
        <w:numPr>
          <w:ilvl w:val="2"/>
          <w:numId w:val="0"/>
        </w:numPr>
        <w:tabs>
          <w:tab w:val="left" w:pos="709" w:leader="none"/>
        </w:tabs>
        <w:ind w:left="709"/>
        <w:rPr>
          <w:highlight w:val="yellow"/>
        </w:rPr>
      </w:pPr>
      <w:r>
        <w:rPr>
          <w:highlight w:val="yellow"/>
        </w:rPr>
        <w:t>Cross-referencing here may also be used to coordinate assemblies or systems whose components may span multiple Sections and which must meet certain performance requirements as an assembly or system.</w:t>
      </w:r>
    </w:p>
    <w:p>
      <w:pPr>
        <w:pStyle w:val="P36"/>
        <w:numPr>
          <w:ilvl w:val="2"/>
          <w:numId w:val="0"/>
        </w:numPr>
        <w:tabs>
          <w:tab w:val="left" w:pos="709" w:leader="none"/>
        </w:tabs>
        <w:ind w:left="709"/>
        <w:rPr>
          <w:highlight w:val="yellow"/>
        </w:rPr>
      </w:pPr>
    </w:p>
    <w:p>
      <w:pPr>
        <w:pStyle w:val="P36"/>
        <w:numPr>
          <w:ilvl w:val="2"/>
          <w:numId w:val="0"/>
        </w:numPr>
        <w:tabs>
          <w:tab w:val="left" w:pos="709" w:leader="none"/>
        </w:tabs>
        <w:ind w:left="709"/>
        <w:rPr>
          <w:highlight w:val="yellow"/>
        </w:rPr>
      </w:pPr>
      <w:r>
        <w:rPr>
          <w:highlight w:val="yellow"/>
        </w:rPr>
        <w:t>Contractor is responsible for coordination of the Work.</w:t>
      </w:r>
    </w:p>
    <w:p>
      <w:pPr>
        <w:pStyle w:val="P36"/>
        <w:numPr>
          <w:ilvl w:val="2"/>
          <w:numId w:val="0"/>
        </w:numPr>
        <w:tabs>
          <w:tab w:val="left" w:pos="709" w:leader="none"/>
        </w:tabs>
        <w:ind w:left="709"/>
        <w:rPr>
          <w:highlight w:val="yellow"/>
        </w:rPr>
      </w:pPr>
    </w:p>
    <w:p>
      <w:pPr>
        <w:pStyle w:val="P36"/>
        <w:numPr>
          <w:ilvl w:val="2"/>
          <w:numId w:val="0"/>
        </w:numPr>
        <w:tabs>
          <w:tab w:val="left" w:pos="709" w:leader="none"/>
        </w:tabs>
        <w:ind w:left="709"/>
      </w:pPr>
      <w:r>
        <w:rPr>
          <w:highlight w:val="yellow"/>
        </w:rPr>
        <w:t>This Section is to be completed/updated during the design development by the Consultant. If it is not applicable to the section for the specific project it may be deleted.]</w:t>
      </w:r>
    </w:p>
    <w:p>
      <w:pPr>
        <w:pStyle w:val="P36"/>
        <w:numPr>
          <w:ilvl w:val="2"/>
          <w:numId w:val="0"/>
        </w:numPr>
        <w:tabs>
          <w:tab w:val="left" w:pos="709" w:leader="none"/>
        </w:tabs>
        <w:ind w:left="709"/>
      </w:pPr>
    </w:p>
    <w:p>
      <w:pPr>
        <w:pStyle w:val="P36"/>
        <w:numPr>
          <w:ilvl w:val="2"/>
          <w:numId w:val="0"/>
        </w:numPr>
        <w:tabs>
          <w:tab w:val="left" w:pos="709" w:leader="none"/>
        </w:tabs>
        <w:ind w:left="709"/>
      </w:pPr>
      <w:r>
        <w:rPr>
          <w:highlight w:val="yellow"/>
        </w:rPr>
        <w:t>[List Sections specifying installation of products supplied but not installed under this Section and indicate specific items.]</w:t>
      </w:r>
    </w:p>
    <w:p>
      <w:pPr>
        <w:pStyle w:val="P36"/>
        <w:tabs>
          <w:tab w:val="left" w:pos="1418" w:leader="none"/>
          <w:tab w:val="clear" w:pos="1440" w:leader="none"/>
        </w:tabs>
        <w:ind w:hanging="709" w:left="1418"/>
      </w:pPr>
      <w:r>
        <w:t xml:space="preserve">Section [______ – ____________]:  Execution requirements for ...[item]...  specified under this Section.</w:t>
      </w:r>
    </w:p>
    <w:p>
      <w:pPr>
        <w:pStyle w:val="P36"/>
        <w:numPr>
          <w:ilvl w:val="2"/>
          <w:numId w:val="0"/>
        </w:numPr>
        <w:ind w:left="4320"/>
      </w:pPr>
    </w:p>
    <w:p>
      <w:pPr>
        <w:pStyle w:val="P36"/>
        <w:numPr>
          <w:ilvl w:val="2"/>
          <w:numId w:val="0"/>
        </w:numPr>
        <w:tabs>
          <w:tab w:val="left" w:pos="709" w:leader="none"/>
        </w:tabs>
        <w:ind w:left="709"/>
      </w:pPr>
      <w:r>
        <w:rPr>
          <w:highlight w:val="yellow"/>
        </w:rPr>
        <w:t>[List Sections specifying products installed but not supplied under this Section and indicate specific items.]</w:t>
      </w:r>
    </w:p>
    <w:p>
      <w:pPr>
        <w:pStyle w:val="P36"/>
        <w:numPr>
          <w:ilvl w:val="2"/>
          <w:numId w:val="23"/>
        </w:numPr>
        <w:tabs>
          <w:tab w:val="left" w:pos="1418" w:leader="none"/>
          <w:tab w:val="clear" w:pos="1440" w:leader="none"/>
        </w:tabs>
      </w:pPr>
      <w:r>
        <w:t xml:space="preserve">Section [______ – ____________]:  Product requirements for ...[item]...  for installation under this Section.</w:t>
      </w:r>
    </w:p>
    <w:p>
      <w:pPr>
        <w:pStyle w:val="P36"/>
        <w:numPr>
          <w:ilvl w:val="2"/>
          <w:numId w:val="0"/>
        </w:numPr>
        <w:ind w:left="4320"/>
      </w:pPr>
    </w:p>
    <w:p>
      <w:pPr>
        <w:pStyle w:val="P36"/>
        <w:numPr>
          <w:ilvl w:val="2"/>
          <w:numId w:val="0"/>
        </w:numPr>
        <w:tabs>
          <w:tab w:val="left" w:pos="709" w:leader="none"/>
        </w:tabs>
        <w:ind w:left="709"/>
      </w:pPr>
      <w:r>
        <w:t>[</w:t>
      </w:r>
      <w:r>
        <w:rPr>
          <w:highlight w:val="yellow"/>
        </w:rPr>
        <w:t>List Sections specifying related requirements.]</w:t>
      </w:r>
    </w:p>
    <w:p>
      <w:pPr>
        <w:pStyle w:val="P36"/>
        <w:numPr>
          <w:ilvl w:val="2"/>
          <w:numId w:val="24"/>
        </w:numPr>
        <w:tabs>
          <w:tab w:val="left" w:pos="1418" w:leader="none"/>
          <w:tab w:val="clear" w:pos="1440" w:leader="none"/>
        </w:tabs>
      </w:pPr>
      <w:r>
        <w:t xml:space="preserve">Section [______ – ____________]:  [Optional short phrase indicating relationship].</w:t>
      </w:r>
    </w:p>
    <w:p>
      <w:pPr>
        <w:pStyle w:val="P37"/>
        <w:numPr>
          <w:ilvl w:val="3"/>
          <w:numId w:val="24"/>
        </w:numPr>
        <w:tabs>
          <w:tab w:val="left" w:pos="1418" w:leader="none"/>
        </w:tabs>
      </w:pPr>
      <w:r>
        <w:t>Section 01300 - Submittals</w:t>
      </w:r>
    </w:p>
    <w:p>
      <w:pPr>
        <w:pStyle w:val="P35"/>
      </w:pPr>
      <w:r>
        <w:t>References</w:t>
      </w:r>
    </w:p>
    <w:p>
      <w:pPr>
        <w:pStyle w:val="P36"/>
      </w:pPr>
      <w:r>
        <w:t>Comply with the latest edition of the following statutes, codes, and standards and all amendments thereto.</w:t>
      </w:r>
    </w:p>
    <w:p>
      <w:pPr>
        <w:pStyle w:val="P37"/>
        <w:numPr>
          <w:ilvl w:val="3"/>
          <w:numId w:val="14"/>
        </w:numPr>
      </w:pPr>
      <w:r>
        <w:t>American Society for Testing and Materials (ASTM)</w:t>
      </w:r>
    </w:p>
    <w:p>
      <w:pPr>
        <w:pStyle w:val="P44"/>
      </w:pPr>
      <w:r>
        <w:t>ASTM A307-14; Standard Specification for Carbon Steel Bolts and Studs, 60,000 PSI Tensile Strength.</w:t>
      </w:r>
    </w:p>
    <w:p>
      <w:pPr>
        <w:pStyle w:val="P44"/>
      </w:pPr>
      <w:r>
        <w:t>ASTM A325-14; Standard Specification for High Strength Bolts for Structural Steel Joints.</w:t>
      </w:r>
    </w:p>
    <w:p>
      <w:pPr>
        <w:pStyle w:val="P44"/>
      </w:pPr>
      <w:r>
        <w:t>ASTM B26/B26M-14e1; Standard Specification for Aluminum Alloy Sand Castings.</w:t>
      </w:r>
    </w:p>
    <w:p>
      <w:pPr>
        <w:pStyle w:val="P44"/>
      </w:pPr>
      <w:r>
        <w:t>ASTM B209-14; Standard Specification for Aluminum and Aluminum Alloy Sheet and Plate.</w:t>
      </w:r>
    </w:p>
    <w:p>
      <w:pPr>
        <w:pStyle w:val="P44"/>
      </w:pPr>
      <w:r>
        <w:t>ASTM B221-14;Standard Specification for Aluminum Alloy Extruded Bars, Rod, Wire, Shapes and Tubes.</w:t>
      </w:r>
    </w:p>
    <w:p>
      <w:pPr>
        <w:pStyle w:val="P44"/>
      </w:pPr>
      <w:r>
        <w:t>ASTM B241/B241M-12e1; Standard Specification for Aluminum and Aluminum Alloy Seamless Pipe and Seamless Extruded Tube.</w:t>
      </w:r>
    </w:p>
    <w:p>
      <w:pPr>
        <w:pStyle w:val="P37"/>
        <w:numPr>
          <w:ilvl w:val="3"/>
          <w:numId w:val="14"/>
        </w:numPr>
      </w:pPr>
      <w:r>
        <w:t>Canadian Standards Association (CSA)</w:t>
      </w:r>
    </w:p>
    <w:p>
      <w:pPr>
        <w:pStyle w:val="P44"/>
      </w:pPr>
      <w:r>
        <w:t>CAN/CSA-S157-05/S157.1-05 (R2015); Strength Design in Aluminum / Commentary on CAN/CSA S157-05, Strength Design in Aluminum.</w:t>
      </w:r>
    </w:p>
    <w:p>
      <w:pPr>
        <w:pStyle w:val="P44"/>
      </w:pPr>
      <w:r>
        <w:t>CAN/CSA W47.2-11; Certification of Companies for Fusion Welding of Aluminum.</w:t>
      </w:r>
    </w:p>
    <w:p>
      <w:pPr>
        <w:pStyle w:val="P44"/>
      </w:pPr>
      <w:r>
        <w:t xml:space="preserve">CAN/CSA W59.2-M1991 (R2013);  Welded Aluminum Construction.</w:t>
      </w:r>
    </w:p>
    <w:p>
      <w:pPr>
        <w:pStyle w:val="P37"/>
        <w:numPr>
          <w:ilvl w:val="3"/>
          <w:numId w:val="0"/>
        </w:numPr>
        <w:ind w:left="2160"/>
      </w:pPr>
      <w:r>
        <w:t>Canadian General Standards Board (CGSB)</w:t>
      </w:r>
    </w:p>
    <w:p>
      <w:pPr>
        <w:pStyle w:val="P44"/>
      </w:pPr>
      <w:r>
        <w:t>CAN/CGSB-1.108 Bituminous Solvent Type Paint.</w:t>
      </w:r>
    </w:p>
    <w:p>
      <w:pPr>
        <w:pStyle w:val="P37"/>
      </w:pPr>
      <w:r>
        <w:t>Ontario Building Code</w:t>
      </w:r>
    </w:p>
    <w:p>
      <w:pPr>
        <w:pStyle w:val="P37"/>
      </w:pPr>
      <w:r>
        <w:t>The Aluminum Association</w:t>
      </w:r>
    </w:p>
    <w:p>
      <w:pPr>
        <w:pStyle w:val="P35"/>
      </w:pPr>
      <w:r>
        <w:t>Design Requirements</w:t>
      </w:r>
    </w:p>
    <w:p>
      <w:pPr>
        <w:pStyle w:val="P36"/>
        <w:tabs>
          <w:tab w:val="left" w:pos="1418" w:leader="none"/>
          <w:tab w:val="clear" w:pos="1440" w:leader="none"/>
        </w:tabs>
        <w:ind w:hanging="709" w:left="1418"/>
      </w:pPr>
      <w:r>
        <w:t>Design and detail handrail components shall be in accordance with Ontario Building Code and all applicable codes.</w:t>
      </w:r>
    </w:p>
    <w:p>
      <w:pPr>
        <w:pStyle w:val="P35"/>
      </w:pPr>
      <w:r>
        <w:t>Submittals</w:t>
      </w:r>
    </w:p>
    <w:p>
      <w:pPr>
        <w:pStyle w:val="P36"/>
        <w:tabs>
          <w:tab w:val="left" w:pos="1418" w:leader="none"/>
          <w:tab w:val="clear" w:pos="1440" w:leader="none"/>
        </w:tabs>
        <w:ind w:hanging="709" w:left="1418"/>
      </w:pPr>
      <w:r>
        <w:t xml:space="preserve">Submit shop drawings in accordance with </w:t>
      </w:r>
      <w:r>
        <w:rPr>
          <w:highlight w:val="yellow"/>
        </w:rPr>
        <w:t>Section 01300 - Submittals</w:t>
      </w:r>
      <w:r>
        <w:t>.</w:t>
      </w:r>
    </w:p>
    <w:p>
      <w:pPr>
        <w:pStyle w:val="P36"/>
        <w:tabs>
          <w:tab w:val="left" w:pos="1418" w:leader="none"/>
          <w:tab w:val="clear" w:pos="1440" w:leader="none"/>
        </w:tabs>
        <w:ind w:hanging="709" w:left="1418"/>
      </w:pPr>
      <w:r>
        <w:t>Submit shop drawings indicating handrail profiles, connections, terminations, and accessories.</w:t>
      </w:r>
    </w:p>
    <w:p>
      <w:pPr>
        <w:pStyle w:val="P36"/>
        <w:tabs>
          <w:tab w:val="left" w:pos="1418" w:leader="none"/>
          <w:tab w:val="clear" w:pos="1440" w:leader="none"/>
        </w:tabs>
        <w:ind w:hanging="709" w:left="1418"/>
      </w:pPr>
      <w:r>
        <w:t>Submit shop drawings indicating project specific scale plans, elevations and details of handrails.</w:t>
      </w:r>
    </w:p>
    <w:p>
      <w:pPr>
        <w:pStyle w:val="P36"/>
        <w:tabs>
          <w:tab w:val="left" w:pos="1418" w:leader="none"/>
          <w:tab w:val="clear" w:pos="1440" w:leader="none"/>
        </w:tabs>
        <w:ind w:hanging="709" w:left="1418"/>
      </w:pPr>
      <w:r>
        <w:t>Submit minimum 400 mm long sample indicating connections and finishes.</w:t>
      </w:r>
    </w:p>
    <w:p>
      <w:pPr>
        <w:pStyle w:val="P34"/>
      </w:pPr>
      <w:r>
        <w:t>PRODUCTS</w:t>
      </w:r>
    </w:p>
    <w:p>
      <w:pPr>
        <w:pStyle w:val="P35"/>
      </w:pPr>
      <w:r>
        <w:t>Materials</w:t>
      </w:r>
    </w:p>
    <w:p>
      <w:pPr>
        <w:pStyle w:val="P36"/>
        <w:tabs>
          <w:tab w:val="left" w:pos="1418" w:leader="none"/>
          <w:tab w:val="clear" w:pos="1440" w:leader="none"/>
        </w:tabs>
        <w:ind w:hanging="709" w:left="1418"/>
      </w:pPr>
      <w:r>
        <w:t>Provide aluminum components conforming to the following alloy designations of The Aluminum Association:</w:t>
      </w:r>
    </w:p>
    <w:p>
      <w:pPr>
        <w:pStyle w:val="P37"/>
        <w:tabs>
          <w:tab w:val="left" w:pos="1418" w:leader="none"/>
        </w:tabs>
        <w:ind w:hanging="709" w:left="1418"/>
      </w:pPr>
      <w:r>
        <w:t>Extruded Shapes - Structural</w:t>
        <w:tab/>
        <w:tab/>
        <w:t>6061-T6</w:t>
      </w:r>
    </w:p>
    <w:p>
      <w:pPr>
        <w:pStyle w:val="P37"/>
        <w:tabs>
          <w:tab w:val="left" w:pos="1418" w:leader="none"/>
        </w:tabs>
        <w:ind w:hanging="709" w:left="1418"/>
      </w:pPr>
      <w:r>
        <w:t>Smooth Plates</w:t>
        <w:tab/>
        <w:tab/>
        <w:tab/>
        <w:tab/>
        <w:t>5083-H34</w:t>
      </w:r>
    </w:p>
    <w:p>
      <w:pPr>
        <w:pStyle w:val="P37"/>
        <w:tabs>
          <w:tab w:val="left" w:pos="1418" w:leader="none"/>
        </w:tabs>
        <w:ind w:hanging="709" w:left="1418"/>
      </w:pPr>
      <w:r>
        <w:t>Rivets and Bolts</w:t>
        <w:tab/>
        <w:tab/>
        <w:tab/>
        <w:tab/>
        <w:t>6061-T6</w:t>
      </w:r>
    </w:p>
    <w:p>
      <w:pPr>
        <w:pStyle w:val="P37"/>
        <w:tabs>
          <w:tab w:val="left" w:pos="1418" w:leader="none"/>
        </w:tabs>
        <w:ind w:hanging="709" w:left="1418"/>
      </w:pPr>
      <w:r>
        <w:t xml:space="preserve">Checkered or Tread Plate </w:t>
        <w:tab/>
        <w:tab/>
        <w:t>6061-T6</w:t>
      </w:r>
    </w:p>
    <w:p>
      <w:pPr>
        <w:pStyle w:val="P37"/>
        <w:tabs>
          <w:tab w:val="left" w:pos="1418" w:leader="none"/>
        </w:tabs>
        <w:ind w:hanging="709" w:left="1418"/>
      </w:pPr>
      <w:r>
        <w:t>Castings</w:t>
        <w:tab/>
        <w:tab/>
        <w:tab/>
        <w:tab/>
        <w:tab/>
        <w:t>356-T2</w:t>
      </w:r>
    </w:p>
    <w:p>
      <w:pPr>
        <w:pStyle w:val="P37"/>
        <w:tabs>
          <w:tab w:val="left" w:pos="1418" w:leader="none"/>
        </w:tabs>
        <w:ind w:hanging="709" w:left="1418"/>
      </w:pPr>
      <w:r>
        <w:t>Handrailing</w:t>
        <w:tab/>
        <w:tab/>
        <w:tab/>
        <w:tab/>
        <w:t>6351-T6</w:t>
      </w:r>
    </w:p>
    <w:p>
      <w:pPr>
        <w:pStyle w:val="P36"/>
        <w:tabs>
          <w:tab w:val="left" w:pos="1418" w:leader="none"/>
          <w:tab w:val="clear" w:pos="1440" w:leader="none"/>
        </w:tabs>
        <w:ind w:hanging="709" w:left="1418"/>
      </w:pPr>
      <w:r>
        <w:t>Finish for Aluminum components: Architectural Class I Anodic Coating, AA-C22A41 clear.</w:t>
      </w:r>
    </w:p>
    <w:p>
      <w:pPr>
        <w:pStyle w:val="P36"/>
        <w:tabs>
          <w:tab w:val="left" w:pos="1418" w:leader="none"/>
          <w:tab w:val="clear" w:pos="1440" w:leader="none"/>
        </w:tabs>
        <w:ind w:hanging="709" w:left="1418"/>
      </w:pPr>
      <w:r>
        <w:t>Bolts: to ASTM A307.</w:t>
      </w:r>
    </w:p>
    <w:p>
      <w:pPr>
        <w:pStyle w:val="P36"/>
        <w:tabs>
          <w:tab w:val="left" w:pos="1418" w:leader="none"/>
          <w:tab w:val="clear" w:pos="1440" w:leader="none"/>
        </w:tabs>
        <w:ind w:hanging="709" w:left="1418"/>
      </w:pPr>
      <w:r>
        <w:t>High strength bolts: to ASTM A325.</w:t>
      </w:r>
    </w:p>
    <w:p>
      <w:pPr>
        <w:pStyle w:val="P35"/>
      </w:pPr>
      <w:r>
        <w:t>Fabrication</w:t>
      </w:r>
    </w:p>
    <w:p>
      <w:pPr>
        <w:pStyle w:val="P36"/>
        <w:tabs>
          <w:tab w:val="left" w:pos="1418" w:leader="none"/>
          <w:tab w:val="clear" w:pos="1440" w:leader="none"/>
        </w:tabs>
        <w:ind w:hanging="709" w:left="1418"/>
      </w:pPr>
      <w:r>
        <w:t>Fabricate posts and railings of 50 mm nominal size 6063-T6 Schedule 40 aluminum pipe, 48.26 mm o.d., 3.68 mm wall thickness with shop welded connections.</w:t>
      </w:r>
    </w:p>
    <w:p>
      <w:pPr>
        <w:pStyle w:val="P36"/>
        <w:tabs>
          <w:tab w:val="left" w:pos="1418" w:leader="none"/>
          <w:tab w:val="clear" w:pos="1440" w:leader="none"/>
        </w:tabs>
        <w:ind w:hanging="709" w:left="1418"/>
      </w:pPr>
      <w:r>
        <w:t>Fabricate posts and railings to configuration indicated and to meet the requirement of the Ontario Building Code.</w:t>
      </w:r>
    </w:p>
    <w:p>
      <w:pPr>
        <w:pStyle w:val="P36"/>
        <w:tabs>
          <w:tab w:val="left" w:pos="1418" w:leader="none"/>
          <w:tab w:val="clear" w:pos="1440" w:leader="none"/>
        </w:tabs>
        <w:ind w:hanging="709" w:left="1418"/>
      </w:pPr>
      <w:r>
        <w:t>Accurately form connections with exposed faces flush; mitres and joints tight. Make exposed connections of same material, colour and finish as base material on which they occur.</w:t>
      </w:r>
    </w:p>
    <w:p>
      <w:pPr>
        <w:pStyle w:val="P36"/>
        <w:tabs>
          <w:tab w:val="left" w:pos="1418" w:leader="none"/>
          <w:tab w:val="clear" w:pos="1440" w:leader="none"/>
        </w:tabs>
        <w:ind w:hanging="709" w:left="1418"/>
      </w:pPr>
      <w:r>
        <w:t>Grind or file exposed welds smooth.</w:t>
      </w:r>
    </w:p>
    <w:p>
      <w:pPr>
        <w:pStyle w:val="P36"/>
        <w:tabs>
          <w:tab w:val="left" w:pos="1418" w:leader="none"/>
          <w:tab w:val="clear" w:pos="1440" w:leader="none"/>
        </w:tabs>
        <w:ind w:hanging="709" w:left="1418"/>
      </w:pPr>
      <w:r>
        <w:t>Shop fabricate railings in sections as large and complete as practicable.</w:t>
      </w:r>
    </w:p>
    <w:p>
      <w:pPr>
        <w:pStyle w:val="P36"/>
        <w:tabs>
          <w:tab w:val="left" w:pos="1418" w:leader="none"/>
          <w:tab w:val="clear" w:pos="1440" w:leader="none"/>
        </w:tabs>
        <w:ind w:hanging="709" w:left="1418"/>
      </w:pPr>
      <w:r>
        <w:t>Fabricate gates and hinged assemblies complete with all necessary hardware including but not limited to hinges, hasps, cane bolts and receivers.</w:t>
      </w:r>
    </w:p>
    <w:p>
      <w:pPr>
        <w:pStyle w:val="P36"/>
        <w:tabs>
          <w:tab w:val="left" w:pos="1418" w:leader="none"/>
          <w:tab w:val="clear" w:pos="1440" w:leader="none"/>
        </w:tabs>
        <w:ind w:hanging="709" w:left="1418"/>
      </w:pPr>
      <w:r>
        <w:t>Fabricate safety chains of Type 304 stainless steel safety chain with links 34 mm long by 6 mm cross section, and stainless steel safety snap and eyebolt.</w:t>
      </w:r>
    </w:p>
    <w:p>
      <w:pPr>
        <w:pStyle w:val="P36"/>
        <w:tabs>
          <w:tab w:val="left" w:pos="1418" w:leader="none"/>
          <w:tab w:val="clear" w:pos="1440" w:leader="none"/>
        </w:tabs>
        <w:ind w:hanging="709" w:left="1418"/>
      </w:pPr>
      <w:r>
        <w:t>Toe-board: 125 mm high, 6.0 mm thick aluminum plate.</w:t>
      </w:r>
    </w:p>
    <w:p>
      <w:pPr>
        <w:pStyle w:val="P34"/>
      </w:pPr>
      <w:r>
        <w:t>EXECUTION</w:t>
      </w:r>
    </w:p>
    <w:p>
      <w:pPr>
        <w:pStyle w:val="P35"/>
      </w:pPr>
      <w:r>
        <w:t>Installation</w:t>
      </w:r>
    </w:p>
    <w:p>
      <w:pPr>
        <w:pStyle w:val="P36"/>
        <w:tabs>
          <w:tab w:val="left" w:pos="1418" w:leader="none"/>
          <w:tab w:val="clear" w:pos="1440" w:leader="none"/>
        </w:tabs>
        <w:ind w:hanging="709" w:left="1418"/>
      </w:pPr>
      <w:r>
        <w:t>Install fabrications plumb, level, structurally sound, securely fastened, and in correct locations and positions.</w:t>
      </w:r>
    </w:p>
    <w:p>
      <w:pPr>
        <w:pStyle w:val="P36"/>
        <w:tabs>
          <w:tab w:val="left" w:pos="1418" w:leader="none"/>
          <w:tab w:val="clear" w:pos="1440" w:leader="none"/>
        </w:tabs>
        <w:ind w:hanging="709" w:left="1418"/>
      </w:pPr>
      <w:r>
        <w:t>Use welded connections wherever possible to provide rigid structure. Provide anchor rods, bolts and plates for connecting railings to structure.</w:t>
      </w:r>
    </w:p>
    <w:p>
      <w:pPr>
        <w:pStyle w:val="P36"/>
        <w:tabs>
          <w:tab w:val="left" w:pos="1418" w:leader="none"/>
          <w:tab w:val="clear" w:pos="1440" w:leader="none"/>
        </w:tabs>
        <w:ind w:hanging="709" w:left="1418"/>
      </w:pPr>
      <w:r>
        <w:t>Hand items over for casting into concrete or building into masonry to appropriate trades together with setting templates.</w:t>
      </w:r>
    </w:p>
    <w:p>
      <w:pPr>
        <w:pStyle w:val="P36"/>
        <w:tabs>
          <w:tab w:val="left" w:pos="1418" w:leader="none"/>
          <w:tab w:val="clear" w:pos="1440" w:leader="none"/>
        </w:tabs>
        <w:ind w:hanging="709" w:left="1418"/>
      </w:pPr>
      <w:r>
        <w:t>Perform welding work in accordance with CSA W59.2 unless specified otherwise.</w:t>
      </w:r>
    </w:p>
    <w:p>
      <w:pPr>
        <w:pStyle w:val="P36"/>
        <w:tabs>
          <w:tab w:val="left" w:pos="1418" w:leader="none"/>
          <w:tab w:val="clear" w:pos="1440" w:leader="none"/>
        </w:tabs>
        <w:ind w:hanging="709" w:left="1418"/>
      </w:pPr>
      <w:r>
        <w:t>Use stainless steel anchors.</w:t>
      </w:r>
    </w:p>
    <w:p>
      <w:pPr>
        <w:pStyle w:val="P36"/>
        <w:tabs>
          <w:tab w:val="left" w:pos="1418" w:leader="none"/>
          <w:tab w:val="clear" w:pos="1440" w:leader="none"/>
        </w:tabs>
        <w:ind w:hanging="709" w:left="1418"/>
      </w:pPr>
      <w:r>
        <w:t>Apply isolation coating to surfaces between dissimilar metals, and between metal and concrete, mortar, grout or masonry.</w:t>
      </w:r>
    </w:p>
    <w:p>
      <w:pPr>
        <w:pStyle w:val="P36"/>
        <w:tabs>
          <w:tab w:val="left" w:pos="1418" w:leader="none"/>
          <w:tab w:val="clear" w:pos="1440" w:leader="none"/>
        </w:tabs>
        <w:ind w:hanging="709" w:left="1418"/>
      </w:pPr>
      <w:r>
        <w:t>Provide continuous toe-board at all handrails except at gates or where concrete curbs of 125mm or higher are installed.</w:t>
      </w:r>
    </w:p>
    <w:p>
      <w:pPr>
        <w:pStyle w:val="P18"/>
        <w:spacing w:before="240"/>
        <w:jc w:val="center"/>
        <w:rPr>
          <w:rFonts w:ascii="Calibri" w:hAnsi="Calibri"/>
          <w:b w:val="1"/>
          <w:sz w:val="22"/>
        </w:rPr>
      </w:pPr>
      <w:r>
        <w:rPr>
          <w:rFonts w:ascii="Calibri" w:hAnsi="Calibri"/>
          <w:b w:val="1"/>
          <w:sz w:val="22"/>
        </w:rPr>
        <w:t>END OF SECTION</w:t>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type w:val="nextPage"/>
      <w:pgMar w:left="1440" w:right="720" w:top="1440" w:bottom="1440" w:header="720" w:footer="720" w:gutter="0"/>
      <w:cols w:equalWidth="1" w:space="720"/>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rPr>
        <w:rFonts w:ascii="Arial" w:hAnsi="Arial"/>
      </w:rPr>
    </w:pPr>
    <w:r>
      <w:rPr>
        <w:rFonts w:ascii="Arial" w:hAnsi="Arial"/>
      </w:rPr>
      <w:t>CONTRACT NO</w:t>
    </w:r>
    <w:r>
      <w:rPr>
        <w:rFonts w:ascii="Arial" w:hAnsi="Arial"/>
        <w:highlight w:val="lightGray"/>
      </w:rPr>
      <w:t>.... [Insert Region Number]</w:t>
    </w:r>
    <w:r>
      <w:rPr>
        <w:rFonts w:ascii="Arial" w:hAnsi="Arial"/>
      </w:rPr>
      <w:tab/>
      <w:t>Section 05512</w:t>
    </w:r>
  </w:p>
  <w:p>
    <w:pPr>
      <w:pBdr>
        <w:top w:val="single" w:sz="4" w:space="0" w:shadow="0" w:frame="0"/>
      </w:pBdr>
      <w:tabs>
        <w:tab w:val="left" w:pos="-1440" w:leader="none"/>
        <w:tab w:val="left" w:pos="-720" w:leader="none"/>
        <w:tab w:val="left" w:pos="0" w:leader="none"/>
        <w:tab w:val="center" w:pos="5220" w:leader="none"/>
        <w:tab w:val="right" w:pos="10350" w:leader="none"/>
      </w:tabs>
      <w:rPr>
        <w:rFonts w:ascii="Arial" w:hAnsi="Arial"/>
      </w:rPr>
    </w:pPr>
    <w:r>
      <w:rPr>
        <w:rFonts w:ascii="Arial" w:hAnsi="Arial"/>
        <w:b w:val="1"/>
      </w:rPr>
      <w:tab/>
      <w:t>ALUMINUM HANDRAILS</w:t>
    </w:r>
    <w:r>
      <w:rPr>
        <w:rFonts w:ascii="Arial" w:hAnsi="Arial"/>
      </w:rPr>
      <w:tab/>
      <w:t>2012-07-03</w:t>
    </w:r>
  </w:p>
  <w:p>
    <w:pPr>
      <w:pBdr>
        <w:top w:val="single" w:sz="4" w:space="0" w:shadow="0" w:frame="0"/>
      </w:pBdr>
      <w:tabs>
        <w:tab w:val="center" w:pos="5175" w:leader="none"/>
        <w:tab w:val="right" w:pos="10350" w:leader="none"/>
      </w:tabs>
      <w:rPr>
        <w:rFonts w:ascii="Arial" w:hAnsi="Arial"/>
      </w:rPr>
    </w:pPr>
    <w:r>
      <w:rPr>
        <w:rFonts w:ascii="Arial" w:hAnsi="Arial"/>
      </w:rPr>
      <w:t xml:space="preserve">DATE:  </w:t>
    </w:r>
    <w:r>
      <w:rPr>
        <w:rFonts w:ascii="Arial" w:hAnsi="Arial"/>
        <w:highlight w:val="lightGray"/>
      </w:rPr>
      <w:t>[Insert Date, (e.g. Jan., 2000)]</w:t>
    </w:r>
    <w:r>
      <w:rPr>
        <w:rFonts w:ascii="Arial" w:hAnsi="Arial"/>
      </w:rPr>
      <w:tab/>
      <w:tab/>
      <w:t xml:space="preserve">Page </w:t>
    </w:r>
    <w:r>
      <w:rPr>
        <w:rFonts w:ascii="Arial" w:hAnsi="Arial"/>
      </w:rPr>
      <w:fldChar w:fldCharType="begin"/>
    </w:r>
    <w:r>
      <w:rPr>
        <w:rFonts w:ascii="Arial" w:hAnsi="Arial"/>
      </w:rPr>
      <w:instrText xml:space="preserve">PAGE </w:instrText>
    </w:r>
    <w:r>
      <w:rPr>
        <w:rFonts w:ascii="Arial" w:hAnsi="Arial"/>
      </w:rPr>
      <w:fldChar w:fldCharType="separate"/>
    </w:r>
    <w:r>
      <w:rPr>
        <w:rFonts w:ascii="Arial" w:hAnsi="Arial"/>
      </w:rPr>
      <w:t>#</w:t>
    </w:r>
    <w:r>
      <w:rPr>
        <w:rFonts w:ascii="Arial" w:hAnsi="Arial"/>
      </w:rPr>
      <w:fldChar w:fldCharType="end"/>
    </w:r>
    <w:r>
      <w:rPr>
        <w:rFonts w:ascii="Arial" w:hAnsi="Arial"/>
      </w:rPr>
      <w:t xml:space="preserve"> of </w:t>
    </w:r>
    <w:r>
      <w:rPr>
        <w:rFonts w:ascii="Arial" w:hAnsi="Arial"/>
      </w:rPr>
      <w:fldChar w:fldCharType="begin"/>
    </w:r>
    <w:r>
      <w:rPr>
        <w:rStyle w:val="C5"/>
        <w:rFonts w:ascii="Arial" w:hAnsi="Arial"/>
        <w:caps w:val="1"/>
        <w:sz w:val="22"/>
      </w:rPr>
      <w:instrText xml:space="preserve"> NUMPAGES </w:instrText>
    </w:r>
    <w:r>
      <w:rPr>
        <w:rStyle w:val="C5"/>
        <w:rFonts w:ascii="Arial" w:hAnsi="Arial"/>
      </w:rPr>
      <w:fldChar w:fldCharType="separate"/>
    </w:r>
    <w:r>
      <w:rPr>
        <w:rStyle w:val="C5"/>
        <w:rFonts w:ascii="Arial" w:hAnsi="Arial"/>
        <w:caps w:val="1"/>
        <w:sz w:val="22"/>
      </w:rPr>
      <w:t>#</w:t>
    </w:r>
    <w:r>
      <w:rPr>
        <w:rStyle w:val="C5"/>
        <w:rFonts w:ascii="Arial" w:hAnsi="Arial"/>
      </w:rPr>
      <w:fldChar w:fldCharType="end"/>
    </w:r>
  </w:p>
  <w:p>
    <w:pPr>
      <w:pStyle w:val="P7"/>
      <w:spacing w:after="24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080" w:leader="none"/>
      </w:tabs>
    </w:pPr>
    <w:r>
      <w:t>CONTRACT NO</w:t>
    </w:r>
    <w:r>
      <w:rPr>
        <w:highlight w:val="yellow"/>
      </w:rPr>
      <w:t>.... [Insert Region Number</w:t>
    </w:r>
    <w:r>
      <w:rPr>
        <w:highlight w:val="lightGray"/>
      </w:rPr>
      <w:t>]</w:t>
    </w:r>
    <w:r>
      <w:tab/>
      <w:t>Section 05512</w:t>
    </w:r>
  </w:p>
  <w:p>
    <w:pPr>
      <w:pBdr>
        <w:top w:val="single" w:sz="4" w:space="0" w:shadow="0" w:frame="0"/>
      </w:pBdr>
      <w:tabs>
        <w:tab w:val="left" w:pos="-1440" w:leader="none"/>
        <w:tab w:val="left" w:pos="-720" w:leader="none"/>
        <w:tab w:val="left" w:pos="0" w:leader="none"/>
        <w:tab w:val="center" w:pos="5220" w:leader="none"/>
        <w:tab w:val="right" w:pos="10080" w:leader="none"/>
      </w:tabs>
    </w:pPr>
    <w:r>
      <w:rPr>
        <w:b w:val="1"/>
      </w:rPr>
      <w:tab/>
      <w:t>ALUMINUM HANDRAILS</w:t>
    </w:r>
    <w:r>
      <w:tab/>
      <w:t>2016-04-11</w:t>
    </w:r>
  </w:p>
  <w:p>
    <w:pPr>
      <w:pBdr>
        <w:top w:val="single" w:sz="4" w:space="0" w:shadow="0" w:frame="0"/>
      </w:pBdr>
      <w:tabs>
        <w:tab w:val="center" w:pos="5175" w:leader="none"/>
        <w:tab w:val="right" w:pos="10080" w:leader="none"/>
      </w:tabs>
    </w:pPr>
    <w:r>
      <w:t xml:space="preserve">DATE:  </w:t>
    </w:r>
    <w:r>
      <w:rPr>
        <w:highlight w:val="yellow"/>
      </w:rPr>
      <w:t>[Insert Date, (e.g. Jan., 2000)]</w:t>
    </w:r>
    <w:r>
      <w:tab/>
      <w:tab/>
      <w:t xml:space="preserve">Page </w:t>
    </w:r>
    <w:r>
      <w:fldChar w:fldCharType="begin"/>
    </w:r>
    <w:r>
      <w:instrText xml:space="preserve">PAGE </w:instrText>
    </w:r>
    <w:r>
      <w:fldChar w:fldCharType="separate"/>
    </w:r>
    <w:r>
      <w:t>#</w:t>
    </w:r>
    <w:r>
      <w:fldChar w:fldCharType="end"/>
    </w:r>
    <w:r>
      <w:t xml:space="preserve"> </w:t>
    </w:r>
  </w:p>
  <w:p>
    <w:pPr>
      <w:pStyle w:val="P7"/>
      <w:spacing w:after="240"/>
      <w:rPr>
        <w:rFonts w:ascii="Calibri" w:hAnsi="Calibri"/>
      </w:rPr>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pPr>
    <w:r>
      <w:t>Section 05512</w:t>
      <w:tab/>
      <w:t>CONTRACT NO</w:t>
    </w:r>
    <w:r>
      <w:rPr>
        <w:highlight w:val="yellow"/>
      </w:rPr>
      <w:t>.... [Insert Region Number]</w:t>
    </w:r>
    <w:r>
      <w:tab/>
    </w:r>
  </w:p>
  <w:p>
    <w:pPr>
      <w:pBdr>
        <w:top w:val="single" w:sz="4" w:space="0" w:shadow="0" w:frame="0"/>
      </w:pBdr>
      <w:tabs>
        <w:tab w:val="left" w:pos="-1440" w:leader="none"/>
        <w:tab w:val="left" w:pos="-720" w:leader="none"/>
        <w:tab w:val="left" w:pos="0" w:leader="none"/>
        <w:tab w:val="center" w:pos="5040" w:leader="none"/>
        <w:tab w:val="right" w:pos="10350" w:leader="none"/>
      </w:tabs>
    </w:pPr>
    <w:r>
      <w:t>2016-04-11</w:t>
    </w:r>
    <w:r>
      <w:rPr>
        <w:b w:val="1"/>
      </w:rPr>
      <w:tab/>
      <w:t>ALUMINUM HANDRAILS</w:t>
    </w:r>
    <w:r>
      <w:tab/>
    </w:r>
  </w:p>
  <w:p>
    <w:pPr>
      <w:pBdr>
        <w:top w:val="single" w:sz="4" w:space="0" w:shadow="0" w:frame="0"/>
      </w:pBdr>
      <w:tabs>
        <w:tab w:val="center" w:pos="5175" w:leader="none"/>
        <w:tab w:val="right" w:pos="10350" w:leader="none"/>
      </w:tabs>
    </w:pPr>
    <w:r>
      <w:t xml:space="preserve">Page </w:t>
    </w:r>
    <w:r>
      <w:fldChar w:fldCharType="begin"/>
    </w:r>
    <w:r>
      <w:instrText xml:space="preserve">PAGE </w:instrText>
    </w:r>
    <w:r>
      <w:fldChar w:fldCharType="separate"/>
    </w:r>
    <w:r>
      <w:t>#</w:t>
    </w:r>
    <w:r>
      <w:fldChar w:fldCharType="end"/>
    </w:r>
    <w:r>
      <w:t xml:space="preserve"> </w:t>
      <w:tab/>
      <w:tab/>
      <w:t xml:space="preserve">DATE:  </w:t>
    </w:r>
    <w:r>
      <w:rPr>
        <w:highlight w:val="yellow"/>
      </w:rPr>
      <w:t>[Insert Date, (e.g. Jan., 2000)]</w:t>
    </w:r>
    <w:r>
      <w:tab/>
    </w:r>
  </w:p>
</w:hdr>
</file>

<file path=word/numbering.xml><?xml version="1.0" encoding="utf-8"?>
<w:numbering xmlns:w="http://schemas.openxmlformats.org/wordprocessingml/2006/main">
  <w:abstractNum w:abstractNumId="0">
    <w:nsid w:val="FFFFFF89"/>
    <w:multiLevelType w:val="hybridMultilevel"/>
    <w:lvl w:ilvl="0" w:tplc="20E29F25">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147D314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2">
    <w:nsid w:val="2006460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3">
    <w:nsid w:val="267509BB"/>
    <w:multiLevelType w:val="multilevel"/>
    <w:lvl w:ilvl="0">
      <w:start w:val="1"/>
      <w:numFmt w:val="decimal"/>
      <w:suff w:val="tab"/>
      <w:lvlText w:val="%1."/>
      <w:lvlJc w:val="left"/>
      <w:pPr>
        <w:ind w:hanging="432" w:left="432"/>
        <w:tabs>
          <w:tab w:val="left" w:pos="432" w:leader="none"/>
        </w:tabs>
      </w:pPr>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4">
    <w:nsid w:val="32C912E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5">
    <w:nsid w:val="34351C87"/>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6">
    <w:nsid w:val="465575FD"/>
    <w:multiLevelType w:val="multilevel"/>
    <w:lvl w:ilvl="0">
      <w:start w:val="1"/>
      <w:numFmt w:val="decimal"/>
      <w:suff w:val="tab"/>
      <w:lvlText w:val="PART %1."/>
      <w:lvlJc w:val="left"/>
      <w:pPr>
        <w:ind w:hanging="720" w:left="720"/>
        <w:tabs>
          <w:tab w:val="left" w:pos="720" w:leader="none"/>
        </w:tabs>
      </w:pPr>
      <w:rPr>
        <w:rFonts w:ascii="Calibri" w:hAnsi="Calibri"/>
        <w:b w:val="0"/>
        <w:i w:val="0"/>
        <w:sz w:val="22"/>
      </w:rPr>
    </w:lvl>
    <w:lvl w:ilvl="1">
      <w:start w:val="1"/>
      <w:numFmt w:val="decimal"/>
      <w:suff w:val="tab"/>
      <w:lvlText w:val="%1.%2"/>
      <w:lvlJc w:val="left"/>
      <w:pPr>
        <w:ind w:hanging="720" w:left="720"/>
        <w:tabs>
          <w:tab w:val="left" w:pos="720" w:leader="none"/>
        </w:tabs>
      </w:pPr>
      <w:rPr>
        <w:rFonts w:ascii="Calibri" w:hAnsi="Calibri"/>
        <w:b w:val="0"/>
        <w:i w:val="0"/>
        <w:sz w:val="22"/>
      </w:rPr>
    </w:lvl>
    <w:lvl w:ilvl="2">
      <w:start w:val="1"/>
      <w:numFmt w:val="decimal"/>
      <w:suff w:val="tab"/>
      <w:lvlText w:val=".%3"/>
      <w:lvlJc w:val="left"/>
      <w:pPr>
        <w:ind w:hanging="720" w:left="1440"/>
        <w:tabs>
          <w:tab w:val="left" w:pos="1440" w:leader="none"/>
        </w:tabs>
      </w:pPr>
      <w:rPr>
        <w:rFonts w:ascii="Calibri" w:hAnsi="Calibri"/>
        <w:color w:val="000000"/>
        <w:sz w:val="22"/>
      </w:rPr>
    </w:lvl>
    <w:lvl w:ilvl="3">
      <w:start w:val="1"/>
      <w:numFmt w:val="decimal"/>
      <w:suff w:val="tab"/>
      <w:lvlText w:val=".%4"/>
      <w:lvlJc w:val="left"/>
      <w:pPr>
        <w:ind w:hanging="720" w:left="2160"/>
        <w:tabs>
          <w:tab w:val="left" w:pos="2160" w:leader="none"/>
        </w:tabs>
      </w:pPr>
      <w:rPr>
        <w:rFonts w:ascii="Calibri" w:hAnsi="Calibri"/>
        <w:b w:val="0"/>
        <w:i w:val="0"/>
        <w:sz w:val="22"/>
      </w:rPr>
    </w:lvl>
    <w:lvl w:ilvl="4">
      <w:start w:val="1"/>
      <w:numFmt w:val="decimal"/>
      <w:suff w:val="tab"/>
      <w:lvlText w:val=".%5"/>
      <w:lvlJc w:val="left"/>
      <w:pPr>
        <w:ind w:hanging="720" w:left="2880"/>
        <w:tabs>
          <w:tab w:val="left" w:pos="2880" w:leader="none"/>
        </w:tabs>
      </w:pPr>
      <w:rPr>
        <w:rFonts w:ascii="Calibri" w:hAnsi="Calibri"/>
        <w:b w:val="0"/>
        <w:i w:val="0"/>
        <w:sz w:val="22"/>
      </w:rPr>
    </w:lvl>
    <w:lvl w:ilvl="5">
      <w:start w:val="1"/>
      <w:numFmt w:val="decimal"/>
      <w:suff w:val="tab"/>
      <w:lvlText w:val=".%6"/>
      <w:lvlJc w:val="left"/>
      <w:pPr>
        <w:ind w:hanging="720" w:left="3600"/>
        <w:tabs>
          <w:tab w:val="left" w:pos="3600" w:leader="none"/>
        </w:tabs>
      </w:pPr>
      <w:rPr>
        <w:rFonts w:ascii="Calibri" w:hAnsi="Calibri"/>
        <w:b w:val="0"/>
        <w:i w:val="0"/>
        <w:sz w:val="22"/>
      </w:rPr>
    </w:lvl>
    <w:lvl w:ilvl="6">
      <w:start w:val="1"/>
      <w:numFmt w:val="decimal"/>
      <w:suff w:val="tab"/>
      <w:lvlText w:val=".%7"/>
      <w:lvlJc w:val="left"/>
      <w:pPr>
        <w:ind w:hanging="720" w:left="4320"/>
        <w:tabs>
          <w:tab w:val="left" w:pos="4320" w:leader="none"/>
        </w:tabs>
      </w:pPr>
      <w:rPr>
        <w:rFonts w:ascii="Calibri" w:hAnsi="Calibri"/>
        <w:b w:val="0"/>
        <w:i w:val="0"/>
        <w:sz w:val="22"/>
      </w:rPr>
    </w:lvl>
    <w:lvl w:ilvl="7">
      <w:start w:val="1"/>
      <w:numFmt w:val="decimal"/>
      <w:suff w:val="tab"/>
      <w:lvlText w:val=".%8"/>
      <w:lvlJc w:val="left"/>
      <w:pPr>
        <w:ind w:hanging="720" w:left="5040"/>
        <w:tabs>
          <w:tab w:val="left" w:pos="5040" w:leader="none"/>
        </w:tabs>
      </w:pPr>
      <w:rPr>
        <w:rFonts w:ascii="Calibri" w:hAnsi="Calibri"/>
        <w:b w:val="0"/>
        <w:i w:val="0"/>
        <w:sz w:val="22"/>
      </w:rPr>
    </w:lvl>
    <w:lvl w:ilvl="8">
      <w:start w:val="1"/>
      <w:numFmt w:val="decimal"/>
      <w:suff w:val="tab"/>
      <w:lvlText w:val=".%9"/>
      <w:lvlJc w:val="left"/>
      <w:pPr>
        <w:ind w:hanging="720" w:left="5760"/>
        <w:tabs>
          <w:tab w:val="left" w:pos="5760" w:leader="none"/>
        </w:tabs>
      </w:pPr>
      <w:rPr>
        <w:rFonts w:ascii="Calibri" w:hAnsi="Calibri"/>
        <w:b w:val="0"/>
        <w:i w:val="0"/>
        <w:sz w:val="22"/>
      </w:rPr>
    </w:lvl>
  </w:abstractNum>
  <w:abstractNum w:abstractNumId="7">
    <w:nsid w:val="4CC02013"/>
    <w:multiLevelType w:val="hybridMultilevel"/>
    <w:lvl w:ilvl="0" w:tplc="7C09EADA">
      <w:start w:val="1"/>
      <w:numFmt w:val="bullet"/>
      <w:suff w:val="tab"/>
      <w:lvlText w:val=""/>
      <w:lvlJc w:val="left"/>
      <w:pPr>
        <w:ind w:hanging="360" w:left="720"/>
        <w:tabs>
          <w:tab w:val="left" w:pos="720" w:leader="none"/>
        </w:tabs>
      </w:pPr>
      <w:rPr>
        <w:rFonts w:ascii="Symbol" w:hAnsi="Symbol"/>
      </w:rPr>
    </w:lvl>
    <w:lvl w:ilvl="1" w:tplc="316C93DB">
      <w:start w:val="1"/>
      <w:numFmt w:val="bullet"/>
      <w:suff w:val="tab"/>
      <w:lvlText w:val="o"/>
      <w:lvlJc w:val="left"/>
      <w:pPr>
        <w:ind w:hanging="360" w:left="1440"/>
        <w:tabs>
          <w:tab w:val="left" w:pos="1440" w:leader="none"/>
        </w:tabs>
      </w:pPr>
      <w:rPr>
        <w:rFonts w:ascii="Courier New" w:hAnsi="Courier New"/>
      </w:rPr>
    </w:lvl>
    <w:lvl w:ilvl="2" w:tplc="0C512D0B">
      <w:start w:val="1"/>
      <w:numFmt w:val="bullet"/>
      <w:suff w:val="tab"/>
      <w:lvlText w:val=""/>
      <w:lvlJc w:val="left"/>
      <w:pPr>
        <w:ind w:hanging="360" w:left="2160"/>
        <w:tabs>
          <w:tab w:val="left" w:pos="2160" w:leader="none"/>
        </w:tabs>
      </w:pPr>
      <w:rPr>
        <w:rFonts w:ascii="Wingdings" w:hAnsi="Wingdings"/>
      </w:rPr>
    </w:lvl>
    <w:lvl w:ilvl="3" w:tplc="2A1DA076">
      <w:start w:val="1"/>
      <w:numFmt w:val="bullet"/>
      <w:suff w:val="tab"/>
      <w:lvlText w:val=""/>
      <w:lvlJc w:val="left"/>
      <w:pPr>
        <w:ind w:hanging="360" w:left="2880"/>
        <w:tabs>
          <w:tab w:val="left" w:pos="2880" w:leader="none"/>
        </w:tabs>
      </w:pPr>
      <w:rPr>
        <w:rFonts w:ascii="Symbol" w:hAnsi="Symbol"/>
      </w:rPr>
    </w:lvl>
    <w:lvl w:ilvl="4" w:tplc="24F993C5">
      <w:start w:val="1"/>
      <w:numFmt w:val="bullet"/>
      <w:suff w:val="tab"/>
      <w:lvlText w:val="o"/>
      <w:lvlJc w:val="left"/>
      <w:pPr>
        <w:ind w:hanging="360" w:left="3600"/>
        <w:tabs>
          <w:tab w:val="left" w:pos="3600" w:leader="none"/>
        </w:tabs>
      </w:pPr>
      <w:rPr>
        <w:rFonts w:ascii="Courier New" w:hAnsi="Courier New"/>
      </w:rPr>
    </w:lvl>
    <w:lvl w:ilvl="5" w:tplc="67F24433">
      <w:start w:val="1"/>
      <w:numFmt w:val="bullet"/>
      <w:suff w:val="tab"/>
      <w:lvlText w:val=""/>
      <w:lvlJc w:val="left"/>
      <w:pPr>
        <w:ind w:hanging="360" w:left="4320"/>
        <w:tabs>
          <w:tab w:val="left" w:pos="4320" w:leader="none"/>
        </w:tabs>
      </w:pPr>
      <w:rPr>
        <w:rFonts w:ascii="Wingdings" w:hAnsi="Wingdings"/>
      </w:rPr>
    </w:lvl>
    <w:lvl w:ilvl="6" w:tplc="54907EF8">
      <w:start w:val="1"/>
      <w:numFmt w:val="bullet"/>
      <w:suff w:val="tab"/>
      <w:lvlText w:val=""/>
      <w:lvlJc w:val="left"/>
      <w:pPr>
        <w:ind w:hanging="360" w:left="5040"/>
        <w:tabs>
          <w:tab w:val="left" w:pos="5040" w:leader="none"/>
        </w:tabs>
      </w:pPr>
      <w:rPr>
        <w:rFonts w:ascii="Symbol" w:hAnsi="Symbol"/>
      </w:rPr>
    </w:lvl>
    <w:lvl w:ilvl="7" w:tplc="473E08D6">
      <w:start w:val="1"/>
      <w:numFmt w:val="bullet"/>
      <w:suff w:val="tab"/>
      <w:lvlText w:val="o"/>
      <w:lvlJc w:val="left"/>
      <w:pPr>
        <w:ind w:hanging="360" w:left="5760"/>
        <w:tabs>
          <w:tab w:val="left" w:pos="5760" w:leader="none"/>
        </w:tabs>
      </w:pPr>
      <w:rPr>
        <w:rFonts w:ascii="Courier New" w:hAnsi="Courier New"/>
      </w:rPr>
    </w:lvl>
    <w:lvl w:ilvl="8" w:tplc="20F7BBF8">
      <w:start w:val="1"/>
      <w:numFmt w:val="bullet"/>
      <w:suff w:val="tab"/>
      <w:lvlText w:val=""/>
      <w:lvlJc w:val="left"/>
      <w:pPr>
        <w:ind w:hanging="360" w:left="6480"/>
        <w:tabs>
          <w:tab w:val="left" w:pos="6480" w:leader="none"/>
        </w:tabs>
      </w:pPr>
      <w:rPr>
        <w:rFonts w:ascii="Wingdings" w:hAnsi="Wingdings"/>
      </w:rPr>
    </w:lvl>
  </w:abstractNum>
  <w:abstractNum w:abstractNumId="8">
    <w:nsid w:val="4E5D7888"/>
    <w:multiLevelType w:val="hybridMultilevel"/>
    <w:lvl w:ilvl="0" w:tplc="31217315">
      <w:start w:val="1"/>
      <w:numFmt w:val="bullet"/>
      <w:suff w:val="tab"/>
      <w:lvlText w:val=""/>
      <w:lvlJc w:val="left"/>
      <w:pPr>
        <w:ind w:hanging="360" w:left="720"/>
        <w:tabs>
          <w:tab w:val="left" w:pos="720" w:leader="none"/>
        </w:tabs>
      </w:pPr>
      <w:rPr>
        <w:rFonts w:ascii="Symbol" w:hAnsi="Symbol"/>
      </w:rPr>
    </w:lvl>
    <w:lvl w:ilvl="1" w:tplc="0C82ACB5">
      <w:start w:val="1"/>
      <w:numFmt w:val="bullet"/>
      <w:suff w:val="tab"/>
      <w:lvlText w:val="o"/>
      <w:lvlJc w:val="left"/>
      <w:pPr>
        <w:ind w:hanging="360" w:left="1440"/>
        <w:tabs>
          <w:tab w:val="left" w:pos="1440" w:leader="none"/>
        </w:tabs>
      </w:pPr>
      <w:rPr>
        <w:rFonts w:ascii="Courier New" w:hAnsi="Courier New"/>
      </w:rPr>
    </w:lvl>
    <w:lvl w:ilvl="2" w:tplc="7CB8091C">
      <w:start w:val="1"/>
      <w:numFmt w:val="bullet"/>
      <w:suff w:val="tab"/>
      <w:lvlText w:val=""/>
      <w:lvlJc w:val="left"/>
      <w:pPr>
        <w:ind w:hanging="360" w:left="2160"/>
        <w:tabs>
          <w:tab w:val="left" w:pos="2160" w:leader="none"/>
        </w:tabs>
      </w:pPr>
      <w:rPr>
        <w:rFonts w:ascii="Wingdings" w:hAnsi="Wingdings"/>
      </w:rPr>
    </w:lvl>
    <w:lvl w:ilvl="3" w:tplc="3976C40F">
      <w:start w:val="1"/>
      <w:numFmt w:val="bullet"/>
      <w:suff w:val="tab"/>
      <w:lvlText w:val=""/>
      <w:lvlJc w:val="left"/>
      <w:pPr>
        <w:ind w:hanging="360" w:left="2880"/>
        <w:tabs>
          <w:tab w:val="left" w:pos="2880" w:leader="none"/>
        </w:tabs>
      </w:pPr>
      <w:rPr>
        <w:rFonts w:ascii="Symbol" w:hAnsi="Symbol"/>
      </w:rPr>
    </w:lvl>
    <w:lvl w:ilvl="4" w:tplc="4597004C">
      <w:start w:val="1"/>
      <w:numFmt w:val="bullet"/>
      <w:suff w:val="tab"/>
      <w:lvlText w:val="o"/>
      <w:lvlJc w:val="left"/>
      <w:pPr>
        <w:ind w:hanging="360" w:left="3600"/>
        <w:tabs>
          <w:tab w:val="left" w:pos="3600" w:leader="none"/>
        </w:tabs>
      </w:pPr>
      <w:rPr>
        <w:rFonts w:ascii="Courier New" w:hAnsi="Courier New"/>
      </w:rPr>
    </w:lvl>
    <w:lvl w:ilvl="5" w:tplc="0A6C7918">
      <w:start w:val="1"/>
      <w:numFmt w:val="bullet"/>
      <w:suff w:val="tab"/>
      <w:lvlText w:val=""/>
      <w:lvlJc w:val="left"/>
      <w:pPr>
        <w:ind w:hanging="360" w:left="4320"/>
        <w:tabs>
          <w:tab w:val="left" w:pos="4320" w:leader="none"/>
        </w:tabs>
      </w:pPr>
      <w:rPr>
        <w:rFonts w:ascii="Wingdings" w:hAnsi="Wingdings"/>
      </w:rPr>
    </w:lvl>
    <w:lvl w:ilvl="6" w:tplc="1314CDF1">
      <w:start w:val="1"/>
      <w:numFmt w:val="bullet"/>
      <w:suff w:val="tab"/>
      <w:lvlText w:val=""/>
      <w:lvlJc w:val="left"/>
      <w:pPr>
        <w:ind w:hanging="360" w:left="5040"/>
        <w:tabs>
          <w:tab w:val="left" w:pos="5040" w:leader="none"/>
        </w:tabs>
      </w:pPr>
      <w:rPr>
        <w:rFonts w:ascii="Symbol" w:hAnsi="Symbol"/>
      </w:rPr>
    </w:lvl>
    <w:lvl w:ilvl="7" w:tplc="616616E6">
      <w:start w:val="1"/>
      <w:numFmt w:val="bullet"/>
      <w:suff w:val="tab"/>
      <w:lvlText w:val="o"/>
      <w:lvlJc w:val="left"/>
      <w:pPr>
        <w:ind w:hanging="360" w:left="5760"/>
        <w:tabs>
          <w:tab w:val="left" w:pos="5760" w:leader="none"/>
        </w:tabs>
      </w:pPr>
      <w:rPr>
        <w:rFonts w:ascii="Courier New" w:hAnsi="Courier New"/>
      </w:rPr>
    </w:lvl>
    <w:lvl w:ilvl="8" w:tplc="77EEF97C">
      <w:start w:val="1"/>
      <w:numFmt w:val="bullet"/>
      <w:suff w:val="tab"/>
      <w:lvlText w:val=""/>
      <w:lvlJc w:val="left"/>
      <w:pPr>
        <w:ind w:hanging="360" w:left="6480"/>
        <w:tabs>
          <w:tab w:val="left" w:pos="6480" w:leader="none"/>
        </w:tabs>
      </w:pPr>
      <w:rPr>
        <w:rFonts w:ascii="Wingdings" w:hAnsi="Wingdings"/>
      </w:rPr>
    </w:lvl>
  </w:abstractNum>
  <w:abstractNum w:abstractNumId="9">
    <w:nsid w:val="50407D28"/>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0">
    <w:nsid w:val="58F9186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1">
    <w:nsid w:val="7FAC4BE0"/>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num w:numId="1">
    <w:abstractNumId w:val="0"/>
  </w:num>
  <w:num w:numId="2">
    <w:abstractNumId w:val="0"/>
  </w:num>
  <w:num w:numId="3">
    <w:abstractNumId w:val="9"/>
  </w:num>
  <w:num w:numId="4">
    <w:abstractNumId w:val="3"/>
  </w:num>
  <w:num w:numId="5">
    <w:abstractNumId w:val="10"/>
  </w:num>
  <w:num w:numId="6">
    <w:abstractNumId w:val="2"/>
  </w:num>
  <w:num w:numId="7">
    <w:abstractNumId w:val="5"/>
  </w:num>
  <w:num w:numId="8">
    <w:abstractNumId w:val="1"/>
  </w:num>
  <w:num w:numId="9">
    <w:abstractNumId w:val="11"/>
  </w:num>
  <w:num w:numId="10">
    <w:abstractNumId w:val="4"/>
  </w:num>
  <w:num w:numId="1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num>
  <w:num w:numId="13">
    <w:abstractNumId w:val="7"/>
  </w:num>
  <w:num w:numId="14">
    <w:abstractNumId w:val="6"/>
  </w:num>
  <w:num w:numId="15">
    <w:abstractNumId w:val="6"/>
  </w:num>
  <w:num w:numId="16">
    <w:abstractNumId w:val="6"/>
  </w:num>
  <w:num w:numId="17">
    <w:abstractNumId w:val="6"/>
  </w:num>
  <w:num w:numId="18">
    <w:abstractNumId w:val="6"/>
  </w:num>
  <w:num w:numId="19">
    <w:abstractNumId w:val="6"/>
  </w:num>
  <w:num w:numId="20">
    <w:abstractNumId w:val="6"/>
  </w:num>
  <w:num w:numId="21">
    <w:abstractNumId w:val="6"/>
  </w:num>
  <w:num w:numId="22">
    <w:abstractNumId w:val="6"/>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http://schemas.openxmlformats.org/wordprocessingml/2006/main">
  <w:displayBackgroundShape w:val="0"/>
  <w:defaultTabStop w:val="720"/>
  <w:autoHyphenation w:val="0"/>
  <w:evenAndOddHeaders w:val="1"/>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2"/>
    </w:rPr>
  </w:style>
  <w:style w:type="paragraph" w:styleId="P1">
    <w:name w:val="Body Text"/>
    <w:basedOn w:val="P0"/>
    <w:next w:val="P1"/>
    <w:pPr>
      <w:spacing w:after="160"/>
    </w:pPr>
    <w:rPr>
      <w:rFonts w:ascii="Book Antiqua" w:hAnsi="Book Antiqua"/>
      <w:sz w:val="22"/>
    </w:rPr>
  </w:style>
  <w:style w:type="paragraph" w:styleId="P2">
    <w:name w:val="Comment Text"/>
    <w:basedOn w:val="P0"/>
    <w:next w:val="P2"/>
    <w:pPr>
      <w:spacing w:before="120"/>
    </w:pPr>
    <w:rPr>
      <w:rFonts w:ascii="Arial" w:hAnsi="Arial"/>
    </w:rPr>
  </w:style>
  <w:style w:type="paragraph" w:styleId="P3">
    <w:name w:val="Divider"/>
    <w:basedOn w:val="P0"/>
    <w:next w:val="P5"/>
    <w:pPr>
      <w:pBdr>
        <w:bottom w:val="single" w:sz="6" w:space="0" w:shadow="0" w:frame="0"/>
      </w:pBdr>
      <w:spacing w:before="10800"/>
      <w:jc w:val="right"/>
    </w:pPr>
    <w:rPr>
      <w:b w:val="1"/>
      <w:sz w:val="40"/>
    </w:rPr>
  </w:style>
  <w:style w:type="paragraph" w:styleId="P4">
    <w:name w:val="Main-Head"/>
    <w:basedOn w:val="P0"/>
    <w:next w:val="P1"/>
    <w:link w:val="C6"/>
    <w:pPr/>
    <w:rPr>
      <w:rFonts w:ascii="Arial Narrow" w:hAnsi="Arial Narrow"/>
      <w:b w:val="1"/>
      <w:sz w:val="22"/>
    </w:rPr>
  </w:style>
  <w:style w:type="paragraph" w:styleId="P5">
    <w:name w:val="Block Text"/>
    <w:basedOn w:val="P0"/>
    <w:next w:val="P5"/>
    <w:pPr>
      <w:spacing w:after="120"/>
      <w:ind w:left="1440" w:right="1440"/>
    </w:pPr>
    <w:rPr/>
  </w:style>
  <w:style w:type="paragraph" w:styleId="P6">
    <w:name w:val="Footer"/>
    <w:basedOn w:val="P0"/>
    <w:next w:val="P6"/>
    <w:pPr>
      <w:tabs>
        <w:tab w:val="right" w:pos="9000" w:leader="none"/>
      </w:tabs>
    </w:pPr>
    <w:rPr>
      <w:rFonts w:ascii="Arial Narrow" w:hAnsi="Arial Narrow"/>
      <w:caps w:val="1"/>
      <w:sz w:val="14"/>
    </w:rPr>
  </w:style>
  <w:style w:type="paragraph" w:styleId="P7">
    <w:name w:val="Header"/>
    <w:basedOn w:val="P0"/>
    <w:next w:val="P7"/>
    <w:pPr>
      <w:pBdr>
        <w:bottom w:val="single" w:sz="6" w:space="0" w:shadow="0" w:frame="0"/>
      </w:pBdr>
      <w:jc w:val="right"/>
    </w:pPr>
    <w:rPr>
      <w:rFonts w:ascii="Arial Narrow" w:hAnsi="Arial Narrow"/>
      <w:caps w:val="1"/>
      <w:sz w:val="14"/>
    </w:rPr>
  </w:style>
  <w:style w:type="paragraph" w:styleId="P8">
    <w:name w:val="Normal Indent"/>
    <w:basedOn w:val="P0"/>
    <w:next w:val="P8"/>
    <w:pPr>
      <w:ind w:left="360"/>
    </w:pPr>
    <w:rPr/>
  </w:style>
  <w:style w:type="paragraph" w:styleId="P9">
    <w:name w:val="Table Head"/>
    <w:basedOn w:val="P0"/>
    <w:next w:val="P0"/>
    <w:pPr>
      <w:spacing w:before="80" w:after="80"/>
      <w:jc w:val="center"/>
    </w:pPr>
    <w:rPr>
      <w:rFonts w:ascii="Arial" w:hAnsi="Arial"/>
      <w:b w:val="1"/>
      <w:sz w:val="18"/>
    </w:rPr>
  </w:style>
  <w:style w:type="paragraph" w:styleId="P10">
    <w:name w:val="Title"/>
    <w:basedOn w:val="P0"/>
    <w:next w:val="P10"/>
    <w:link w:val="C16"/>
    <w:qFormat/>
    <w:pPr>
      <w:keepNext w:val="1"/>
      <w:spacing w:before="160" w:after="30"/>
    </w:pPr>
    <w:rPr>
      <w:rFonts w:ascii="Arial Narrow" w:hAnsi="Arial Narrow"/>
      <w:b w:val="1"/>
    </w:rPr>
  </w:style>
  <w:style w:type="paragraph" w:styleId="P11">
    <w:name w:val="TOC 5"/>
    <w:basedOn w:val="P0"/>
    <w:next w:val="P0"/>
    <w:pPr>
      <w:ind w:left="880"/>
    </w:pPr>
    <w:rPr/>
  </w:style>
  <w:style w:type="paragraph" w:styleId="P12">
    <w:name w:val="Flysheet"/>
    <w:basedOn w:val="P0"/>
    <w:next w:val="P12"/>
    <w:pPr>
      <w:jc w:val="right"/>
    </w:pPr>
    <w:rPr>
      <w:rFonts w:ascii="Arial Narrow" w:hAnsi="Arial Narrow"/>
      <w:b w:val="1"/>
      <w:sz w:val="28"/>
    </w:rPr>
  </w:style>
  <w:style w:type="paragraph" w:styleId="P13">
    <w:name w:val="Flysheet Cont"/>
    <w:basedOn w:val="P0"/>
    <w:next w:val="P13"/>
    <w:pPr>
      <w:spacing w:before="9720"/>
      <w:jc w:val="right"/>
    </w:pPr>
    <w:rPr>
      <w:rFonts w:ascii="Arial Narrow" w:hAnsi="Arial Narrow"/>
      <w:b w:val="1"/>
      <w:sz w:val="28"/>
    </w:rPr>
  </w:style>
  <w:style w:type="paragraph" w:styleId="P14">
    <w:name w:val="Flysheet Title"/>
    <w:basedOn w:val="P0"/>
    <w:next w:val="P14"/>
    <w:pPr>
      <w:spacing w:before="9720"/>
      <w:jc w:val="right"/>
    </w:pPr>
    <w:rPr>
      <w:rFonts w:ascii="Arial Narrow" w:hAnsi="Arial Narrow"/>
      <w:b w:val="1"/>
      <w:sz w:val="28"/>
    </w:rPr>
  </w:style>
  <w:style w:type="paragraph" w:styleId="P15">
    <w:name w:val="Table Flysheet"/>
    <w:basedOn w:val="P0"/>
    <w:next w:val="P15"/>
    <w:pPr>
      <w:jc w:val="right"/>
    </w:pPr>
    <w:rPr>
      <w:rFonts w:ascii="Arial Narrow" w:hAnsi="Arial Narrow"/>
      <w:b w:val="1"/>
      <w:sz w:val="28"/>
    </w:rPr>
  </w:style>
  <w:style w:type="paragraph" w:styleId="P16">
    <w:name w:val="Table Flysheet Cont"/>
    <w:basedOn w:val="P0"/>
    <w:next w:val="P16"/>
    <w:pPr>
      <w:spacing w:before="9720"/>
      <w:jc w:val="right"/>
    </w:pPr>
    <w:rPr>
      <w:rFonts w:ascii="Arial Narrow" w:hAnsi="Arial Narrow"/>
      <w:b w:val="1"/>
      <w:sz w:val="28"/>
    </w:rPr>
  </w:style>
  <w:style w:type="paragraph" w:styleId="P17">
    <w:name w:val="Table Flysheet Title"/>
    <w:basedOn w:val="P0"/>
    <w:next w:val="P17"/>
    <w:pPr>
      <w:spacing w:before="9720"/>
      <w:jc w:val="right"/>
    </w:pPr>
    <w:rPr>
      <w:rFonts w:ascii="Arial Narrow" w:hAnsi="Arial Narrow"/>
      <w:b w:val="1"/>
      <w:sz w:val="28"/>
    </w:rPr>
  </w:style>
  <w:style w:type="paragraph" w:styleId="P18">
    <w:name w:val="Other"/>
    <w:basedOn w:val="P0"/>
    <w:next w:val="P18"/>
    <w:pPr>
      <w:widowControl w:val="0"/>
    </w:pPr>
    <w:rPr>
      <w:rFonts w:ascii="Courier New" w:hAnsi="Courier New"/>
      <w:sz w:val="24"/>
    </w:rPr>
  </w:style>
  <w:style w:type="paragraph" w:styleId="P19">
    <w:name w:val="Table Heading"/>
    <w:basedOn w:val="P0"/>
    <w:next w:val="P19"/>
    <w:pPr>
      <w:tabs>
        <w:tab w:val="left" w:pos="1440" w:leader="none"/>
        <w:tab w:val="left" w:pos="2016" w:leader="none"/>
        <w:tab w:val="left" w:pos="2592" w:leader="none"/>
        <w:tab w:val="left" w:pos="3168" w:leader="none"/>
        <w:tab w:val="left" w:pos="3744" w:leader="none"/>
        <w:tab w:val="left" w:pos="4320" w:leader="none"/>
        <w:tab w:val="left" w:pos="4896" w:leader="none"/>
        <w:tab w:val="left" w:pos="5472" w:leader="none"/>
        <w:tab w:val="left" w:pos="6048" w:leader="none"/>
        <w:tab w:val="left" w:pos="6624" w:leader="none"/>
        <w:tab w:val="left" w:pos="7200" w:leader="none"/>
        <w:tab w:val="left" w:pos="7776" w:leader="none"/>
        <w:tab w:val="left" w:pos="8352" w:leader="none"/>
      </w:tabs>
      <w:spacing w:before="120"/>
      <w:jc w:val="center"/>
    </w:pPr>
    <w:rPr>
      <w:rFonts w:ascii="Times New Roman" w:hAnsi="Times New Roman"/>
      <w:b w:val="1"/>
      <w:sz w:val="24"/>
    </w:rPr>
  </w:style>
  <w:style w:type="paragraph" w:styleId="P20">
    <w:name w:val="Normal Table Text"/>
    <w:basedOn w:val="P0"/>
    <w:next w:val="P20"/>
    <w:pPr>
      <w:widowControl w:val="0"/>
      <w:spacing w:before="60" w:after="60"/>
    </w:pPr>
    <w:rPr>
      <w:rFonts w:ascii="Arial" w:hAnsi="Arial"/>
      <w:sz w:val="20"/>
    </w:rPr>
  </w:style>
  <w:style w:type="paragraph" w:styleId="P21">
    <w:name w:val="Balloon Text"/>
    <w:basedOn w:val="P0"/>
    <w:next w:val="P21"/>
    <w:pPr/>
    <w:rPr>
      <w:rFonts w:ascii="Tahoma" w:hAnsi="Tahoma"/>
      <w:sz w:val="16"/>
    </w:rPr>
  </w:style>
  <w:style w:type="paragraph" w:styleId="P22">
    <w:name w:val="List Paragraph"/>
    <w:basedOn w:val="P0"/>
    <w:next w:val="P22"/>
    <w:qFormat/>
    <w:pPr>
      <w:ind w:left="720"/>
      <w:contextualSpacing w:val="1"/>
    </w:pPr>
    <w:rPr/>
  </w:style>
  <w:style w:type="paragraph" w:styleId="P23">
    <w:name w:val="Bullet"/>
    <w:basedOn w:val="P1"/>
    <w:next w:val="P1"/>
    <w:pPr/>
    <w:rPr/>
  </w:style>
  <w:style w:type="paragraph" w:styleId="P24">
    <w:name w:val="CSA"/>
    <w:basedOn w:val="P1"/>
    <w:next w:val="P34"/>
    <w:pPr>
      <w:keepNext w:val="1"/>
      <w:spacing w:after="0"/>
    </w:pPr>
    <w:rPr>
      <w:b w:val="1"/>
      <w:caps w:val="1"/>
      <w:sz w:val="20"/>
    </w:rPr>
  </w:style>
  <w:style w:type="paragraph" w:styleId="P25">
    <w:name w:val="Footnote Text"/>
    <w:basedOn w:val="P1"/>
    <w:next w:val="P25"/>
    <w:pPr>
      <w:spacing w:after="0"/>
    </w:pPr>
    <w:rPr>
      <w:rFonts w:ascii="Arial" w:hAnsi="Arial"/>
      <w:sz w:val="16"/>
    </w:rPr>
  </w:style>
  <w:style w:type="paragraph" w:styleId="P26">
    <w:name w:val="Number"/>
    <w:basedOn w:val="P1"/>
    <w:next w:val="P1"/>
    <w:pPr>
      <w:spacing w:after="0"/>
      <w:ind w:hanging="360" w:left="360"/>
    </w:pPr>
    <w:rPr/>
  </w:style>
  <w:style w:type="paragraph" w:styleId="P27">
    <w:name w:val="Tick"/>
    <w:basedOn w:val="P1"/>
    <w:next w:val="P1"/>
    <w:pPr>
      <w:spacing w:after="0"/>
      <w:ind w:hanging="360" w:left="720"/>
    </w:pPr>
    <w:rPr/>
  </w:style>
  <w:style w:type="paragraph" w:styleId="P28">
    <w:name w:val="TOC 1"/>
    <w:basedOn w:val="P1"/>
    <w:next w:val="P40"/>
    <w:pPr>
      <w:tabs>
        <w:tab w:val="right" w:pos="8640" w:leader="dot"/>
      </w:tabs>
      <w:spacing w:after="0"/>
    </w:pPr>
    <w:rPr>
      <w:b w:val="1"/>
    </w:rPr>
  </w:style>
  <w:style w:type="paragraph" w:styleId="P29">
    <w:name w:val="Body Text + Arial"/>
    <w:aliases w:val="Underline"/>
    <w:basedOn w:val="P1"/>
    <w:next w:val="P29"/>
    <w:pPr/>
    <w:rPr/>
  </w:style>
  <w:style w:type="paragraph" w:styleId="P30">
    <w:name w:val="Comment Subject"/>
    <w:basedOn w:val="P2"/>
    <w:next w:val="P2"/>
    <w:pPr>
      <w:spacing w:before="0"/>
    </w:pPr>
    <w:rPr>
      <w:rFonts w:ascii="Book Antiqua" w:hAnsi="Book Antiqua"/>
      <w:b w:val="1"/>
      <w:sz w:val="20"/>
    </w:rPr>
  </w:style>
  <w:style w:type="paragraph" w:styleId="P31">
    <w:name w:val="Caption"/>
    <w:basedOn w:val="P4"/>
    <w:next w:val="P0"/>
    <w:pPr>
      <w:keepNext w:val="1"/>
      <w:spacing w:after="240"/>
    </w:pPr>
    <w:rPr>
      <w:b w:val="0"/>
      <w:i w:val="1"/>
      <w:sz w:val="20"/>
    </w:rPr>
  </w:style>
  <w:style w:type="paragraph" w:styleId="P32">
    <w:name w:val="Exhibit--Number"/>
    <w:basedOn w:val="P4"/>
    <w:next w:val="P41"/>
    <w:pPr>
      <w:spacing w:before="160"/>
    </w:pPr>
    <w:rPr>
      <w:caps w:val="1"/>
      <w:sz w:val="18"/>
    </w:rPr>
  </w:style>
  <w:style w:type="paragraph" w:styleId="P33">
    <w:name w:val="Table Body"/>
    <w:basedOn w:val="P9"/>
    <w:next w:val="P33"/>
    <w:pPr>
      <w:jc w:val="left"/>
    </w:pPr>
    <w:rPr>
      <w:b w:val="0"/>
    </w:rPr>
  </w:style>
  <w:style w:type="paragraph" w:styleId="P34">
    <w:name w:val="Heading 1"/>
    <w:basedOn w:val="P22"/>
    <w:next w:val="P34"/>
    <w:link w:val="C8"/>
    <w:qFormat/>
    <w:pPr>
      <w:numPr>
        <w:numId w:val="22"/>
      </w:numPr>
      <w:spacing w:before="160"/>
      <w:contextualSpacing w:val="1"/>
      <w:outlineLvl w:val="0"/>
    </w:pPr>
    <w:rPr>
      <w:rFonts w:ascii="Calibri" w:hAnsi="Calibri"/>
      <w:caps w:val="1"/>
    </w:rPr>
  </w:style>
  <w:style w:type="paragraph" w:styleId="P35">
    <w:name w:val="Heading 2"/>
    <w:basedOn w:val="P22"/>
    <w:next w:val="P0"/>
    <w:link w:val="C9"/>
    <w:qFormat/>
    <w:pPr>
      <w:numPr>
        <w:ilvl w:val="1"/>
        <w:numId w:val="22"/>
      </w:numPr>
      <w:spacing w:before="80"/>
      <w:contextualSpacing w:val="1"/>
      <w:outlineLvl w:val="1"/>
    </w:pPr>
    <w:rPr>
      <w:rFonts w:ascii="Calibri" w:hAnsi="Calibri"/>
      <w:u w:val="single"/>
    </w:rPr>
  </w:style>
  <w:style w:type="paragraph" w:styleId="P36">
    <w:name w:val="Heading 3"/>
    <w:basedOn w:val="P22"/>
    <w:next w:val="P36"/>
    <w:link w:val="C7"/>
    <w:qFormat/>
    <w:pPr>
      <w:numPr>
        <w:ilvl w:val="2"/>
        <w:numId w:val="22"/>
      </w:numPr>
      <w:contextualSpacing w:val="1"/>
      <w:outlineLvl w:val="2"/>
    </w:pPr>
    <w:rPr/>
  </w:style>
  <w:style w:type="paragraph" w:styleId="P37">
    <w:name w:val="Heading 4"/>
    <w:basedOn w:val="P22"/>
    <w:next w:val="P37"/>
    <w:link w:val="C10"/>
    <w:qFormat/>
    <w:pPr>
      <w:numPr>
        <w:ilvl w:val="3"/>
        <w:numId w:val="22"/>
      </w:numPr>
      <w:contextualSpacing w:val="1"/>
      <w:outlineLvl w:val="3"/>
    </w:pPr>
    <w:rPr/>
  </w:style>
  <w:style w:type="paragraph" w:styleId="P38">
    <w:name w:val="Heading 7"/>
    <w:basedOn w:val="P22"/>
    <w:next w:val="P0"/>
    <w:link w:val="C13"/>
    <w:qFormat/>
    <w:pPr>
      <w:numPr>
        <w:ilvl w:val="6"/>
        <w:numId w:val="22"/>
      </w:numPr>
      <w:contextualSpacing w:val="1"/>
      <w:outlineLvl w:val="6"/>
    </w:pPr>
    <w:rPr/>
  </w:style>
  <w:style w:type="paragraph" w:styleId="P39">
    <w:name w:val="List Bullet"/>
    <w:basedOn w:val="P23"/>
    <w:next w:val="P39"/>
    <w:pPr>
      <w:numPr>
        <w:numId w:val="2"/>
      </w:numPr>
    </w:pPr>
    <w:rPr/>
  </w:style>
  <w:style w:type="paragraph" w:styleId="P40">
    <w:name w:val="TOC 2"/>
    <w:basedOn w:val="P28"/>
    <w:next w:val="P46"/>
    <w:pPr>
      <w:tabs>
        <w:tab w:val="left" w:pos="1008" w:leader="none"/>
      </w:tabs>
      <w:ind w:left="720"/>
    </w:pPr>
    <w:rPr>
      <w:b w:val="0"/>
    </w:rPr>
  </w:style>
  <w:style w:type="paragraph" w:styleId="P41">
    <w:name w:val="Exhibit--Title"/>
    <w:basedOn w:val="P32"/>
    <w:next w:val="P47"/>
    <w:pPr>
      <w:spacing w:before="0"/>
    </w:pPr>
    <w:rPr>
      <w:b w:val="1"/>
      <w:caps w:val="0"/>
      <w:sz w:val="20"/>
    </w:rPr>
  </w:style>
  <w:style w:type="paragraph" w:styleId="P42">
    <w:name w:val="Table Notes"/>
    <w:basedOn w:val="P33"/>
    <w:next w:val="P42"/>
    <w:pPr>
      <w:spacing w:after="320"/>
    </w:pPr>
    <w:rPr/>
  </w:style>
  <w:style w:type="paragraph" w:styleId="P43">
    <w:name w:val="Contents"/>
    <w:basedOn w:val="P34"/>
    <w:next w:val="P1"/>
    <w:pPr/>
    <w:rPr/>
  </w:style>
  <w:style w:type="paragraph" w:styleId="P44">
    <w:name w:val="Heading 5"/>
    <w:basedOn w:val="P37"/>
    <w:next w:val="P44"/>
    <w:link w:val="C11"/>
    <w:qFormat/>
    <w:pPr>
      <w:numPr>
        <w:ilvl w:val="4"/>
        <w:numId w:val="22"/>
      </w:numPr>
      <w:outlineLvl w:val="4"/>
    </w:pPr>
    <w:rPr/>
  </w:style>
  <w:style w:type="paragraph" w:styleId="P45">
    <w:name w:val="Heading 8"/>
    <w:basedOn w:val="P38"/>
    <w:next w:val="P0"/>
    <w:link w:val="C14"/>
    <w:qFormat/>
    <w:pPr>
      <w:numPr>
        <w:ilvl w:val="7"/>
        <w:numId w:val="22"/>
      </w:numPr>
      <w:outlineLvl w:val="7"/>
    </w:pPr>
    <w:rPr/>
  </w:style>
  <w:style w:type="paragraph" w:styleId="P46">
    <w:name w:val="TOC 3"/>
    <w:basedOn w:val="P40"/>
    <w:next w:val="P46"/>
    <w:pPr>
      <w:tabs>
        <w:tab w:val="clear" w:pos="1008" w:leader="none"/>
        <w:tab w:val="left" w:pos="1728" w:leader="none"/>
      </w:tabs>
      <w:ind w:left="1440"/>
    </w:pPr>
    <w:rPr/>
  </w:style>
  <w:style w:type="paragraph" w:styleId="P47">
    <w:name w:val="Exhibit--Caption"/>
    <w:basedOn w:val="P41"/>
    <w:next w:val="P1"/>
    <w:pPr/>
    <w:rPr>
      <w:i w:val="1"/>
    </w:rPr>
  </w:style>
  <w:style w:type="paragraph" w:styleId="P48">
    <w:name w:val="Heading 6"/>
    <w:basedOn w:val="P44"/>
    <w:next w:val="P0"/>
    <w:link w:val="C12"/>
    <w:qFormat/>
    <w:pPr>
      <w:numPr>
        <w:ilvl w:val="5"/>
        <w:numId w:val="22"/>
      </w:numPr>
      <w:outlineLvl w:val="5"/>
    </w:pPr>
    <w:rPr/>
  </w:style>
  <w:style w:type="paragraph" w:styleId="P49">
    <w:name w:val="Heading 9"/>
    <w:basedOn w:val="P45"/>
    <w:next w:val="P0"/>
    <w:link w:val="C15"/>
    <w:qFormat/>
    <w:pPr>
      <w:numPr>
        <w:ilvl w:val="8"/>
      </w:numPr>
      <w:tabs>
        <w:tab w:val="clear" w:pos="360" w:leader="none"/>
        <w:tab w:val="left" w:pos="5760" w:leader="none"/>
      </w:tabs>
      <w:outlineLvl w:val="8"/>
    </w:pPr>
    <w:rPr/>
  </w:style>
  <w:style w:type="paragraph" w:styleId="P50">
    <w:name w:val="TOC 4"/>
    <w:basedOn w:val="P46"/>
    <w:next w:val="P11"/>
    <w:pPr>
      <w:tabs>
        <w:tab w:val="left" w:pos="2880" w:leader="none"/>
      </w:tabs>
      <w:ind w:left="216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Comment Reference"/>
    <w:rPr>
      <w:rFonts w:ascii="Arial" w:hAnsi="Arial"/>
      <w:color w:val="FF0000"/>
      <w:sz w:val="20"/>
    </w:rPr>
  </w:style>
  <w:style w:type="character" w:styleId="C4">
    <w:name w:val="Footnote Reference"/>
    <w:rPr>
      <w:rFonts w:ascii="Arial" w:hAnsi="Arial"/>
      <w:sz w:val="16"/>
    </w:rPr>
  </w:style>
  <w:style w:type="character" w:styleId="C5">
    <w:name w:val="Page Number"/>
    <w:rPr>
      <w:sz w:val="16"/>
    </w:rPr>
  </w:style>
  <w:style w:type="character" w:styleId="C6">
    <w:name w:val="Main-Head Char"/>
    <w:link w:val="P4"/>
    <w:rPr>
      <w:rFonts w:ascii="Arial Narrow" w:hAnsi="Arial Narrow"/>
      <w:b w:val="1"/>
      <w:sz w:val="22"/>
    </w:rPr>
  </w:style>
  <w:style w:type="character" w:styleId="C7">
    <w:name w:val="Heading 3 Char"/>
    <w:link w:val="P36"/>
    <w:rPr/>
  </w:style>
  <w:style w:type="character" w:styleId="C8">
    <w:name w:val="Heading 1 Char"/>
    <w:link w:val="P34"/>
    <w:rPr>
      <w:rFonts w:ascii="Calibri" w:hAnsi="Calibri"/>
      <w:caps w:val="1"/>
    </w:rPr>
  </w:style>
  <w:style w:type="character" w:styleId="C9">
    <w:name w:val="Heading 2 Char"/>
    <w:link w:val="P35"/>
    <w:rPr>
      <w:rFonts w:ascii="Calibri" w:hAnsi="Calibri"/>
      <w:u w:val="single"/>
    </w:rPr>
  </w:style>
  <w:style w:type="character" w:styleId="C10">
    <w:name w:val="Heading 4 Char"/>
    <w:link w:val="P37"/>
    <w:rPr/>
  </w:style>
  <w:style w:type="character" w:styleId="C11">
    <w:name w:val="Heading 5 Char"/>
    <w:link w:val="P44"/>
    <w:rPr/>
  </w:style>
  <w:style w:type="character" w:styleId="C12">
    <w:name w:val="Heading 6 Char"/>
    <w:link w:val="P48"/>
    <w:rPr/>
  </w:style>
  <w:style w:type="character" w:styleId="C13">
    <w:name w:val="Heading 7 Char"/>
    <w:link w:val="P38"/>
    <w:rPr/>
  </w:style>
  <w:style w:type="character" w:styleId="C14">
    <w:name w:val="Heading 8 Char"/>
    <w:link w:val="P45"/>
    <w:rPr/>
  </w:style>
  <w:style w:type="character" w:styleId="C15">
    <w:name w:val="Heading 9 Char"/>
    <w:link w:val="P49"/>
    <w:rPr/>
  </w:style>
  <w:style w:type="character" w:styleId="C16">
    <w:name w:val="Title Char"/>
    <w:link w:val="P10"/>
    <w:rPr>
      <w:rFonts w:ascii="Arial Narrow" w:hAnsi="Arial Narrow"/>
      <w:b w:val="1"/>
    </w:rPr>
  </w:style>
  <w:style w:type="character" w:styleId="C17">
    <w:name w:val="Strong"/>
    <w:qFormat/>
    <w:rPr>
      <w:b w:val="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Adley-McGinnis, Andrea</dc:creator>
  <dcterms:created xsi:type="dcterms:W3CDTF">2016-04-13T14:57:00Z</dcterms:created>
  <cp:lastModifiedBy>Ray</cp:lastModifiedBy>
  <cp:lastPrinted>2006-08-29T20:20:00Z</cp:lastPrinted>
  <dcterms:modified xsi:type="dcterms:W3CDTF">2022-10-04T19:38:51Z</dcterms:modified>
  <cp:revision>3</cp:revision>
  <dc:title>05512_Aluminum_Handrails (Apr 11, 2016)</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Last Updated">
    <vt:lpwstr>2016-04-11T00:00:00Z</vt:lpwstr>
  </property>
</Properties>
</file>