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1EE60B4" Type="http://schemas.openxmlformats.org/officeDocument/2006/relationships/officeDocument" Target="/word/document.xml" /><Relationship Id="coreR11EE60B4" Type="http://schemas.openxmlformats.org/package/2006/relationships/metadata/core-properties" Target="/docProps/core.xml" /><Relationship Id="customR11EE60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Modified ‘Related Section’</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June 7,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Addition of References and Replacement Parts sections to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July 6,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Change tab settings in page 1-7.</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23,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April 7,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 xml:space="preserve">Phase 1 update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20"/>
              <w:rPr>
                <w:rFonts w:ascii="Calibri" w:hAnsi="Calibri"/>
                <w:sz w:val="22"/>
              </w:rPr>
            </w:pPr>
            <w:r>
              <w:rPr>
                <w:rFonts w:ascii="Calibri" w:hAnsi="Calibri"/>
                <w:sz w:val="22"/>
              </w:rPr>
              <w:t>November 29, 2016</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0"/>
              <w:rPr>
                <w:rFonts w:ascii="Calibri" w:hAnsi="Calibri"/>
                <w:sz w:val="22"/>
              </w:rPr>
            </w:pPr>
            <w:r>
              <w:rPr>
                <w:rFonts w:ascii="Calibri" w:hAnsi="Calibri"/>
                <w:sz w:val="22"/>
              </w:rPr>
              <w:t>Update Based on Legal’s comments (eDOCs #6396346)</w:t>
            </w: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4"/>
        <w:numPr>
          <w:ilvl w:val="0"/>
          <w:numId w:val="0"/>
        </w:numPr>
        <w:tabs>
          <w:tab w:val="left" w:pos="1080" w:leader="none"/>
        </w:tabs>
      </w:pPr>
    </w:p>
    <w:p>
      <w:pPr>
        <w:pStyle w:val="P1"/>
        <w:rPr>
          <w:rFonts w:ascii="Calibri" w:hAnsi="Calibri"/>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Contractor is responsible for coordination of the Work.</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i w:val="1"/>
          <w:highlight w:val="yellow"/>
        </w:rPr>
      </w:pPr>
    </w:p>
    <w:p>
      <w:pPr>
        <w:pStyle w:val="P36"/>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6"/>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6"/>
        <w:numPr>
          <w:ilvl w:val="2"/>
          <w:numId w:val="22"/>
        </w:numPr>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6"/>
        <w:numPr>
          <w:ilvl w:val="2"/>
          <w:numId w:val="0"/>
        </w:numPr>
        <w:tabs>
          <w:tab w:val="left" w:pos="1418" w:leader="none"/>
        </w:tabs>
        <w:ind w:left="1418"/>
      </w:pPr>
    </w:p>
    <w:p>
      <w:pPr>
        <w:pStyle w:val="P36"/>
        <w:numPr>
          <w:ilvl w:val="2"/>
          <w:numId w:val="0"/>
        </w:numPr>
        <w:tabs>
          <w:tab w:val="left" w:pos="709" w:leader="none"/>
        </w:tabs>
        <w:ind w:left="709"/>
        <w:rPr>
          <w:i w:val="1"/>
        </w:rPr>
      </w:pPr>
      <w:r>
        <w:rPr>
          <w:i w:val="1"/>
          <w:highlight w:val="yellow"/>
        </w:rPr>
        <w:t>[List Sections specifying related requirements.]</w:t>
      </w:r>
    </w:p>
    <w:p>
      <w:pPr>
        <w:pStyle w:val="P36"/>
        <w:numPr>
          <w:ilvl w:val="2"/>
          <w:numId w:val="23"/>
        </w:numPr>
        <w:tabs>
          <w:tab w:val="left" w:pos="1418" w:leader="none"/>
          <w:tab w:val="clear" w:pos="1440" w:leader="none"/>
        </w:tabs>
      </w:pPr>
      <w:r>
        <w:t xml:space="preserve">Section </w:t>
      </w:r>
      <w:r>
        <w:rPr>
          <w:highlight w:val="yellow"/>
        </w:rPr>
        <w:t>[______ – ____________]:</w:t>
      </w:r>
      <w:r>
        <w:t xml:space="preserve">  [Optional short phrase indicating relationship].</w:t>
      </w:r>
    </w:p>
    <w:p>
      <w:pPr>
        <w:pStyle w:val="P37"/>
      </w:pPr>
      <w:r>
        <w:t>Section 01060 – Regulatory Requirements</w:t>
      </w:r>
    </w:p>
    <w:p>
      <w:pPr>
        <w:pStyle w:val="P37"/>
      </w:pPr>
      <w:r>
        <w:t>Section 01300 - Submittals</w:t>
      </w:r>
    </w:p>
    <w:p>
      <w:pPr>
        <w:pStyle w:val="P37"/>
      </w:pPr>
      <w:r>
        <w:t>Section 07900 - Joint Sealers</w:t>
      </w:r>
    </w:p>
    <w:p>
      <w:pPr>
        <w:pStyle w:val="P35"/>
      </w:pPr>
      <w:r>
        <w:t>References</w:t>
      </w:r>
    </w:p>
    <w:p>
      <w:pPr>
        <w:pStyle w:val="P36"/>
      </w:pPr>
      <w:r>
        <w:t>Comply with the latest edition of the following statutes codes and standards and all amendments thereto.</w:t>
      </w:r>
    </w:p>
    <w:p>
      <w:pPr>
        <w:pStyle w:val="P37"/>
      </w:pPr>
      <w:r>
        <w:t>Aluminum Association</w:t>
      </w:r>
    </w:p>
    <w:p>
      <w:pPr>
        <w:pStyle w:val="P44"/>
      </w:pPr>
      <w:r>
        <w:t>Aluminum Sheet Metal Work in Building Construction.</w:t>
      </w:r>
    </w:p>
    <w:p>
      <w:pPr>
        <w:pStyle w:val="P44"/>
      </w:pPr>
      <w:r>
        <w:t>AA DAF45, Designation System for Aluminum Finishes.</w:t>
      </w:r>
    </w:p>
    <w:p>
      <w:pPr>
        <w:pStyle w:val="P37"/>
      </w:pPr>
      <w:r>
        <w:t>American Society for Testing and Materials (ASTM International)</w:t>
      </w:r>
    </w:p>
    <w:p>
      <w:pPr>
        <w:pStyle w:val="P44"/>
      </w:pPr>
      <w:r>
        <w:t>ASTM A606/A606M-15, Standard Specification for Steel, Sheet and Strip, High-Strength, Low-Alloy, Hot-Rolled and Cold-Rolled, with Improved Atmospheric Corrosion Resistance.</w:t>
      </w:r>
    </w:p>
    <w:p>
      <w:pPr>
        <w:pStyle w:val="P44"/>
      </w:pPr>
      <w:r>
        <w:t>ASTM A653/A653M-15, Standard Specification for Steel Sheet, Zinc-Coated (Galvanized) or Zinc-Iron Alloy-Coated (Galvannealed) by the Hot-Dip Process.</w:t>
      </w:r>
    </w:p>
    <w:p>
      <w:pPr>
        <w:pStyle w:val="P44"/>
      </w:pPr>
      <w:r>
        <w:t>ASTM A792/A792M-10(2015), Standard Specification for Steel Sheet, 55% Aluminum-Zinc Alloy-Coated by the Hot-Dip Process.</w:t>
      </w:r>
    </w:p>
    <w:p>
      <w:pPr>
        <w:pStyle w:val="P44"/>
      </w:pPr>
      <w:r>
        <w:t>ASTM A879/A879M-12, Standard Specification for Steel Sheet, Zinc Coated by the Electrolytic Process for Applications Requiring Designation of the Coating Mass on each Surface.</w:t>
      </w:r>
    </w:p>
    <w:p>
      <w:pPr>
        <w:pStyle w:val="P44"/>
      </w:pPr>
      <w:r>
        <w:t>ASTM B32-08(2014), Standard Specification for Solder Metal.</w:t>
      </w:r>
    </w:p>
    <w:p>
      <w:pPr>
        <w:pStyle w:val="P44"/>
      </w:pPr>
      <w:r>
        <w:t>ASTM B370-12, Standard Specification for Copper Sheet and Strip for Building Construction.</w:t>
      </w:r>
    </w:p>
    <w:p>
      <w:pPr>
        <w:pStyle w:val="P44"/>
      </w:pPr>
      <w:r>
        <w:t>ASTM D523-14, Standard Test Method for Specular Gloss.</w:t>
      </w:r>
    </w:p>
    <w:p>
      <w:pPr>
        <w:pStyle w:val="P44"/>
      </w:pPr>
      <w:r>
        <w:t>ASTM D822/D822M-13, Standard Practice for Filtered Open-Flame Carbon-Arc Exposures of Paint and Related Coatings.</w:t>
      </w:r>
    </w:p>
    <w:p>
      <w:pPr>
        <w:pStyle w:val="P37"/>
      </w:pPr>
      <w:r>
        <w:t>Canadian Roofing Contractors Association (CRCA).</w:t>
      </w:r>
    </w:p>
    <w:p>
      <w:pPr>
        <w:pStyle w:val="P44"/>
      </w:pPr>
      <w:r>
        <w:t>Roofing Specifications Manual.</w:t>
      </w:r>
    </w:p>
    <w:p>
      <w:pPr>
        <w:pStyle w:val="P37"/>
      </w:pPr>
      <w:r>
        <w:t>Canadian Standards Association (CSA)</w:t>
      </w:r>
    </w:p>
    <w:p>
      <w:pPr>
        <w:pStyle w:val="P44"/>
      </w:pPr>
      <w:r>
        <w:t>CSA A123.3-05 (R2015), Asphalt Saturated Organic Roofing Felt.</w:t>
      </w:r>
    </w:p>
    <w:p>
      <w:pPr>
        <w:pStyle w:val="P44"/>
      </w:pPr>
      <w:r>
        <w:t>CAN/CSA-A440, Windows/Special Publication.</w:t>
      </w:r>
    </w:p>
    <w:p>
      <w:pPr>
        <w:pStyle w:val="P44"/>
      </w:pPr>
      <w:r>
        <w:t>CAN/CSA-A440.1-00 (R2005), User Selection Guide to CAN/CSA Standard A440-00, Windows.</w:t>
      </w:r>
    </w:p>
    <w:p>
      <w:pPr>
        <w:pStyle w:val="P44"/>
      </w:pPr>
      <w:r>
        <w:t>CAN/CSA A440.2-04/A440.3-04, Energy Performance of Windows and Other Fenestration Systems/User Guide to CSA A440.3-04, Energy Performance of Windows and Other Fenestration Systems.</w:t>
      </w:r>
    </w:p>
    <w:p>
      <w:pPr>
        <w:pStyle w:val="P44"/>
      </w:pPr>
      <w:r>
        <w:t>CAN/CSA B111-1974 (R2003), Wire Nails, Spikes and Staples.</w:t>
      </w:r>
    </w:p>
    <w:p>
      <w:pPr>
        <w:pStyle w:val="P37"/>
      </w:pPr>
      <w:r>
        <w:t>Canadian General Standards Board (CGSB)</w:t>
      </w:r>
    </w:p>
    <w:p>
      <w:pPr>
        <w:pStyle w:val="P44"/>
      </w:pPr>
      <w:r>
        <w:t>CAN/CGSB-51.32-M77, Sheathing, Membrane, Breather Type.</w:t>
      </w:r>
    </w:p>
    <w:p>
      <w:pPr>
        <w:pStyle w:val="P35"/>
      </w:pPr>
      <w:r>
        <w:t>Submittals</w:t>
      </w:r>
    </w:p>
    <w:p>
      <w:pPr>
        <w:pStyle w:val="P36"/>
        <w:tabs>
          <w:tab w:val="left" w:pos="1418" w:leader="none"/>
          <w:tab w:val="clear" w:pos="1440" w:leader="none"/>
        </w:tabs>
        <w:ind w:left="1418"/>
      </w:pPr>
      <w:r>
        <w:t xml:space="preserve">Submit shop drawings in accordance with </w:t>
      </w:r>
      <w:r>
        <w:rPr>
          <w:highlight w:val="yellow"/>
        </w:rPr>
        <w:t>Section 01300 - Submittals</w:t>
      </w:r>
      <w:r>
        <w:t>.</w:t>
      </w:r>
    </w:p>
    <w:p>
      <w:pPr>
        <w:pStyle w:val="P35"/>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6"/>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6"/>
        <w:rPr>
          <w:highlight w:val="yellow"/>
        </w:rPr>
      </w:pPr>
      <w:r>
        <w:rPr>
          <w:highlight w:val="yellow"/>
        </w:rPr>
        <w:t>All costs associated with the work of this Section shall be included in the price(s) for Item No(s). ___ in the Bid Form.</w:t>
      </w:r>
    </w:p>
    <w:p>
      <w:pPr>
        <w:ind w:left="720"/>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4"/>
      </w:pPr>
      <w:r>
        <w:t>PRODUCTS</w:t>
      </w:r>
    </w:p>
    <w:p>
      <w:pPr>
        <w:pStyle w:val="P35"/>
      </w:pPr>
      <w:r>
        <w:t>Sheet Metal Materials</w:t>
      </w:r>
    </w:p>
    <w:p>
      <w:pPr>
        <w:tabs>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hanging="698" w:left="1418"/>
        <w:jc w:val="both"/>
        <w:rPr>
          <w:i w:val="1"/>
        </w:rPr>
      </w:pPr>
      <w:r>
        <w:rPr>
          <w:i w:val="1"/>
          <w:highlight w:val="yellow"/>
        </w:rPr>
        <w:t xml:space="preserve">[Various materials for use under this section are listed.  </w:t>
      </w:r>
      <w:r>
        <w:rPr>
          <w:i w:val="1"/>
          <w:highlight w:val="yellow"/>
        </w:rPr>
        <w:t>Contractor to e</w:t>
      </w:r>
      <w:r>
        <w:rPr>
          <w:i w:val="1"/>
          <w:highlight w:val="yellow"/>
        </w:rPr>
        <w:t>dit to suit project requirements</w:t>
      </w:r>
      <w:r>
        <w:rPr>
          <w:i w:val="1"/>
          <w:highlight w:val="yellow"/>
        </w:rPr>
        <w:t>.]</w:t>
      </w:r>
    </w:p>
    <w:p>
      <w:pPr>
        <w:pStyle w:val="P36"/>
        <w:tabs>
          <w:tab w:val="left" w:pos="1418" w:leader="none"/>
          <w:tab w:val="clear" w:pos="1440" w:leader="none"/>
        </w:tabs>
        <w:ind w:left="1418"/>
      </w:pPr>
      <w:r>
        <w:t>Zinc coated steel sheet</w:t>
      </w:r>
      <w:r>
        <w:rPr>
          <w:highlight w:val="yellow"/>
        </w:rPr>
        <w:t>: [0.91 mm] [      ]</w:t>
      </w:r>
      <w:r>
        <w:t xml:space="preserve"> thickness, commercial quality to ASTM A653/A653M-15, with Z275 designation zinc coating.</w:t>
      </w:r>
    </w:p>
    <w:p>
      <w:pPr>
        <w:pStyle w:val="P1"/>
        <w:tabs>
          <w:tab w:val="left" w:pos="1418" w:leader="none"/>
        </w:tabs>
        <w:spacing w:after="0"/>
        <w:ind w:left="1411"/>
        <w:jc w:val="both"/>
        <w:rPr>
          <w:rFonts w:ascii="Calibri" w:hAnsi="Calibri"/>
          <w:i w:val="1"/>
        </w:rPr>
      </w:pPr>
      <w:r>
        <w:rPr>
          <w:rFonts w:ascii="Calibri" w:hAnsi="Calibri"/>
          <w:i w:val="1"/>
          <w:highlight w:val="yellow"/>
        </w:rPr>
        <w:t>[</w:t>
      </w:r>
      <w:r>
        <w:rPr>
          <w:rFonts w:ascii="Calibri" w:hAnsi="Calibri"/>
          <w:i w:val="1"/>
          <w:highlight w:val="yellow"/>
        </w:rPr>
        <w:t xml:space="preserve">Note to Consultant: </w:t>
      </w:r>
      <w:r>
        <w:rPr>
          <w:rFonts w:ascii="Calibri" w:hAnsi="Calibri"/>
          <w:i w:val="1"/>
          <w:highlight w:val="yellow"/>
        </w:rPr>
        <w:t>Coating designations and mass, listed in ASTM A792/A792M</w:t>
      </w:r>
      <w:r>
        <w:rPr>
          <w:rFonts w:ascii="Calibri" w:hAnsi="Calibri"/>
          <w:i w:val="1"/>
          <w:highlight w:val="yellow"/>
        </w:rPr>
        <w:t>-10(2015)</w:t>
      </w:r>
      <w:r>
        <w:rPr>
          <w:rFonts w:ascii="Calibri" w:hAnsi="Calibri"/>
          <w:i w:val="1"/>
          <w:highlight w:val="yellow"/>
        </w:rPr>
        <w:t xml:space="preserve"> are not applicable for material manufactured in Canada.]</w:t>
      </w:r>
    </w:p>
    <w:p>
      <w:pPr>
        <w:pStyle w:val="P36"/>
        <w:tabs>
          <w:tab w:val="left" w:pos="1418" w:leader="none"/>
          <w:tab w:val="clear" w:pos="1440" w:leader="none"/>
        </w:tabs>
        <w:ind w:left="1418"/>
      </w:pPr>
      <w:r>
        <w:t xml:space="preserve">Aluminum-zinc alloy coated steel sheet: to ASTM A792/A792M-10(2015), commercial quality, grade </w:t>
      </w:r>
      <w:r>
        <w:rPr>
          <w:highlight w:val="yellow"/>
        </w:rPr>
        <w:t>[33] [37]</w:t>
      </w:r>
      <w:r>
        <w:t xml:space="preserve"> with </w:t>
      </w:r>
      <w:r>
        <w:rPr>
          <w:highlight w:val="yellow"/>
        </w:rPr>
        <w:t>[AZ150] [AZ180</w:t>
      </w:r>
      <w:r>
        <w:t xml:space="preserve">] coating, </w:t>
      </w:r>
      <w:r>
        <w:rPr>
          <w:highlight w:val="yellow"/>
        </w:rPr>
        <w:t>[regular] [spangle] [extra smooth]</w:t>
      </w:r>
      <w:r>
        <w:t xml:space="preserve"> surface, </w:t>
      </w:r>
      <w:r>
        <w:rPr>
          <w:highlight w:val="yellow"/>
        </w:rPr>
        <w:t>[chemically treated for unpainted finish]</w:t>
      </w:r>
      <w:r>
        <w:t xml:space="preserve"> not chemically treated for paint finish, </w:t>
      </w:r>
      <w:r>
        <w:rPr>
          <w:highlight w:val="yellow"/>
        </w:rPr>
        <w:t>[91</w:t>
      </w:r>
      <w:r>
        <w:t>] mm minimum base metal thickness.</w:t>
      </w:r>
    </w:p>
    <w:p>
      <w:pPr>
        <w:pStyle w:val="P36"/>
        <w:tabs>
          <w:tab w:val="left" w:pos="1418" w:leader="none"/>
          <w:tab w:val="clear" w:pos="1440" w:leader="none"/>
        </w:tabs>
        <w:ind w:left="1418"/>
      </w:pPr>
      <w:r>
        <w:t xml:space="preserve">Electrolytic zinc coated, chromate treated, steel sheet: to </w:t>
      </w:r>
      <w:r>
        <w:rPr>
          <w:highlight w:val="yellow"/>
        </w:rPr>
        <w:t>[ASTM A879/A879M-12]</w:t>
      </w:r>
      <w:r>
        <w:t xml:space="preserve"> commercial quality, Grade</w:t>
      </w:r>
      <w:r>
        <w:rPr>
          <w:highlight w:val="yellow"/>
        </w:rPr>
        <w:t>[ ______ ],</w:t>
      </w:r>
      <w:r>
        <w:t xml:space="preserve"> Type </w:t>
      </w:r>
      <w:r>
        <w:rPr>
          <w:highlight w:val="yellow"/>
        </w:rPr>
        <w:t>[______]</w:t>
      </w:r>
      <w:r>
        <w:t xml:space="preserve"> </w:t>
      </w:r>
    </w:p>
    <w:p>
      <w:pPr>
        <w:pStyle w:val="P36"/>
        <w:tabs>
          <w:tab w:val="left" w:pos="1418" w:leader="none"/>
          <w:tab w:val="clear" w:pos="1440" w:leader="none"/>
        </w:tabs>
        <w:ind w:left="1418"/>
      </w:pPr>
      <w:r>
        <w:t>Aluminum sheet: plain 0.91 mm minimum thickness.</w:t>
      </w:r>
    </w:p>
    <w:p>
      <w:pPr>
        <w:pStyle w:val="P35"/>
      </w:pPr>
      <w:r>
        <w:t>Prefinished Steel Sheet</w:t>
      </w:r>
    </w:p>
    <w:p>
      <w:pPr>
        <w:pStyle w:val="P36"/>
        <w:tabs>
          <w:tab w:val="left" w:pos="1418" w:leader="none"/>
          <w:tab w:val="clear" w:pos="1440" w:leader="none"/>
        </w:tabs>
        <w:ind w:left="1418"/>
      </w:pPr>
      <w:r>
        <w:t>Prefinished steel with factory applied polyvinylidene fluoride.</w:t>
      </w:r>
    </w:p>
    <w:p>
      <w:pPr>
        <w:pStyle w:val="P37"/>
        <w:ind w:left="2127"/>
      </w:pPr>
      <w:r>
        <w:t xml:space="preserve">Class </w:t>
      </w:r>
      <w:r>
        <w:rPr>
          <w:highlight w:val="yellow"/>
        </w:rPr>
        <w:t>[F1S] [F2S].</w:t>
      </w:r>
    </w:p>
    <w:p>
      <w:pPr>
        <w:pStyle w:val="P37"/>
        <w:ind w:left="2127"/>
      </w:pPr>
      <w:r>
        <w:rPr>
          <w:highlight w:val="yellow"/>
        </w:rPr>
        <w:t>[______]</w:t>
      </w:r>
      <w:r>
        <w:t xml:space="preserve"> colour selected by Consultant from manufacturer's standard range.</w:t>
      </w:r>
    </w:p>
    <w:p>
      <w:pPr>
        <w:pStyle w:val="P1"/>
        <w:ind w:left="2127"/>
        <w:jc w:val="both"/>
        <w:rPr>
          <w:rFonts w:ascii="Calibri" w:hAnsi="Calibri"/>
        </w:rPr>
      </w:pPr>
      <w:r>
        <w:rPr>
          <w:rFonts w:ascii="Calibri" w:hAnsi="Calibri"/>
          <w:highlight w:val="yellow"/>
        </w:rPr>
        <w:t>[If metallic colour series is used then specular gloss should be 15 +/- 5 units.]</w:t>
      </w:r>
    </w:p>
    <w:p>
      <w:pPr>
        <w:pStyle w:val="P37"/>
        <w:ind w:left="2127"/>
      </w:pPr>
      <w:r>
        <w:t xml:space="preserve">Specular gloss: </w:t>
      </w:r>
      <w:r>
        <w:rPr>
          <w:highlight w:val="yellow"/>
        </w:rPr>
        <w:t>[30]</w:t>
      </w:r>
      <w:r>
        <w:t xml:space="preserve"> units +/- in accordance with ASTM D523-14.</w:t>
      </w:r>
    </w:p>
    <w:p>
      <w:pPr>
        <w:pStyle w:val="P37"/>
        <w:ind w:left="2127"/>
      </w:pPr>
      <w:r>
        <w:t xml:space="preserve">Coating thickness: not less than </w:t>
      </w:r>
      <w:r>
        <w:rPr>
          <w:highlight w:val="yellow"/>
        </w:rPr>
        <w:t>[200]</w:t>
      </w:r>
      <w:r>
        <w:t xml:space="preserve"> micrometres.</w:t>
      </w:r>
    </w:p>
    <w:p>
      <w:pPr>
        <w:pStyle w:val="P37"/>
        <w:ind w:left="2127"/>
      </w:pPr>
      <w:r>
        <w:t>Resistance to accelerated weathering for chalk rating of 8, colour fade 5 units or less and erosion rate less than 20 % to ASTM D822/D822M-13 as follows:</w:t>
      </w:r>
    </w:p>
    <w:p>
      <w:pPr>
        <w:pStyle w:val="P44"/>
        <w:tabs>
          <w:tab w:val="left" w:pos="2835" w:leader="none"/>
        </w:tabs>
        <w:ind w:left="2835"/>
      </w:pPr>
      <w:r>
        <w:t>Outdoor exposure period 2,500 hours.</w:t>
      </w:r>
    </w:p>
    <w:p>
      <w:pPr>
        <w:pStyle w:val="P44"/>
        <w:tabs>
          <w:tab w:val="left" w:pos="2835" w:leader="none"/>
        </w:tabs>
        <w:ind w:left="2835"/>
      </w:pPr>
      <w:r>
        <w:t>Humidity resistance exposure period 5,000 hours.</w:t>
      </w:r>
    </w:p>
    <w:p>
      <w:pPr>
        <w:tabs>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spacing w:before="120"/>
        <w:ind w:left="1411"/>
        <w:jc w:val="both"/>
        <w:rPr>
          <w:i w:val="1"/>
        </w:rPr>
      </w:pPr>
      <w:r>
        <w:rPr>
          <w:i w:val="1"/>
          <w:highlight w:val="yellow"/>
        </w:rPr>
        <w:t>[</w:t>
      </w:r>
      <w:r>
        <w:rPr>
          <w:i w:val="1"/>
          <w:highlight w:val="yellow"/>
        </w:rPr>
        <w:t xml:space="preserve">Note: </w:t>
      </w:r>
      <w:r>
        <w:rPr>
          <w:i w:val="1"/>
          <w:highlight w:val="yellow"/>
        </w:rPr>
        <w:t>For Barrier Series use the following paragraph.]</w:t>
      </w:r>
    </w:p>
    <w:p>
      <w:pPr>
        <w:pStyle w:val="P36"/>
        <w:tabs>
          <w:tab w:val="left" w:pos="1418" w:leader="none"/>
          <w:tab w:val="clear" w:pos="1440" w:leader="none"/>
        </w:tabs>
        <w:ind w:left="1418"/>
      </w:pPr>
      <w:r>
        <w:t>Prefinished steel with factory applied polyvinyl chloride.</w:t>
      </w:r>
    </w:p>
    <w:p>
      <w:pPr>
        <w:pStyle w:val="P37"/>
        <w:tabs>
          <w:tab w:val="left" w:pos="2127" w:leader="none"/>
        </w:tabs>
        <w:ind w:left="2127"/>
      </w:pPr>
      <w:r>
        <w:t xml:space="preserve">Class </w:t>
      </w:r>
      <w:r>
        <w:rPr>
          <w:highlight w:val="yellow"/>
        </w:rPr>
        <w:t>[F1S] [F2S].</w:t>
      </w:r>
    </w:p>
    <w:p>
      <w:pPr>
        <w:pStyle w:val="P37"/>
        <w:tabs>
          <w:tab w:val="left" w:pos="2127" w:leader="none"/>
        </w:tabs>
        <w:ind w:left="2127"/>
      </w:pPr>
      <w:r>
        <w:t>Colour selected by Consultant from manufacturer's standard range.</w:t>
      </w:r>
    </w:p>
    <w:p>
      <w:pPr>
        <w:pStyle w:val="P37"/>
        <w:tabs>
          <w:tab w:val="left" w:pos="2127" w:leader="none"/>
        </w:tabs>
        <w:ind w:left="2127"/>
      </w:pPr>
      <w:r>
        <w:t xml:space="preserve">Specular gloss: </w:t>
      </w:r>
      <w:r>
        <w:rPr>
          <w:highlight w:val="yellow"/>
        </w:rPr>
        <w:t>[30]</w:t>
      </w:r>
      <w:r>
        <w:t xml:space="preserve"> units +/- 5 in accordance with ASTM D523-14.</w:t>
      </w:r>
    </w:p>
    <w:p>
      <w:pPr>
        <w:pStyle w:val="P37"/>
        <w:tabs>
          <w:tab w:val="left" w:pos="2127" w:leader="none"/>
        </w:tabs>
        <w:ind w:left="2127"/>
      </w:pPr>
      <w:r>
        <w:t xml:space="preserve">Coating thickness: not less than </w:t>
      </w:r>
      <w:r>
        <w:rPr>
          <w:highlight w:val="yellow"/>
        </w:rPr>
        <w:t>[20], [25]</w:t>
      </w:r>
      <w:r>
        <w:t xml:space="preserve"> micrometres.</w:t>
      </w:r>
    </w:p>
    <w:p>
      <w:pPr>
        <w:pStyle w:val="P37"/>
        <w:tabs>
          <w:tab w:val="left" w:pos="2127" w:leader="none"/>
        </w:tabs>
        <w:ind w:left="2127"/>
      </w:pPr>
      <w:r>
        <w:t>Resistance to accelerated weathering for chalk rating of 8, colour fade 5 units or less and erosion rate less than 20 % to ASTM D822/D822M-13 as follows:</w:t>
      </w:r>
    </w:p>
    <w:p>
      <w:pPr>
        <w:pStyle w:val="P44"/>
        <w:tabs>
          <w:tab w:val="left" w:pos="2835" w:leader="none"/>
        </w:tabs>
        <w:ind w:left="2835"/>
      </w:pPr>
      <w:r>
        <w:t xml:space="preserve">Outdoor exposure period </w:t>
      </w:r>
      <w:r>
        <w:rPr>
          <w:highlight w:val="yellow"/>
        </w:rPr>
        <w:t>[500] [1,000]</w:t>
      </w:r>
      <w:r>
        <w:t xml:space="preserve"> hours.</w:t>
      </w:r>
    </w:p>
    <w:p>
      <w:pPr>
        <w:pStyle w:val="P44"/>
        <w:tabs>
          <w:tab w:val="left" w:pos="2835" w:leader="none"/>
        </w:tabs>
        <w:ind w:left="2835"/>
      </w:pPr>
      <w:r>
        <w:t xml:space="preserve">Humidity resistance exposure period </w:t>
      </w:r>
      <w:r>
        <w:rPr>
          <w:highlight w:val="yellow"/>
        </w:rPr>
        <w:t>[500] [1,000]</w:t>
      </w:r>
      <w:r>
        <w:t xml:space="preserve"> hours.</w:t>
      </w:r>
    </w:p>
    <w:p>
      <w:pPr>
        <w:pStyle w:val="P35"/>
      </w:pPr>
      <w:r>
        <w:t>Prefinished Aluminum Sheet</w:t>
      </w:r>
    </w:p>
    <w:p>
      <w:pPr>
        <w:pStyle w:val="P1"/>
        <w:spacing w:after="0"/>
        <w:ind w:left="1411"/>
        <w:jc w:val="both"/>
        <w:rPr>
          <w:rFonts w:ascii="Calibri" w:hAnsi="Calibri"/>
          <w:i w:val="1"/>
        </w:rPr>
      </w:pPr>
      <w:r>
        <w:rPr>
          <w:rFonts w:ascii="Calibri" w:hAnsi="Calibri"/>
          <w:i w:val="1"/>
          <w:highlight w:val="yellow"/>
        </w:rPr>
        <w:t>[</w:t>
      </w:r>
      <w:r>
        <w:rPr>
          <w:rFonts w:ascii="Calibri" w:hAnsi="Calibri"/>
          <w:i w:val="1"/>
          <w:highlight w:val="yellow"/>
        </w:rPr>
        <w:t>Consultant to provide alternate standard to replace withdrawn CAN/CGSB 93.1]</w:t>
      </w:r>
      <w:r>
        <w:rPr>
          <w:rFonts w:ascii="Calibri" w:hAnsi="Calibri"/>
          <w:i w:val="1"/>
        </w:rPr>
        <w:t xml:space="preserve"> </w:t>
      </w:r>
      <w:r>
        <w:rPr>
          <w:rFonts w:ascii="Calibri" w:hAnsi="Calibri"/>
          <w:i w:val="1"/>
          <w:highlight w:val="yellow"/>
        </w:rPr>
        <w:t>provides for light commercial or residential coating; if higher performance is required, amend text to provide degree of durability required, in consultation with manufacturer of prefinished sheet.]</w:t>
      </w:r>
    </w:p>
    <w:p>
      <w:pPr>
        <w:pStyle w:val="P36"/>
        <w:tabs>
          <w:tab w:val="left" w:pos="1418" w:leader="none"/>
          <w:tab w:val="clear" w:pos="1440" w:leader="none"/>
        </w:tabs>
        <w:ind w:left="1418"/>
      </w:pPr>
      <w:r>
        <w:rPr>
          <w:u w:val="single"/>
        </w:rPr>
        <w:t>Finish: factory applied</w:t>
      </w:r>
      <w:r>
        <w:t xml:space="preserve"> coating to</w:t>
      </w:r>
      <w:r>
        <w:rPr>
          <w:i w:val="1"/>
        </w:rPr>
        <w:t xml:space="preserve"> </w:t>
      </w:r>
      <w:r>
        <w:rPr>
          <w:i w:val="1"/>
          <w:highlight w:val="yellow"/>
        </w:rPr>
        <w:t>[</w:t>
      </w:r>
      <w:r>
        <w:rPr>
          <w:i w:val="1"/>
          <w:highlight w:val="yellow"/>
        </w:rPr>
        <w:t>Consultant to provide alternate standard to replace withdrawn CAN/CGSB 93.1]</w:t>
      </w:r>
      <w:r>
        <w:t xml:space="preserve"> supplemented and amended as follows:</w:t>
      </w:r>
    </w:p>
    <w:p>
      <w:pPr>
        <w:pStyle w:val="P37"/>
        <w:tabs>
          <w:tab w:val="left" w:pos="2127" w:leader="none"/>
        </w:tabs>
        <w:ind w:left="2127"/>
      </w:pPr>
      <w:r>
        <w:t xml:space="preserve">Type </w:t>
      </w:r>
      <w:r>
        <w:rPr>
          <w:highlight w:val="yellow"/>
        </w:rPr>
        <w:t>[1] [2].</w:t>
      </w:r>
    </w:p>
    <w:p>
      <w:pPr>
        <w:pStyle w:val="P37"/>
        <w:tabs>
          <w:tab w:val="left" w:pos="2127" w:leader="none"/>
        </w:tabs>
        <w:ind w:left="2127"/>
      </w:pPr>
      <w:r>
        <w:t xml:space="preserve">Class </w:t>
      </w:r>
      <w:r>
        <w:rPr>
          <w:highlight w:val="yellow"/>
        </w:rPr>
        <w:t>[F1S] [F2S].</w:t>
      </w:r>
    </w:p>
    <w:p>
      <w:pPr>
        <w:pStyle w:val="P37"/>
        <w:tabs>
          <w:tab w:val="left" w:pos="2127" w:leader="none"/>
        </w:tabs>
        <w:ind w:left="2127"/>
      </w:pPr>
      <w:r>
        <w:rPr>
          <w:highlight w:val="yellow"/>
        </w:rPr>
        <w:t>[______]</w:t>
      </w:r>
      <w:r>
        <w:t xml:space="preserve"> colour selected by the Consultant from manufacturer's standard range.</w:t>
      </w:r>
    </w:p>
    <w:p>
      <w:pPr>
        <w:pStyle w:val="P37"/>
        <w:tabs>
          <w:tab w:val="left" w:pos="2127" w:leader="none"/>
        </w:tabs>
        <w:ind w:left="2127"/>
      </w:pPr>
      <w:r>
        <w:t xml:space="preserve">Specular gloss: </w:t>
      </w:r>
      <w:r>
        <w:rPr>
          <w:highlight w:val="yellow"/>
        </w:rPr>
        <w:t>[______]</w:t>
      </w:r>
      <w:r>
        <w:t xml:space="preserve"> units.</w:t>
      </w:r>
    </w:p>
    <w:p>
      <w:pPr>
        <w:pStyle w:val="P37"/>
        <w:tabs>
          <w:tab w:val="left" w:pos="2127" w:leader="none"/>
        </w:tabs>
        <w:ind w:left="2127"/>
      </w:pPr>
      <w:r>
        <w:t xml:space="preserve">Coating thickness: not less than </w:t>
      </w:r>
      <w:r>
        <w:rPr>
          <w:highlight w:val="yellow"/>
        </w:rPr>
        <w:t>[______]</w:t>
      </w:r>
      <w:r>
        <w:t xml:space="preserve"> micrometres.</w:t>
      </w:r>
    </w:p>
    <w:p>
      <w:pPr>
        <w:pStyle w:val="P37"/>
        <w:tabs>
          <w:tab w:val="left" w:pos="2127" w:leader="none"/>
        </w:tabs>
        <w:ind w:left="2127"/>
      </w:pPr>
      <w:r>
        <w:t xml:space="preserve">Outdoor exposure period: </w:t>
      </w:r>
      <w:r>
        <w:rPr>
          <w:highlight w:val="yellow"/>
        </w:rPr>
        <w:t>[______]</w:t>
      </w:r>
      <w:r>
        <w:t xml:space="preserve"> years.</w:t>
      </w:r>
    </w:p>
    <w:p>
      <w:pPr>
        <w:pStyle w:val="P37"/>
        <w:tabs>
          <w:tab w:val="left" w:pos="2127" w:leader="none"/>
        </w:tabs>
        <w:ind w:left="2127"/>
      </w:pPr>
      <w:r>
        <w:t xml:space="preserve">Exposure period for humidity resistance: </w:t>
      </w:r>
      <w:r>
        <w:rPr>
          <w:highlight w:val="yellow"/>
        </w:rPr>
        <w:t>[_____]</w:t>
      </w:r>
      <w:r>
        <w:t xml:space="preserve"> hours.</w:t>
      </w:r>
    </w:p>
    <w:p>
      <w:pPr>
        <w:pStyle w:val="P37"/>
        <w:tabs>
          <w:tab w:val="left" w:pos="2127" w:leader="none"/>
        </w:tabs>
        <w:ind w:left="2127"/>
      </w:pPr>
      <w:r>
        <w:t xml:space="preserve">Exposure period for salt spray resistance: </w:t>
      </w:r>
      <w:r>
        <w:rPr>
          <w:highlight w:val="yellow"/>
        </w:rPr>
        <w:t>[______]</w:t>
      </w:r>
      <w:r>
        <w:t xml:space="preserve"> hours.</w:t>
      </w:r>
    </w:p>
    <w:p>
      <w:pPr>
        <w:pStyle w:val="P36"/>
        <w:tabs>
          <w:tab w:val="left" w:pos="1418" w:leader="none"/>
          <w:tab w:val="clear" w:pos="1440" w:leader="none"/>
        </w:tabs>
        <w:ind w:left="1418"/>
      </w:pPr>
      <w:r>
        <w:t>Thickness specified for prefinished aluminium sheet applies to base metal.</w:t>
      </w:r>
    </w:p>
    <w:p>
      <w:pPr>
        <w:pStyle w:val="P35"/>
      </w:pPr>
      <w:r>
        <w:t>Accessories</w:t>
      </w:r>
    </w:p>
    <w:p>
      <w:pPr>
        <w:pStyle w:val="P36"/>
        <w:tabs>
          <w:tab w:val="left" w:pos="1418" w:leader="none"/>
          <w:tab w:val="clear" w:pos="1440" w:leader="none"/>
        </w:tabs>
        <w:ind w:left="1418"/>
      </w:pPr>
      <w:r>
        <w:t>Isolation coating: alkali resistant bituminous paint.</w:t>
      </w:r>
    </w:p>
    <w:p>
      <w:pPr>
        <w:pStyle w:val="P36"/>
        <w:tabs>
          <w:tab w:val="left" w:pos="1418" w:leader="none"/>
          <w:tab w:val="clear" w:pos="1440" w:leader="none"/>
        </w:tabs>
        <w:ind w:left="1418"/>
      </w:pPr>
      <w:r>
        <w:t xml:space="preserve">Plastic cement: to </w:t>
      </w:r>
      <w:r>
        <w:rPr>
          <w:i w:val="1"/>
          <w:highlight w:val="yellow"/>
        </w:rPr>
        <w:t>[</w:t>
      </w:r>
      <w:r>
        <w:rPr>
          <w:i w:val="1"/>
          <w:highlight w:val="yellow"/>
        </w:rPr>
        <w:t>Consultant to provide alternate standard to replace withdrawn CAN/CGSB 37.5]</w:t>
      </w:r>
    </w:p>
    <w:p>
      <w:pPr>
        <w:pStyle w:val="P36"/>
        <w:tabs>
          <w:tab w:val="left" w:pos="1418" w:leader="none"/>
          <w:tab w:val="clear" w:pos="1440" w:leader="none"/>
        </w:tabs>
        <w:ind w:left="1418"/>
      </w:pPr>
      <w:r>
        <w:t>Underlay for metal flashing: No. 15 perforated asphalt felt to CSA A123.3-05 (R2015).</w:t>
      </w:r>
    </w:p>
    <w:p>
      <w:pPr>
        <w:pStyle w:val="P36"/>
        <w:tabs>
          <w:tab w:val="left" w:pos="1418" w:leader="none"/>
          <w:tab w:val="clear" w:pos="1440" w:leader="none"/>
        </w:tabs>
        <w:ind w:left="1418"/>
        <w:rPr>
          <w:highlight w:val="yellow"/>
        </w:rPr>
      </w:pPr>
      <w:r>
        <w:t>Sealants</w:t>
      </w:r>
      <w:r>
        <w:rPr>
          <w:highlight w:val="yellow"/>
        </w:rPr>
        <w:t>:[ ______] [as specified in Section 07900 – Joint Sealers.]</w:t>
      </w:r>
    </w:p>
    <w:p>
      <w:pPr>
        <w:pStyle w:val="P36"/>
        <w:tabs>
          <w:tab w:val="left" w:pos="1418" w:leader="none"/>
          <w:tab w:val="clear" w:pos="1440" w:leader="none"/>
        </w:tabs>
        <w:ind w:left="1418"/>
      </w:pPr>
      <w:r>
        <w:t xml:space="preserve">Cleats: of same material, and temper as sheet metal, minimum 50 mm wide. Thickness </w:t>
      </w:r>
      <w:r>
        <w:rPr>
          <w:highlight w:val="yellow"/>
        </w:rPr>
        <w:t>[0.91]</w:t>
      </w:r>
      <w:r>
        <w:t xml:space="preserve"> mm minimum.</w:t>
      </w:r>
    </w:p>
    <w:p>
      <w:pPr>
        <w:pStyle w:val="P36"/>
        <w:tabs>
          <w:tab w:val="left" w:pos="1418" w:leader="none"/>
          <w:tab w:val="clear" w:pos="1440" w:leader="none"/>
        </w:tabs>
        <w:ind w:left="1418"/>
      </w:pPr>
      <w:r>
        <w:t>Fasteners: of same material as sheet metal, to CSA B111-1974 (R2003), ring thread flat head roofing nails of length and thickness suitable for metal flashing application.</w:t>
      </w:r>
    </w:p>
    <w:p>
      <w:pPr>
        <w:pStyle w:val="P36"/>
        <w:tabs>
          <w:tab w:val="left" w:pos="1418" w:leader="none"/>
          <w:tab w:val="clear" w:pos="1440" w:leader="none"/>
        </w:tabs>
        <w:ind w:left="1418"/>
      </w:pPr>
      <w:r>
        <w:t>Washers: of same material as sheet metal, 1 mm thick with rubber packings.</w:t>
      </w:r>
    </w:p>
    <w:p>
      <w:pPr>
        <w:pStyle w:val="P36"/>
        <w:tabs>
          <w:tab w:val="left" w:pos="1418" w:leader="none"/>
          <w:tab w:val="clear" w:pos="1440" w:leader="none"/>
        </w:tabs>
        <w:ind w:left="1418"/>
      </w:pPr>
      <w:r>
        <w:t>Solder: to ASTM B32-08(2014).</w:t>
      </w:r>
    </w:p>
    <w:p>
      <w:pPr>
        <w:pStyle w:val="P36"/>
        <w:tabs>
          <w:tab w:val="left" w:pos="1418" w:leader="none"/>
          <w:tab w:val="clear" w:pos="1440" w:leader="none"/>
        </w:tabs>
        <w:ind w:left="1418"/>
      </w:pPr>
      <w:r>
        <w:t>Flux: rosin, cut hydrochloric acid, or commercial preparation suitable for materials to be soldered.</w:t>
      </w:r>
    </w:p>
    <w:p>
      <w:pPr>
        <w:pStyle w:val="P36"/>
        <w:tabs>
          <w:tab w:val="left" w:pos="1418" w:leader="none"/>
          <w:tab w:val="clear" w:pos="1440" w:leader="none"/>
        </w:tabs>
        <w:ind w:left="1418"/>
      </w:pPr>
      <w:r>
        <w:t>Touch-up paint: as recommended by prefinished material manufacturer.</w:t>
      </w:r>
    </w:p>
    <w:p>
      <w:pPr>
        <w:pStyle w:val="P35"/>
      </w:pPr>
      <w:r>
        <w:t>Fabrication</w:t>
      </w:r>
    </w:p>
    <w:p>
      <w:pPr>
        <w:pStyle w:val="P36"/>
        <w:tabs>
          <w:tab w:val="left" w:pos="1418" w:leader="none"/>
          <w:tab w:val="clear" w:pos="1440" w:leader="none"/>
        </w:tabs>
        <w:ind w:left="1418"/>
      </w:pPr>
      <w:r>
        <w:t xml:space="preserve">Fabricate metal flashings and other sheet metal work </w:t>
      </w:r>
      <w:r>
        <w:rPr>
          <w:highlight w:val="yellow"/>
        </w:rPr>
        <w:t>[in accordance with applicable CRCA 'FL' series details] [and as indicated in Contract Documents].</w:t>
      </w:r>
    </w:p>
    <w:p>
      <w:pPr>
        <w:pStyle w:val="P36"/>
        <w:tabs>
          <w:tab w:val="left" w:pos="1418" w:leader="none"/>
          <w:tab w:val="clear" w:pos="1440" w:leader="none"/>
        </w:tabs>
        <w:ind w:left="1418"/>
      </w:pPr>
      <w:r>
        <w:t>Fabricate aluminium flashings and other sheet aluminium work in accordance with Aluminum Association Aluminium Sheet Metal Work in Building Construction.</w:t>
      </w:r>
    </w:p>
    <w:p>
      <w:pPr>
        <w:pStyle w:val="P36"/>
        <w:tabs>
          <w:tab w:val="left" w:pos="1418" w:leader="none"/>
          <w:tab w:val="clear" w:pos="1440" w:leader="none"/>
        </w:tabs>
        <w:ind w:left="1418"/>
      </w:pPr>
      <w:r>
        <w:t>Form pieces in 2,400 mm maximum lengths. Make allowance for expansion at joints.</w:t>
      </w:r>
    </w:p>
    <w:p>
      <w:pPr>
        <w:pStyle w:val="P36"/>
        <w:tabs>
          <w:tab w:val="left" w:pos="1418" w:leader="none"/>
          <w:tab w:val="clear" w:pos="1440" w:leader="none"/>
        </w:tabs>
        <w:ind w:left="1418"/>
      </w:pPr>
      <w:r>
        <w:t>Hem exposed edges on underside 12 mm. Mitre and seal corners with sealant.</w:t>
      </w:r>
    </w:p>
    <w:p>
      <w:pPr>
        <w:pStyle w:val="P36"/>
        <w:tabs>
          <w:tab w:val="left" w:pos="1418" w:leader="none"/>
          <w:tab w:val="clear" w:pos="1440" w:leader="none"/>
        </w:tabs>
        <w:ind w:left="1418"/>
      </w:pPr>
      <w:r>
        <w:t>Form sections square, true and accurate to size, free from distortion and other defects detrimental to appearance or performance.</w:t>
      </w:r>
    </w:p>
    <w:p>
      <w:pPr>
        <w:pStyle w:val="P36"/>
        <w:tabs>
          <w:tab w:val="left" w:pos="1418" w:leader="none"/>
          <w:tab w:val="clear" w:pos="1440" w:leader="none"/>
        </w:tabs>
        <w:ind w:left="1418"/>
      </w:pPr>
      <w:r>
        <w:t>Apply isolation coating to metal surfaces to be embedded in concrete or mortar.</w:t>
      </w:r>
    </w:p>
    <w:p>
      <w:pPr>
        <w:pStyle w:val="P35"/>
      </w:pPr>
      <w:r>
        <w:t>Metal Flashings</w:t>
      </w:r>
    </w:p>
    <w:p>
      <w:pPr>
        <w:pStyle w:val="P36"/>
        <w:tabs>
          <w:tab w:val="left" w:pos="1418" w:leader="none"/>
          <w:tab w:val="clear" w:pos="1440" w:leader="none"/>
        </w:tabs>
        <w:ind w:left="1418"/>
      </w:pPr>
      <w:r>
        <w:t xml:space="preserve">Form flashings, copings and fascias to profiles indicated of </w:t>
      </w:r>
      <w:r>
        <w:rPr>
          <w:highlight w:val="yellow"/>
        </w:rPr>
        <w:t>[0.91 mm]</w:t>
      </w:r>
      <w:r>
        <w:t xml:space="preserve"> thick </w:t>
      </w:r>
      <w:r>
        <w:rPr>
          <w:highlight w:val="yellow"/>
        </w:rPr>
        <w:t>[prefinished steel]</w:t>
      </w:r>
      <w:r>
        <w:t xml:space="preserve"> </w:t>
      </w:r>
      <w:r>
        <w:rPr>
          <w:highlight w:val="yellow"/>
        </w:rPr>
        <w:t>[prefinished aluminium].</w:t>
      </w:r>
    </w:p>
    <w:p>
      <w:pPr>
        <w:pStyle w:val="P35"/>
      </w:pPr>
      <w:r>
        <w:t>Pans</w:t>
      </w:r>
    </w:p>
    <w:p>
      <w:pPr>
        <w:pStyle w:val="P1"/>
        <w:spacing w:after="0"/>
        <w:ind w:left="706"/>
        <w:jc w:val="both"/>
        <w:rPr>
          <w:rFonts w:ascii="Calibri" w:hAnsi="Calibri"/>
          <w:i w:val="1"/>
        </w:rPr>
      </w:pPr>
      <w:r>
        <w:rPr>
          <w:rFonts w:ascii="Calibri" w:hAnsi="Calibri"/>
          <w:i w:val="1"/>
          <w:highlight w:val="yellow"/>
        </w:rPr>
        <w:t>[</w:t>
      </w:r>
      <w:r>
        <w:rPr>
          <w:rFonts w:ascii="Calibri" w:hAnsi="Calibri"/>
          <w:i w:val="1"/>
          <w:highlight w:val="yellow"/>
        </w:rPr>
        <w:t xml:space="preserve">Consultant note: </w:t>
      </w:r>
      <w:r>
        <w:rPr>
          <w:rFonts w:ascii="Calibri" w:hAnsi="Calibri"/>
          <w:i w:val="1"/>
          <w:highlight w:val="yellow"/>
        </w:rPr>
        <w:t xml:space="preserve">Solder galvanized steel, stainless steel and copper.  Rivet aluminum and prefinished galvanized steel.]</w:t>
      </w:r>
    </w:p>
    <w:p>
      <w:pPr>
        <w:pStyle w:val="P36"/>
        <w:tabs>
          <w:tab w:val="left" w:pos="1418" w:leader="none"/>
          <w:tab w:val="clear" w:pos="1440" w:leader="none"/>
        </w:tabs>
        <w:ind w:left="1418"/>
      </w:pPr>
      <w:r>
        <w:t xml:space="preserve">Form pans to receive roofing plastic from </w:t>
      </w:r>
      <w:r>
        <w:rPr>
          <w:highlight w:val="yellow"/>
        </w:rPr>
        <w:t>[      ]</w:t>
      </w:r>
      <w:r>
        <w:t xml:space="preserve"> mm thick </w:t>
      </w:r>
      <w:r>
        <w:rPr>
          <w:highlight w:val="yellow"/>
        </w:rPr>
        <w:t>[prefinished steel] [aluminium]</w:t>
      </w:r>
      <w:r>
        <w:t xml:space="preserve"> sheet metal with minimum 75 mm upstand above finished roof and 100 mm continuous flanges with no open corners. </w:t>
      </w:r>
      <w:r>
        <w:rPr>
          <w:highlight w:val="yellow"/>
        </w:rPr>
        <w:t>[Solder] [Rivet]</w:t>
      </w:r>
      <w:r>
        <w:t xml:space="preserve"> joints. Make pans minimum 50 mm wider than member passing through roof membrane.</w:t>
      </w:r>
    </w:p>
    <w:p>
      <w:pPr>
        <w:pStyle w:val="P35"/>
      </w:pPr>
      <w:r>
        <w:t>Reglets and Cap Flashings</w:t>
      </w:r>
    </w:p>
    <w:p>
      <w:pPr>
        <w:pStyle w:val="P36"/>
        <w:tabs>
          <w:tab w:val="left" w:pos="1418" w:leader="none"/>
          <w:tab w:val="clear" w:pos="1440" w:leader="none"/>
        </w:tabs>
        <w:ind w:left="1418"/>
      </w:pPr>
      <w:r>
        <w:t xml:space="preserve">Form </w:t>
      </w:r>
      <w:r>
        <w:rPr>
          <w:highlight w:val="yellow"/>
        </w:rPr>
        <w:t>[recessed reglets] [metal cap flashing] of [0.91]</w:t>
      </w:r>
      <w:r>
        <w:t xml:space="preserve"> mm thick </w:t>
      </w:r>
      <w:r>
        <w:rPr>
          <w:highlight w:val="yellow"/>
        </w:rPr>
        <w:t>[______]</w:t>
      </w:r>
      <w:r>
        <w:t xml:space="preserve"> sheet metal to be built-in </w:t>
      </w:r>
      <w:r>
        <w:rPr>
          <w:highlight w:val="yellow"/>
        </w:rPr>
        <w:t>[concrete] [masonry work]</w:t>
      </w:r>
      <w:r>
        <w:t xml:space="preserve"> for base flashings as detailed. Provide slotted fixing holes and steel/plastic washer fasteners. Cover face and ends with plastic tape.</w:t>
      </w:r>
    </w:p>
    <w:p>
      <w:pPr>
        <w:pStyle w:val="P35"/>
      </w:pPr>
      <w:r>
        <w:t>Eaves Troughs and Downpipes</w:t>
      </w:r>
    </w:p>
    <w:p>
      <w:pPr>
        <w:pStyle w:val="P36"/>
        <w:tabs>
          <w:tab w:val="left" w:pos="1418" w:leader="none"/>
          <w:tab w:val="clear" w:pos="1440" w:leader="none"/>
        </w:tabs>
        <w:ind w:left="1418"/>
      </w:pPr>
      <w:r>
        <w:t xml:space="preserve">Form eaves troughs and downpipes from </w:t>
      </w:r>
      <w:r>
        <w:rPr>
          <w:highlight w:val="yellow"/>
        </w:rPr>
        <w:t>[0.91]</w:t>
      </w:r>
      <w:r>
        <w:t xml:space="preserve"> mm thick </w:t>
      </w:r>
      <w:r>
        <w:rPr>
          <w:highlight w:val="yellow"/>
        </w:rPr>
        <w:t>[prefinished steel] [aluminium] sheet</w:t>
      </w:r>
      <w:r>
        <w:t xml:space="preserve"> metal.</w:t>
      </w:r>
    </w:p>
    <w:p>
      <w:pPr>
        <w:pStyle w:val="P36"/>
        <w:tabs>
          <w:tab w:val="left" w:pos="1418" w:leader="none"/>
          <w:tab w:val="clear" w:pos="1440" w:leader="none"/>
        </w:tabs>
        <w:ind w:left="1418"/>
      </w:pPr>
      <w:r>
        <w:t>Sizes and profiles as indicated in Contract Documents.</w:t>
      </w:r>
    </w:p>
    <w:p>
      <w:pPr>
        <w:pStyle w:val="P36"/>
        <w:tabs>
          <w:tab w:val="left" w:pos="1418" w:leader="none"/>
          <w:tab w:val="clear" w:pos="1440" w:leader="none"/>
        </w:tabs>
        <w:ind w:left="1418"/>
      </w:pPr>
      <w:r>
        <w:t xml:space="preserve">Provide </w:t>
      </w:r>
      <w:r>
        <w:rPr>
          <w:highlight w:val="yellow"/>
        </w:rPr>
        <w:t>[goosenecks,] [outlets,] [strainer baskets]</w:t>
      </w:r>
      <w:r>
        <w:t xml:space="preserve"> and necessary fastenings.</w:t>
      </w:r>
    </w:p>
    <w:p>
      <w:pPr>
        <w:pStyle w:val="P36"/>
        <w:tabs>
          <w:tab w:val="left" w:pos="1418" w:leader="none"/>
          <w:tab w:val="clear" w:pos="1440" w:leader="none"/>
        </w:tabs>
        <w:ind w:left="1418"/>
      </w:pPr>
      <w:r>
        <w:t xml:space="preserve">Form 600 mm x 600 mm splash pans from </w:t>
      </w:r>
      <w:r>
        <w:rPr>
          <w:highlight w:val="yellow"/>
        </w:rPr>
        <w:t>[0.91]</w:t>
      </w:r>
      <w:r>
        <w:t xml:space="preserve"> mm thick galvanized steel sheet metal.</w:t>
      </w:r>
    </w:p>
    <w:p>
      <w:pPr>
        <w:pStyle w:val="P35"/>
      </w:pPr>
      <w:r>
        <w:t>Scuppers</w:t>
      </w:r>
    </w:p>
    <w:p>
      <w:pPr>
        <w:pStyle w:val="P36"/>
        <w:tabs>
          <w:tab w:val="left" w:pos="1418" w:leader="none"/>
          <w:tab w:val="clear" w:pos="1440" w:leader="none"/>
        </w:tabs>
        <w:ind w:left="1418"/>
      </w:pPr>
      <w:r>
        <w:t xml:space="preserve">Form scuppers from </w:t>
      </w:r>
      <w:r>
        <w:rPr>
          <w:highlight w:val="yellow"/>
        </w:rPr>
        <w:t>[0.91]</w:t>
      </w:r>
      <w:r>
        <w:t xml:space="preserve"> mm thick </w:t>
      </w:r>
      <w:r>
        <w:rPr>
          <w:highlight w:val="yellow"/>
        </w:rPr>
        <w:t>[prefinished steel] [aluminium]</w:t>
      </w:r>
      <w:r>
        <w:t xml:space="preserve"> sheet metal.</w:t>
      </w:r>
    </w:p>
    <w:p>
      <w:pPr>
        <w:pStyle w:val="P36"/>
        <w:tabs>
          <w:tab w:val="left" w:pos="1418" w:leader="none"/>
          <w:tab w:val="clear" w:pos="1440" w:leader="none"/>
        </w:tabs>
        <w:ind w:left="1418"/>
      </w:pPr>
      <w:r>
        <w:t>Sizes and profiles as indicated in Contract Documents.</w:t>
      </w:r>
    </w:p>
    <w:p>
      <w:pPr>
        <w:pStyle w:val="P36"/>
        <w:tabs>
          <w:tab w:val="left" w:pos="1418" w:leader="none"/>
          <w:tab w:val="clear" w:pos="1440" w:leader="none"/>
        </w:tabs>
        <w:ind w:left="1418"/>
      </w:pPr>
      <w:r>
        <w:t>Provide necessary fastenings.</w:t>
      </w:r>
    </w:p>
    <w:p>
      <w:pPr>
        <w:pStyle w:val="P36"/>
        <w:tabs>
          <w:tab w:val="left" w:pos="1418" w:leader="none"/>
          <w:tab w:val="clear" w:pos="1440" w:leader="none"/>
        </w:tabs>
        <w:ind w:left="1418"/>
      </w:pPr>
      <w:r>
        <w:t xml:space="preserve">Form 600 mm x 600 mm splash pans from </w:t>
      </w:r>
      <w:r>
        <w:rPr>
          <w:highlight w:val="yellow"/>
        </w:rPr>
        <w:t>[0.91]</w:t>
      </w:r>
      <w:r>
        <w:t xml:space="preserve"> mm thick galvanized steel sheet metal.</w:t>
      </w:r>
    </w:p>
    <w:p>
      <w:pPr>
        <w:pStyle w:val="P34"/>
      </w:pPr>
      <w:r>
        <w:t>EXECUTION</w:t>
      </w:r>
    </w:p>
    <w:p>
      <w:pPr>
        <w:pStyle w:val="P35"/>
      </w:pPr>
      <w:r>
        <w:t>Installation</w:t>
      </w:r>
    </w:p>
    <w:p>
      <w:pPr>
        <w:tabs>
          <w:tab w:val="left" w:pos="-576" w:leader="none"/>
          <w:tab w:val="left" w:pos="144" w:leader="none"/>
          <w:tab w:val="left" w:pos="864" w:leader="none"/>
          <w:tab w:val="left" w:pos="1584" w:leader="none"/>
          <w:tab w:val="left" w:pos="2304" w:leader="none"/>
          <w:tab w:val="left" w:pos="302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s>
        <w:ind w:left="709"/>
        <w:jc w:val="both"/>
      </w:pPr>
      <w:r>
        <w:rPr>
          <w:highlight w:val="yellow"/>
        </w:rPr>
        <w:t>[Check CRCA to ensure adequate coverage of project details.]</w:t>
      </w:r>
    </w:p>
    <w:p>
      <w:pPr>
        <w:pStyle w:val="P36"/>
        <w:tabs>
          <w:tab w:val="left" w:pos="1418" w:leader="none"/>
          <w:tab w:val="clear" w:pos="1440" w:leader="none"/>
        </w:tabs>
        <w:ind w:left="1418"/>
      </w:pPr>
      <w:r>
        <w:t xml:space="preserve">Install sheet metal work in accordance with </w:t>
      </w:r>
      <w:r>
        <w:rPr>
          <w:highlight w:val="yellow"/>
        </w:rPr>
        <w:t>[CRCA FL series details,] [FL ______] [Aluminum Sheet Metal Work in Building Construction] [_____]</w:t>
      </w:r>
      <w:r>
        <w:t xml:space="preserve"> and as detailed in the Contract Documents.</w:t>
      </w:r>
    </w:p>
    <w:p>
      <w:pPr>
        <w:pStyle w:val="P36"/>
        <w:tabs>
          <w:tab w:val="left" w:pos="1418" w:leader="none"/>
          <w:tab w:val="clear" w:pos="1440" w:leader="none"/>
        </w:tabs>
        <w:ind w:left="1418"/>
      </w:pPr>
      <w:r>
        <w:t>Use concealed fastenings except where approved before installation.</w:t>
      </w:r>
    </w:p>
    <w:p>
      <w:pPr>
        <w:pStyle w:val="P36"/>
        <w:tabs>
          <w:tab w:val="left" w:pos="1418" w:leader="none"/>
          <w:tab w:val="clear" w:pos="1440" w:leader="none"/>
        </w:tabs>
        <w:ind w:left="1418"/>
      </w:pPr>
      <w:r>
        <w:t>Provide underlay under sheet metal. Secure in place and lap joints 100 mm.</w:t>
      </w:r>
    </w:p>
    <w:p>
      <w:pPr>
        <w:pStyle w:val="P36"/>
        <w:tabs>
          <w:tab w:val="left" w:pos="1418" w:leader="none"/>
          <w:tab w:val="clear" w:pos="1440" w:leader="none"/>
        </w:tabs>
        <w:ind w:left="1418"/>
      </w:pPr>
      <w:r>
        <w:t xml:space="preserve">Counter-flash bituminous flashings at intersections of roof with vertical surfaces and curbs. Flash joints using </w:t>
      </w:r>
      <w:r>
        <w:rPr>
          <w:highlight w:val="yellow"/>
        </w:rPr>
        <w:t>[S-lock] [standing seams]</w:t>
      </w:r>
      <w:r>
        <w:t xml:space="preserve"> forming tight fit over hook strips, </w:t>
      </w:r>
      <w:r>
        <w:rPr>
          <w:highlight w:val="yellow"/>
        </w:rPr>
        <w:t>[as detailed in the Contract Documents].</w:t>
      </w:r>
    </w:p>
    <w:p>
      <w:pPr>
        <w:pStyle w:val="P36"/>
        <w:tabs>
          <w:tab w:val="left" w:pos="1418" w:leader="none"/>
          <w:tab w:val="clear" w:pos="1440" w:leader="none"/>
        </w:tabs>
        <w:ind w:left="1418"/>
      </w:pPr>
      <w:r>
        <w:t>Lock end joints and caulk with sealant.</w:t>
      </w:r>
    </w:p>
    <w:p>
      <w:pPr>
        <w:pStyle w:val="P36"/>
        <w:tabs>
          <w:tab w:val="left" w:pos="1418" w:leader="none"/>
          <w:tab w:val="clear" w:pos="1440" w:leader="none"/>
        </w:tabs>
        <w:ind w:left="1418"/>
      </w:pPr>
      <w:r>
        <w:t xml:space="preserve">Turn top edge of flashing into recessed reglet or mortar joint minimum of 25 mm.  Lead wedge flashing securely into joint.</w:t>
      </w:r>
    </w:p>
    <w:p>
      <w:pPr>
        <w:pStyle w:val="P36"/>
        <w:tabs>
          <w:tab w:val="left" w:pos="1418" w:leader="none"/>
          <w:tab w:val="clear" w:pos="1440" w:leader="none"/>
        </w:tabs>
        <w:ind w:left="1418"/>
      </w:pPr>
      <w:r>
        <w:t>Install surface mounted reglets true and level, and caulk top of reglet with sealant.</w:t>
      </w:r>
    </w:p>
    <w:p>
      <w:pPr>
        <w:pStyle w:val="P36"/>
        <w:tabs>
          <w:tab w:val="left" w:pos="1418" w:leader="none"/>
          <w:tab w:val="clear" w:pos="1440" w:leader="none"/>
        </w:tabs>
        <w:ind w:left="1418"/>
      </w:pPr>
      <w:r>
        <w:t xml:space="preserve">Insert metal flashing </w:t>
      </w:r>
      <w:r>
        <w:rPr>
          <w:highlight w:val="yellow"/>
        </w:rPr>
        <w:t>[into reglets] [under cap flashing]</w:t>
      </w:r>
      <w:r>
        <w:t xml:space="preserve"> to form weather tight junction.</w:t>
      </w:r>
    </w:p>
    <w:p>
      <w:pPr>
        <w:pStyle w:val="P36"/>
        <w:tabs>
          <w:tab w:val="left" w:pos="1418" w:leader="none"/>
          <w:tab w:val="clear" w:pos="1440" w:leader="none"/>
        </w:tabs>
        <w:ind w:left="1418"/>
      </w:pPr>
      <w:r>
        <w:t>Caulk flashing at reglet with sealant.</w:t>
      </w:r>
    </w:p>
    <w:p>
      <w:pPr>
        <w:pStyle w:val="P36"/>
        <w:tabs>
          <w:tab w:val="left" w:pos="1418" w:leader="none"/>
          <w:tab w:val="clear" w:pos="1440" w:leader="none"/>
        </w:tabs>
        <w:ind w:left="1418"/>
      </w:pPr>
      <w:r>
        <w:t>Install pans, where shown around items projecting through roof membrane.</w:t>
      </w:r>
    </w:p>
    <w:p>
      <w:pPr>
        <w:pStyle w:val="P35"/>
      </w:pPr>
      <w:r>
        <w:t>Eaves Troughs and Downpipes</w:t>
      </w:r>
    </w:p>
    <w:p>
      <w:pPr>
        <w:pStyle w:val="P36"/>
        <w:tabs>
          <w:tab w:val="left" w:pos="1418" w:leader="none"/>
          <w:tab w:val="clear" w:pos="1440" w:leader="none"/>
        </w:tabs>
        <w:ind w:left="1418"/>
      </w:pPr>
      <w:r>
        <w:t xml:space="preserve">Install eaves troughs and secure to building at </w:t>
      </w:r>
      <w:r>
        <w:rPr>
          <w:highlight w:val="yellow"/>
        </w:rPr>
        <w:t>[750]</w:t>
      </w:r>
      <w:r>
        <w:t xml:space="preserve"> mm o.c. with eaves trough spikes through spacer ferrules. Slope eaves troughs to downpipes as indicated. </w:t>
      </w:r>
      <w:r>
        <w:rPr>
          <w:highlight w:val="yellow"/>
        </w:rPr>
        <w:t>[Solder] [Seal]</w:t>
      </w:r>
      <w:r>
        <w:t xml:space="preserve"> joints watertight.</w:t>
      </w:r>
    </w:p>
    <w:p>
      <w:pPr>
        <w:pStyle w:val="P36"/>
        <w:tabs>
          <w:tab w:val="left" w:pos="1418" w:leader="none"/>
          <w:tab w:val="clear" w:pos="1440" w:leader="none"/>
        </w:tabs>
        <w:ind w:left="1418"/>
      </w:pPr>
      <w:r>
        <w:t>Install downpipes and provide goosenecks back to wall. Secure downpipes to wall with straps at 1,800 mm o.c.; minimum two straps per downpipe. Connect downpipes to drainage system and seal joint with plastic cement .</w:t>
      </w:r>
    </w:p>
    <w:p>
      <w:pPr>
        <w:pStyle w:val="P36"/>
        <w:tabs>
          <w:tab w:val="left" w:pos="1418" w:leader="none"/>
          <w:tab w:val="clear" w:pos="1440" w:leader="none"/>
        </w:tabs>
        <w:ind w:left="1418"/>
      </w:pPr>
      <w:r>
        <w:t>Install splash pans as indicated in the Contract Documents.</w:t>
      </w:r>
    </w:p>
    <w:p>
      <w:pPr>
        <w:pStyle w:val="P35"/>
      </w:pPr>
      <w:r>
        <w:t>Scuppers</w:t>
      </w:r>
    </w:p>
    <w:p>
      <w:pPr>
        <w:pStyle w:val="P36"/>
        <w:tabs>
          <w:tab w:val="left" w:pos="1418" w:leader="none"/>
          <w:tab w:val="clear" w:pos="1440" w:leader="none"/>
        </w:tabs>
        <w:ind w:left="1418"/>
      </w:pPr>
      <w:r>
        <w:t>Install scuppers as indicated in the Contract Documents.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07620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SHEET METAL FLASHING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Contract Number]</w:t>
    </w:r>
    <w:r>
      <w:tab/>
      <w:t>Section 07620</w:t>
    </w:r>
  </w:p>
  <w:p>
    <w:pPr>
      <w:pBdr>
        <w:top w:val="single" w:sz="4" w:space="0" w:shadow="0" w:frame="0"/>
      </w:pBdr>
      <w:tabs>
        <w:tab w:val="left" w:pos="-1440" w:leader="none"/>
        <w:tab w:val="left" w:pos="-720" w:leader="none"/>
        <w:tab w:val="left" w:pos="0" w:leader="none"/>
        <w:tab w:val="center" w:pos="5040" w:leader="none"/>
        <w:tab w:val="right" w:pos="10080" w:leader="none"/>
      </w:tabs>
    </w:pPr>
    <w:r>
      <w:rPr>
        <w:b w:val="1"/>
      </w:rPr>
      <w:tab/>
      <w:t>SHEET METAL FLASHING</w:t>
    </w:r>
    <w:r>
      <w:tab/>
      <w:t>2016-11-29</w:t>
    </w:r>
  </w:p>
  <w:p>
    <w:pPr>
      <w:pBdr>
        <w:top w:val="single" w:sz="4" w:space="0" w:shadow="0" w:frame="0"/>
      </w:pBdr>
      <w:tabs>
        <w:tab w:val="center" w:pos="5175" w:leader="none"/>
        <w:tab w:val="right" w:pos="1008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tabs>
        <w:tab w:val="right" w:pos="10080" w:leader="none"/>
      </w:tabs>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07620</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pPr>
    <w:r>
      <w:t>2016-11-29</w:t>
    </w:r>
    <w:r>
      <w:rPr>
        <w:b w:val="1"/>
      </w:rPr>
      <w:tab/>
      <w:t>SHEET METAL FLASHING</w:t>
    </w:r>
    <w:r>
      <w:tab/>
    </w:r>
  </w:p>
  <w:p>
    <w:pPr>
      <w:pBdr>
        <w:top w:val="single" w:sz="4" w:space="0" w:shadow="0" w:frame="0"/>
      </w:pBdr>
      <w:tabs>
        <w:tab w:val="center" w:pos="5175" w:leader="none"/>
        <w:tab w:val="right" w:pos="10080" w:leader="none"/>
      </w:tabs>
      <w:rPr>
        <w:highlight w:val="lightGray"/>
      </w:rPr>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pBdr>
        <w:top w:val="single" w:sz="4" w:space="0" w:shadow="0" w:frame="0"/>
      </w:pBdr>
      <w:tabs>
        <w:tab w:val="center" w:pos="5175" w:leader="none"/>
        <w:tab w:val="right" w:pos="10080" w:leader="none"/>
      </w:tabs>
      <w:rPr>
        <w:highlight w:val="lightGray"/>
      </w:rPr>
    </w:pPr>
  </w:p>
</w:hdr>
</file>

<file path=word/numbering.xml><?xml version="1.0" encoding="utf-8"?>
<w:numbering xmlns:w="http://schemas.openxmlformats.org/wordprocessingml/2006/main">
  <w:abstractNum w:abstractNumId="0">
    <w:nsid w:val="FFFFFF89"/>
    <w:multiLevelType w:val="hybridMultilevel"/>
    <w:lvl w:ilvl="0" w:tplc="2B47D5D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0A23C96"/>
    <w:multiLevelType w:val="hybridMultilevel"/>
    <w:lvl w:ilvl="0" w:tplc="73452897">
      <w:start w:val="1"/>
      <w:numFmt w:val="bullet"/>
      <w:suff w:val="tab"/>
      <w:lvlText w:val=""/>
      <w:lvlJc w:val="left"/>
      <w:pPr>
        <w:ind w:hanging="284" w:left="851"/>
        <w:tabs>
          <w:tab w:val="left" w:pos="851" w:leader="none"/>
        </w:tabs>
      </w:pPr>
      <w:rPr>
        <w:rFonts w:ascii="Symbol" w:hAnsi="Symbol"/>
        <w:color w:val="auto"/>
      </w:rPr>
    </w:lvl>
    <w:lvl w:ilvl="1" w:tplc="0758740D">
      <w:start w:val="1"/>
      <w:numFmt w:val="bullet"/>
      <w:suff w:val="tab"/>
      <w:lvlText w:val="o"/>
      <w:lvlJc w:val="left"/>
      <w:pPr>
        <w:ind w:hanging="360" w:left="1440"/>
        <w:tabs>
          <w:tab w:val="left" w:pos="1440" w:leader="none"/>
        </w:tabs>
      </w:pPr>
      <w:rPr>
        <w:rFonts w:ascii="Courier New" w:hAnsi="Courier New"/>
      </w:rPr>
    </w:lvl>
    <w:lvl w:ilvl="2" w:tplc="05AA784B">
      <w:start w:val="1"/>
      <w:numFmt w:val="bullet"/>
      <w:suff w:val="tab"/>
      <w:lvlText w:val=""/>
      <w:lvlJc w:val="left"/>
      <w:pPr>
        <w:ind w:hanging="360" w:left="2160"/>
        <w:tabs>
          <w:tab w:val="left" w:pos="2160" w:leader="none"/>
        </w:tabs>
      </w:pPr>
      <w:rPr>
        <w:rFonts w:ascii="Wingdings" w:hAnsi="Wingdings"/>
      </w:rPr>
    </w:lvl>
    <w:lvl w:ilvl="3" w:tplc="4DD9FF48">
      <w:start w:val="1"/>
      <w:numFmt w:val="bullet"/>
      <w:suff w:val="tab"/>
      <w:lvlText w:val=""/>
      <w:lvlJc w:val="left"/>
      <w:pPr>
        <w:ind w:hanging="360" w:left="2880"/>
        <w:tabs>
          <w:tab w:val="left" w:pos="2880" w:leader="none"/>
        </w:tabs>
      </w:pPr>
      <w:rPr>
        <w:rFonts w:ascii="Symbol" w:hAnsi="Symbol"/>
      </w:rPr>
    </w:lvl>
    <w:lvl w:ilvl="4" w:tplc="54120720">
      <w:start w:val="1"/>
      <w:numFmt w:val="bullet"/>
      <w:suff w:val="tab"/>
      <w:lvlText w:val="o"/>
      <w:lvlJc w:val="left"/>
      <w:pPr>
        <w:ind w:hanging="360" w:left="3600"/>
        <w:tabs>
          <w:tab w:val="left" w:pos="3600" w:leader="none"/>
        </w:tabs>
      </w:pPr>
      <w:rPr>
        <w:rFonts w:ascii="Courier New" w:hAnsi="Courier New"/>
      </w:rPr>
    </w:lvl>
    <w:lvl w:ilvl="5" w:tplc="2329AB6A">
      <w:start w:val="1"/>
      <w:numFmt w:val="bullet"/>
      <w:suff w:val="tab"/>
      <w:lvlText w:val=""/>
      <w:lvlJc w:val="left"/>
      <w:pPr>
        <w:ind w:hanging="360" w:left="4320"/>
        <w:tabs>
          <w:tab w:val="left" w:pos="4320" w:leader="none"/>
        </w:tabs>
      </w:pPr>
      <w:rPr>
        <w:rFonts w:ascii="Wingdings" w:hAnsi="Wingdings"/>
      </w:rPr>
    </w:lvl>
    <w:lvl w:ilvl="6" w:tplc="05C9BB43">
      <w:start w:val="1"/>
      <w:numFmt w:val="bullet"/>
      <w:suff w:val="tab"/>
      <w:lvlText w:val=""/>
      <w:lvlJc w:val="left"/>
      <w:pPr>
        <w:ind w:hanging="360" w:left="5040"/>
        <w:tabs>
          <w:tab w:val="left" w:pos="5040" w:leader="none"/>
        </w:tabs>
      </w:pPr>
      <w:rPr>
        <w:rFonts w:ascii="Symbol" w:hAnsi="Symbol"/>
      </w:rPr>
    </w:lvl>
    <w:lvl w:ilvl="7" w:tplc="3DED0DD4">
      <w:start w:val="1"/>
      <w:numFmt w:val="bullet"/>
      <w:suff w:val="tab"/>
      <w:lvlText w:val="o"/>
      <w:lvlJc w:val="left"/>
      <w:pPr>
        <w:ind w:hanging="360" w:left="5760"/>
        <w:tabs>
          <w:tab w:val="left" w:pos="5760" w:leader="none"/>
        </w:tabs>
      </w:pPr>
      <w:rPr>
        <w:rFonts w:ascii="Courier New" w:hAnsi="Courier New"/>
      </w:rPr>
    </w:lvl>
    <w:lvl w:ilvl="8" w:tplc="2F6BF823">
      <w:start w:val="1"/>
      <w:numFmt w:val="bullet"/>
      <w:suff w:val="tab"/>
      <w:lvlText w:val=""/>
      <w:lvlJc w:val="left"/>
      <w:pPr>
        <w:ind w:hanging="360" w:left="6480"/>
        <w:tabs>
          <w:tab w:val="left" w:pos="6480" w:leader="none"/>
        </w:tabs>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4293769"/>
    <w:multiLevelType w:val="hybridMultilevel"/>
    <w:lvl w:ilvl="0" w:tplc="55B3034B">
      <w:start w:val="1"/>
      <w:numFmt w:val="bullet"/>
      <w:suff w:val="tab"/>
      <w:lvlText w:val=""/>
      <w:lvlJc w:val="left"/>
      <w:pPr>
        <w:ind w:hanging="284" w:left="851"/>
        <w:tabs>
          <w:tab w:val="left" w:pos="851" w:leader="none"/>
        </w:tabs>
      </w:pPr>
      <w:rPr>
        <w:rFonts w:ascii="Symbol" w:hAnsi="Symbol"/>
        <w:color w:val="auto"/>
      </w:rPr>
    </w:lvl>
    <w:lvl w:ilvl="1" w:tplc="22EBBCFB">
      <w:start w:val="1"/>
      <w:numFmt w:val="bullet"/>
      <w:suff w:val="tab"/>
      <w:lvlText w:val="o"/>
      <w:lvlJc w:val="left"/>
      <w:pPr>
        <w:ind w:hanging="360" w:left="1440"/>
        <w:tabs>
          <w:tab w:val="left" w:pos="1440" w:leader="none"/>
        </w:tabs>
      </w:pPr>
      <w:rPr>
        <w:rFonts w:ascii="Courier New" w:hAnsi="Courier New"/>
      </w:rPr>
    </w:lvl>
    <w:lvl w:ilvl="2" w:tplc="773B53B3">
      <w:start w:val="1"/>
      <w:numFmt w:val="bullet"/>
      <w:suff w:val="tab"/>
      <w:lvlText w:val=""/>
      <w:lvlJc w:val="left"/>
      <w:pPr>
        <w:ind w:hanging="360" w:left="2160"/>
        <w:tabs>
          <w:tab w:val="left" w:pos="2160" w:leader="none"/>
        </w:tabs>
      </w:pPr>
      <w:rPr>
        <w:rFonts w:ascii="Wingdings" w:hAnsi="Wingdings"/>
      </w:rPr>
    </w:lvl>
    <w:lvl w:ilvl="3" w:tplc="07F3CEF2">
      <w:start w:val="1"/>
      <w:numFmt w:val="bullet"/>
      <w:suff w:val="tab"/>
      <w:lvlText w:val=""/>
      <w:lvlJc w:val="left"/>
      <w:pPr>
        <w:ind w:hanging="360" w:left="2880"/>
        <w:tabs>
          <w:tab w:val="left" w:pos="2880" w:leader="none"/>
        </w:tabs>
      </w:pPr>
      <w:rPr>
        <w:rFonts w:ascii="Symbol" w:hAnsi="Symbol"/>
      </w:rPr>
    </w:lvl>
    <w:lvl w:ilvl="4" w:tplc="4AAC6D4B">
      <w:start w:val="1"/>
      <w:numFmt w:val="bullet"/>
      <w:suff w:val="tab"/>
      <w:lvlText w:val="o"/>
      <w:lvlJc w:val="left"/>
      <w:pPr>
        <w:ind w:hanging="360" w:left="3600"/>
        <w:tabs>
          <w:tab w:val="left" w:pos="3600" w:leader="none"/>
        </w:tabs>
      </w:pPr>
      <w:rPr>
        <w:rFonts w:ascii="Courier New" w:hAnsi="Courier New"/>
      </w:rPr>
    </w:lvl>
    <w:lvl w:ilvl="5" w:tplc="0D7F4941">
      <w:start w:val="1"/>
      <w:numFmt w:val="bullet"/>
      <w:suff w:val="tab"/>
      <w:lvlText w:val=""/>
      <w:lvlJc w:val="left"/>
      <w:pPr>
        <w:ind w:hanging="360" w:left="4320"/>
        <w:tabs>
          <w:tab w:val="left" w:pos="4320" w:leader="none"/>
        </w:tabs>
      </w:pPr>
      <w:rPr>
        <w:rFonts w:ascii="Wingdings" w:hAnsi="Wingdings"/>
      </w:rPr>
    </w:lvl>
    <w:lvl w:ilvl="6" w:tplc="403BD441">
      <w:start w:val="1"/>
      <w:numFmt w:val="bullet"/>
      <w:suff w:val="tab"/>
      <w:lvlText w:val=""/>
      <w:lvlJc w:val="left"/>
      <w:pPr>
        <w:ind w:hanging="360" w:left="5040"/>
        <w:tabs>
          <w:tab w:val="left" w:pos="5040" w:leader="none"/>
        </w:tabs>
      </w:pPr>
      <w:rPr>
        <w:rFonts w:ascii="Symbol" w:hAnsi="Symbol"/>
      </w:rPr>
    </w:lvl>
    <w:lvl w:ilvl="7" w:tplc="702C6AEB">
      <w:start w:val="1"/>
      <w:numFmt w:val="bullet"/>
      <w:suff w:val="tab"/>
      <w:lvlText w:val="o"/>
      <w:lvlJc w:val="left"/>
      <w:pPr>
        <w:ind w:hanging="360" w:left="5760"/>
        <w:tabs>
          <w:tab w:val="left" w:pos="5760" w:leader="none"/>
        </w:tabs>
      </w:pPr>
      <w:rPr>
        <w:rFonts w:ascii="Courier New" w:hAnsi="Courier New"/>
      </w:rPr>
    </w:lvl>
    <w:lvl w:ilvl="8" w:tplc="7B660C5F">
      <w:start w:val="1"/>
      <w:numFmt w:val="bullet"/>
      <w:suff w:val="tab"/>
      <w:lvlText w:val=""/>
      <w:lvlJc w:val="left"/>
      <w:pPr>
        <w:ind w:hanging="360" w:left="6480"/>
        <w:tabs>
          <w:tab w:val="left" w:pos="6480" w:leader="none"/>
        </w:tabs>
      </w:pPr>
      <w:rPr>
        <w:rFonts w:ascii="Wingdings" w:hAnsi="Wingdings"/>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6"/>
  </w:num>
  <w:num w:numId="12">
    <w:abstractNumId w:val="10"/>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link w:val="C8"/>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Heading"/>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21"/>
    <w:pPr/>
    <w:rPr>
      <w:rFonts w:ascii="Courier New" w:hAnsi="Courier New"/>
      <w:sz w:val="20"/>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link w:val="C20"/>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9"/>
    <w:qFormat/>
    <w:pPr>
      <w:numPr>
        <w:numId w:val="21"/>
      </w:numPr>
      <w:spacing w:before="160"/>
      <w:outlineLvl w:val="0"/>
    </w:pPr>
    <w:rPr>
      <w:rFonts w:ascii="Calibri" w:hAnsi="Calibri"/>
      <w:caps w:val="1"/>
    </w:rPr>
  </w:style>
  <w:style w:type="paragraph" w:styleId="P35">
    <w:name w:val="Heading 2"/>
    <w:basedOn w:val="P22"/>
    <w:next w:val="P0"/>
    <w:link w:val="C10"/>
    <w:qFormat/>
    <w:pPr>
      <w:numPr>
        <w:ilvl w:val="1"/>
        <w:numId w:val="21"/>
      </w:numPr>
      <w:spacing w:before="80"/>
      <w:outlineLvl w:val="1"/>
    </w:pPr>
    <w:rPr>
      <w:rFonts w:ascii="Calibri" w:hAnsi="Calibri"/>
      <w:u w:val="single"/>
    </w:rPr>
  </w:style>
  <w:style w:type="paragraph" w:styleId="P36">
    <w:name w:val="Heading 3"/>
    <w:basedOn w:val="P22"/>
    <w:next w:val="P36"/>
    <w:link w:val="C7"/>
    <w:qFormat/>
    <w:pPr>
      <w:numPr>
        <w:ilvl w:val="2"/>
        <w:numId w:val="21"/>
      </w:numPr>
      <w:outlineLvl w:val="2"/>
    </w:pPr>
    <w:rPr/>
  </w:style>
  <w:style w:type="paragraph" w:styleId="P37">
    <w:name w:val="Heading 4"/>
    <w:basedOn w:val="P22"/>
    <w:next w:val="P37"/>
    <w:link w:val="C11"/>
    <w:qFormat/>
    <w:pPr>
      <w:numPr>
        <w:ilvl w:val="3"/>
        <w:numId w:val="21"/>
      </w:numPr>
      <w:outlineLvl w:val="3"/>
    </w:pPr>
    <w:rPr/>
  </w:style>
  <w:style w:type="paragraph" w:styleId="P38">
    <w:name w:val="Heading 7"/>
    <w:basedOn w:val="P22"/>
    <w:next w:val="P0"/>
    <w:link w:val="C14"/>
    <w:qFormat/>
    <w:pPr>
      <w:numPr>
        <w:ilvl w:val="6"/>
        <w:numId w:val="21"/>
      </w:numPr>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1"/>
      </w:numPr>
      <w:outlineLvl w:val="4"/>
    </w:pPr>
    <w:rPr/>
  </w:style>
  <w:style w:type="paragraph" w:styleId="P45">
    <w:name w:val="Heading 8"/>
    <w:basedOn w:val="P38"/>
    <w:next w:val="P0"/>
    <w:link w:val="C15"/>
    <w:qFormat/>
    <w:pPr>
      <w:numPr>
        <w:ilvl w:val="7"/>
        <w:numId w:val="21"/>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1"/>
      </w:numPr>
      <w:outlineLvl w:val="5"/>
    </w:pPr>
    <w:rPr/>
  </w:style>
  <w:style w:type="paragraph" w:styleId="P49">
    <w:name w:val="Heading 9"/>
    <w:basedOn w:val="P45"/>
    <w:next w:val="P0"/>
    <w:link w:val="C16"/>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er Char"/>
    <w:link w:val="P7"/>
    <w:rPr>
      <w:rFonts w:ascii="Arial Narrow" w:hAnsi="Arial Narrow"/>
      <w:caps w:val="1"/>
      <w:sz w:val="14"/>
    </w:rPr>
  </w:style>
  <w:style w:type="character" w:styleId="C9">
    <w:name w:val="Heading 1 Char"/>
    <w:link w:val="P34"/>
    <w:rPr>
      <w:rFonts w:ascii="Calibri" w:hAnsi="Calibri"/>
      <w:caps w:val="1"/>
    </w:rPr>
  </w:style>
  <w:style w:type="character" w:styleId="C10">
    <w:name w:val="Heading 2 Char"/>
    <w:link w:val="P35"/>
    <w:rPr>
      <w:rFonts w:ascii="Calibri" w:hAnsi="Calibri"/>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Comment Text Char"/>
    <w:link w:val="P2"/>
    <w:rPr>
      <w:rFonts w:ascii="Arial" w:hAnsi="Arial"/>
    </w:rPr>
  </w:style>
  <w:style w:type="character" w:styleId="C20">
    <w:name w:val="Comment Subject Char"/>
    <w:link w:val="P30"/>
    <w:rPr>
      <w:rFonts w:ascii="Calibri" w:hAnsi="Calibri"/>
      <w:b w:val="1"/>
      <w:sz w:val="20"/>
    </w:rPr>
  </w:style>
  <w:style w:type="character" w:styleId="C21">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2016-11-29T19:33:00Z</dcterms:created>
  <cp:lastModifiedBy>Ray</cp:lastModifiedBy>
  <cp:lastPrinted>2006-08-29T20:50:00Z</cp:lastPrinted>
  <dcterms:modified xsi:type="dcterms:W3CDTF">2022-10-04T19:38:51Z</dcterms:modified>
  <cp:revision>5</cp:revision>
  <dc:title>07620_Sheet_Metal_Flashing (Apr 7,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2016-11-29T00:00:00Z</vt:lpwstr>
  </property>
</Properties>
</file>