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8634D4F" Type="http://schemas.openxmlformats.org/officeDocument/2006/relationships/officeDocument" Target="/word/document.xml" /><Relationship Id="coreR68634D4F" Type="http://schemas.openxmlformats.org/package/2006/relationships/metadata/core-properties" Target="/docProps/core.xml" /><Relationship Id="customR68634D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43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 xml:space="preserve">3 </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12,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4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15,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b w:val="1"/>
              </w:rPr>
            </w:pPr>
            <w:r>
              <w:rPr>
                <w:b w:val="1"/>
              </w:rPr>
              <w:t>7</w:t>
            </w:r>
          </w:p>
        </w:tc>
        <w:tc>
          <w:tcPr>
            <w:tcW w:w="2430" w:type="dxa"/>
            <w:tcBorders>
              <w:top w:val="single" w:sz="6" w:space="0" w:shadow="0" w:frame="0"/>
              <w:left w:val="single" w:sz="6" w:space="0" w:shadow="0" w:frame="0"/>
              <w:bottom w:val="doub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double" w:sz="6" w:space="0" w:shadow="0" w:frame="0"/>
              <w:right w:val="double" w:sz="6" w:space="0" w:shadow="0" w:frame="0"/>
            </w:tcBorders>
          </w:tcPr>
          <w:p>
            <w:pPr>
              <w:rPr>
                <w:b w:val="1"/>
              </w:rPr>
            </w:pPr>
            <w:r>
              <w:rPr>
                <w:b w:val="1"/>
              </w:rPr>
              <w:t>Updated, Finalized Specification – Legal Reference eDOCS #629541</w:t>
            </w:r>
            <w:r>
              <w:rPr>
                <w:b w:val="1"/>
              </w:rPr>
              <w:t>7</w:t>
            </w:r>
            <w:r>
              <w:rPr>
                <w:b w:val="1"/>
              </w:rPr>
              <w:t xml:space="preserve"> v</w:t>
            </w:r>
            <w:r>
              <w:rPr>
                <w:b w:val="1"/>
              </w:rPr>
              <w:t>4</w:t>
            </w:r>
            <w:r>
              <w:rPr>
                <w:b w:val="1"/>
              </w:rPr>
              <w:t xml:space="preserve"> (AV)</w:t>
            </w:r>
          </w:p>
        </w:tc>
      </w:tr>
    </w:tbl>
    <w:p>
      <w:pPr>
        <w:pStyle w:val="P35"/>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pPr>
      <w:r>
        <w:rPr>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hanging="709" w:left="1418"/>
      </w:pPr>
    </w:p>
    <w:p>
      <w:pPr>
        <w:pStyle w:val="P37"/>
        <w:numPr>
          <w:ilvl w:val="2"/>
          <w:numId w:val="0"/>
        </w:numPr>
        <w:tabs>
          <w:tab w:val="left" w:pos="1418" w:leader="none"/>
        </w:tabs>
        <w:ind w:hanging="709" w:left="1418"/>
      </w:pPr>
      <w:r>
        <w:rPr>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[______ – ____________]:</w:t>
      </w:r>
      <w:r>
        <w:t xml:space="preserve">  </w:t>
      </w:r>
      <w:r>
        <w:rPr>
          <w:highlight w:val="yellow"/>
        </w:rPr>
        <w:t>[Optional short phrase indicating relationship].</w:t>
      </w:r>
    </w:p>
    <w:p>
      <w:pPr>
        <w:pStyle w:val="P36"/>
      </w:pPr>
      <w:r>
        <w:t>References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ASTM A653/A653M-15, Standard Specification for Steel Sheet, Zinc-Coated (Galvanized) or Zinc-Iron Alloy-Coated (Galvannealed) by the Hot Dip Process.</w:t>
      </w:r>
    </w:p>
    <w:p>
      <w:pPr>
        <w:pStyle w:val="P38"/>
        <w:tabs>
          <w:tab w:val="left" w:pos="2127" w:leader="none"/>
        </w:tabs>
        <w:ind w:hanging="709" w:left="2127"/>
      </w:pPr>
      <w:r>
        <w:t>ASTM A276/A276M-15, Standard Specification for Stainless Steel Bars and Shapes.</w:t>
      </w:r>
    </w:p>
    <w:p>
      <w:pPr>
        <w:pStyle w:val="P38"/>
        <w:tabs>
          <w:tab w:val="left" w:pos="2127" w:leader="none"/>
        </w:tabs>
        <w:ind w:hanging="709" w:left="2127"/>
      </w:pPr>
      <w:r>
        <w:t>ASTM A653/A653M-15, Standard Specification for Steel Sheet, Zinc-Coated (Galvanized) or Zinc-Iron Alloy-Coated (Galvannealed) by the Hot-Dip Process.</w:t>
      </w:r>
    </w:p>
    <w:p>
      <w:pPr>
        <w:pStyle w:val="P38"/>
        <w:tabs>
          <w:tab w:val="left" w:pos="2127" w:leader="none"/>
        </w:tabs>
        <w:ind w:hanging="709" w:left="2127"/>
      </w:pPr>
      <w:r>
        <w:t>DAF 45 Aluminum Association Designation System for Aluminum Finishes.</w:t>
      </w:r>
    </w:p>
    <w:p>
      <w:pPr>
        <w:pStyle w:val="P38"/>
        <w:tabs>
          <w:tab w:val="left" w:pos="2127" w:leader="none"/>
        </w:tabs>
        <w:ind w:hanging="709" w:left="2127"/>
      </w:pPr>
      <w:r>
        <w:t>CGSB 510GP-21 Thermal Insulation, Urethane and Isocyanurate, Unfaced.</w:t>
      </w:r>
    </w:p>
    <w:p>
      <w:pPr>
        <w:pStyle w:val="P38"/>
        <w:tabs>
          <w:tab w:val="left" w:pos="2127" w:leader="none"/>
        </w:tabs>
        <w:ind w:hanging="709" w:left="2127"/>
      </w:pPr>
      <w:r>
        <w:t>CAN/CCGSB 1.123-92; Vinyl Antifouling Paint for Ships’ Bottoms.</w:t>
      </w:r>
    </w:p>
    <w:p>
      <w:pPr>
        <w:pStyle w:val="P38"/>
        <w:tabs>
          <w:tab w:val="left" w:pos="2127" w:leader="none"/>
        </w:tabs>
        <w:ind w:hanging="709" w:left="2127"/>
      </w:pPr>
      <w:r>
        <w:t>CAN/CGSB 12.1-M90, Tempered or Laminated Safety Glass.</w:t>
      </w:r>
    </w:p>
    <w:p>
      <w:pPr>
        <w:pStyle w:val="P38"/>
        <w:tabs>
          <w:tab w:val="left" w:pos="2127" w:leader="none"/>
        </w:tabs>
        <w:ind w:hanging="709" w:left="2127"/>
      </w:pPr>
      <w:r>
        <w:t>CAN4 S104-10 Standard Method for Fire Tests of Door Assemblies.</w:t>
      </w:r>
    </w:p>
    <w:p>
      <w:pPr>
        <w:pStyle w:val="P38"/>
        <w:tabs>
          <w:tab w:val="left" w:pos="2127" w:leader="none"/>
        </w:tabs>
        <w:ind w:hanging="709" w:left="2127"/>
      </w:pPr>
      <w:r>
        <w:t>CAN4 S105-09, Standard Specification for Fire Door Frames Meeting the Performance Required by CAN/ULC-S104.</w:t>
      </w:r>
    </w:p>
    <w:p>
      <w:pPr>
        <w:pStyle w:val="P38"/>
        <w:tabs>
          <w:tab w:val="left" w:pos="2127" w:leader="none"/>
        </w:tabs>
        <w:ind w:hanging="709" w:left="2127"/>
        <w:rPr>
          <w:highlight w:val="yellow"/>
        </w:rPr>
      </w:pPr>
      <w:r>
        <w:t xml:space="preserve">National Hardwood Lumber Association (NHLA) </w:t>
      </w:r>
      <w:r>
        <w:rPr>
          <w:i w:val="1"/>
          <w:highlight w:val="yellow"/>
        </w:rPr>
        <w:t xml:space="preserve">[Consultant to amend </w:t>
      </w:r>
      <w:r>
        <w:rPr>
          <w:i w:val="1"/>
          <w:highlight w:val="yellow"/>
        </w:rPr>
        <w:t>and insert</w:t>
      </w:r>
      <w:r>
        <w:rPr>
          <w:i w:val="1"/>
          <w:highlight w:val="yellow"/>
        </w:rPr>
        <w:t xml:space="preserve"> applicable NHLA standards]</w:t>
      </w:r>
      <w:r>
        <w:rPr>
          <w:highlight w:val="yellow"/>
        </w:rPr>
        <w:t>.</w:t>
      </w:r>
    </w:p>
    <w:p>
      <w:pPr>
        <w:pStyle w:val="P38"/>
        <w:tabs>
          <w:tab w:val="left" w:pos="2127" w:leader="none"/>
        </w:tabs>
        <w:ind w:hanging="709" w:left="2127"/>
      </w:pPr>
      <w:r>
        <w:t>ANSI/NFPA 80, Standard for Fire Doors and Fire Windows.</w:t>
      </w:r>
    </w:p>
    <w:p>
      <w:pPr>
        <w:pStyle w:val="P36"/>
      </w:pPr>
      <w:r>
        <w:t>Requirements of Regulatory Agencies</w:t>
      </w:r>
    </w:p>
    <w:p>
      <w:pPr>
        <w:pStyle w:val="P37"/>
        <w:tabs>
          <w:tab w:val="left" w:pos="1418" w:leader="none"/>
          <w:tab w:val="clear" w:pos="1440" w:leader="none"/>
        </w:tabs>
        <w:ind w:hanging="709" w:left="1418"/>
      </w:pPr>
      <w:r>
        <w:t xml:space="preserve">Overhead coiling doors: labelled and listed by an organization accredited by </w:t>
      </w:r>
      <w:r>
        <w:rPr>
          <w:highlight w:val="yellow"/>
        </w:rPr>
        <w:t>Standards Council of Canada</w:t>
      </w:r>
      <w:r>
        <w:t xml:space="preserve"> in conformance with </w:t>
      </w:r>
      <w:r>
        <w:rPr>
          <w:highlight w:val="yellow"/>
        </w:rPr>
        <w:t>CAN4 S104-15 and CAN4 S105-09</w:t>
      </w:r>
      <w:r>
        <w:t xml:space="preserve"> for ratings specified or indicated.</w:t>
      </w:r>
    </w:p>
    <w:p>
      <w:pPr>
        <w:pStyle w:val="P37"/>
        <w:tabs>
          <w:tab w:val="left" w:pos="1418" w:leader="none"/>
          <w:tab w:val="clear" w:pos="1440" w:leader="none"/>
        </w:tabs>
        <w:ind w:hanging="709" w:left="1418"/>
      </w:pPr>
      <w:r>
        <w:t xml:space="preserve">Fabricate and install overhead coiling doors to </w:t>
      </w:r>
      <w:r>
        <w:rPr>
          <w:highlight w:val="yellow"/>
        </w:rPr>
        <w:t>NFPA 80, 2016 edition</w:t>
      </w:r>
      <w:r>
        <w:t xml:space="preserve"> to suit fire protection rating required.</w:t>
      </w:r>
    </w:p>
    <w:p>
      <w:pPr>
        <w:pStyle w:val="P36"/>
      </w:pPr>
      <w:r>
        <w:t>Design Criteria</w:t>
      </w:r>
    </w:p>
    <w:p>
      <w:pPr>
        <w:pStyle w:val="P37"/>
        <w:tabs>
          <w:tab w:val="left" w:pos="1418" w:leader="none"/>
          <w:tab w:val="clear" w:pos="1440" w:leader="none"/>
        </w:tabs>
        <w:ind w:hanging="709" w:left="1418"/>
      </w:pPr>
      <w:r>
        <w:t>Design rolling door curtain and assembly to withstand wind load of 960 Pa within door opening area.</w:t>
      </w:r>
    </w:p>
    <w:p>
      <w:pPr>
        <w:pStyle w:val="P37"/>
        <w:tabs>
          <w:tab w:val="left" w:pos="1418" w:leader="none"/>
          <w:tab w:val="clear" w:pos="1440" w:leader="none"/>
        </w:tabs>
        <w:ind w:hanging="709" w:left="1418"/>
      </w:pPr>
      <w:r>
        <w:t>Calculated insulation value</w:t>
      </w:r>
      <w:r>
        <w:rPr>
          <w:highlight w:val="yellow"/>
        </w:rPr>
        <w:t xml:space="preserve">: </w:t>
      </w:r>
      <w:r>
        <w:rPr>
          <w:i w:val="1"/>
          <w:highlight w:val="yellow"/>
        </w:rPr>
        <w:t>[Consultant to provide details]</w:t>
      </w:r>
      <w:r>
        <w:rPr>
          <w:i w:val="1"/>
          <w:highlight w:val="yellow"/>
        </w:rPr>
        <w:t>.</w:t>
      </w:r>
    </w:p>
    <w:p>
      <w:pPr>
        <w:pStyle w:val="P36"/>
      </w:pPr>
      <w:r>
        <w:t>Submittals</w:t>
      </w:r>
    </w:p>
    <w:p>
      <w:pPr>
        <w:pStyle w:val="P37"/>
      </w:pPr>
      <w:r>
        <w:t>Submit samples in accordance with Section 01300 - Submittals.</w:t>
      </w:r>
    </w:p>
    <w:p>
      <w:pPr>
        <w:pStyle w:val="P37"/>
        <w:ind w:hanging="731"/>
      </w:pPr>
      <w:r>
        <w:t xml:space="preserve">Submit shop drawings in accordance with Section 01300 - Submittals.  Indicate each type of door, arrangement of hardware, required clearances, electrical characteristics including voltage, size of motors, auxiliary controls and wiring diagrams.  Indicate assembly details and dimensions of fabrication, required clearances and electrical connections.</w:t>
      </w:r>
    </w:p>
    <w:p>
      <w:pPr>
        <w:pStyle w:val="P37"/>
        <w:tabs>
          <w:tab w:val="left" w:pos="1418" w:leader="none"/>
          <w:tab w:val="clear" w:pos="1440" w:leader="none"/>
        </w:tabs>
        <w:ind w:hanging="709" w:left="1418"/>
      </w:pPr>
      <w:r>
        <w:t xml:space="preserve">Maintenance Data:  </w:t>
      </w:r>
    </w:p>
    <w:p>
      <w:pPr>
        <w:pStyle w:val="P38"/>
        <w:tabs>
          <w:tab w:val="left" w:pos="2127" w:leader="none"/>
        </w:tabs>
        <w:ind w:hanging="709" w:left="2127"/>
      </w:pPr>
      <w:r>
        <w:t>Provide operation and maintenance data for overhead coiling doors, and hardware for incorporation into the O&amp;M manual.</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2"/>
        <w:spacing w:after="0"/>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5"/>
      </w:pPr>
      <w:r>
        <w:t>PRODUCTS</w:t>
      </w:r>
    </w:p>
    <w:p>
      <w:pPr>
        <w:pStyle w:val="P36"/>
      </w:pPr>
      <w:r>
        <w:t>Materials</w:t>
      </w:r>
    </w:p>
    <w:p>
      <w:pPr>
        <w:pStyle w:val="P37"/>
      </w:pPr>
      <w:r>
        <w:t>Rolling doors:</w:t>
      </w:r>
    </w:p>
    <w:p>
      <w:pPr>
        <w:pStyle w:val="P38"/>
      </w:pPr>
      <w:r>
        <w:t xml:space="preserve">Acceptable material: </w:t>
      </w:r>
      <w:r>
        <w:rPr>
          <w:highlight w:val="yellow"/>
        </w:rPr>
        <w:t>[Aluminum], [Steel]</w:t>
      </w:r>
      <w:r>
        <w:t>.</w:t>
      </w:r>
    </w:p>
    <w:p>
      <w:pPr>
        <w:pStyle w:val="P38"/>
        <w:rPr>
          <w:highlight w:val="yellow"/>
        </w:rPr>
      </w:pPr>
      <w:r>
        <w:rPr>
          <w:highlight w:val="yellow"/>
        </w:rPr>
        <w:t>[Galvanized steel sheet: lock-forming quality to Coating Designation Z001 or ZF001, locations ______.]</w:t>
      </w:r>
    </w:p>
    <w:p>
      <w:pPr>
        <w:pStyle w:val="P38"/>
      </w:pPr>
      <w:r>
        <w:t xml:space="preserve">Galvanized steel sheet: commercial quality to </w:t>
      </w:r>
      <w:r>
        <w:rPr>
          <w:highlight w:val="yellow"/>
        </w:rPr>
        <w:t>ASTM A653/A653M-15,</w:t>
      </w:r>
      <w:r>
        <w:t xml:space="preserve"> with Coating Designation Z180 or Z275 mill phosphatized.</w:t>
      </w:r>
    </w:p>
    <w:p>
      <w:pPr>
        <w:pStyle w:val="P38"/>
      </w:pPr>
      <w:r>
        <w:t>Doors:</w:t>
      </w:r>
    </w:p>
    <w:p>
      <w:pPr>
        <w:pStyle w:val="P45"/>
      </w:pPr>
      <w:r>
        <w:t>Door face sheets to interior doors [</w:t>
      </w:r>
      <w:r>
        <w:rPr>
          <w:highlight w:val="yellow"/>
        </w:rPr>
        <w:t>_____]</w:t>
      </w:r>
      <w:r>
        <w:t xml:space="preserve"> mm base thickness.</w:t>
      </w:r>
    </w:p>
    <w:p>
      <w:pPr>
        <w:pStyle w:val="P45"/>
      </w:pPr>
      <w:r>
        <w:t>Door face sheets to exterior doors [</w:t>
      </w:r>
      <w:r>
        <w:rPr>
          <w:highlight w:val="yellow"/>
        </w:rPr>
        <w:t>_____]</w:t>
      </w:r>
      <w:r>
        <w:t>mm base thickness.</w:t>
      </w:r>
    </w:p>
    <w:p>
      <w:pPr>
        <w:pStyle w:val="P37"/>
      </w:pPr>
      <w:r>
        <w:t>Aluminum sheet metal: mill finish utility sheet.</w:t>
      </w:r>
    </w:p>
    <w:p>
      <w:pPr>
        <w:pStyle w:val="P37"/>
      </w:pPr>
      <w:r>
        <w:t>Aluminum sheet metal: mill finish plain.</w:t>
      </w:r>
    </w:p>
    <w:p>
      <w:pPr>
        <w:pStyle w:val="P37"/>
      </w:pPr>
      <w:r>
        <w:t xml:space="preserve">Aluminum extrusions: Aluminum Association alloy </w:t>
      </w:r>
      <w:r>
        <w:rPr>
          <w:highlight w:val="yellow"/>
        </w:rPr>
        <w:t>AA6063-T5.</w:t>
      </w:r>
    </w:p>
    <w:p>
      <w:pPr>
        <w:pStyle w:val="P37"/>
        <w:rPr>
          <w:highlight w:val="yellow"/>
        </w:rPr>
      </w:pPr>
      <w:r>
        <w:t xml:space="preserve">Primer: to </w:t>
      </w:r>
      <w:r>
        <w:rPr>
          <w:highlight w:val="yellow"/>
        </w:rPr>
        <w:t>[CGSB-1.123-92, as amended]</w:t>
      </w:r>
      <w:r>
        <w:rPr>
          <w:i w:val="1"/>
          <w:highlight w:val="yellow"/>
        </w:rPr>
        <w:t>[Consultant to confirm]</w:t>
      </w:r>
      <w:r>
        <w:rPr>
          <w:highlight w:val="yellow"/>
        </w:rPr>
        <w:t>.</w:t>
      </w:r>
    </w:p>
    <w:p>
      <w:pPr>
        <w:pStyle w:val="P37"/>
        <w:tabs>
          <w:tab w:val="left" w:pos="2127" w:leader="none"/>
        </w:tabs>
        <w:ind w:hanging="2902"/>
      </w:pPr>
      <w:r>
        <w:t>Safety glass: to [</w:t>
      </w:r>
      <w:r>
        <w:rPr>
          <w:highlight w:val="yellow"/>
        </w:rPr>
        <w:t>CAN/CGSB-12.1-M90, Type [1] [2], Class [A] [B]]</w:t>
      </w:r>
      <w:r>
        <w:rPr>
          <w:i w:val="1"/>
          <w:highlight w:val="yellow"/>
        </w:rPr>
        <w:t>[Consultant to confirm]</w:t>
      </w:r>
      <w:r>
        <w:t>, of thickness indicated.</w:t>
      </w:r>
    </w:p>
    <w:p>
      <w:pPr>
        <w:pStyle w:val="P36"/>
      </w:pPr>
      <w:r>
        <w:t>Doors</w:t>
      </w:r>
    </w:p>
    <w:p>
      <w:pPr>
        <w:pStyle w:val="P37"/>
        <w:tabs>
          <w:tab w:val="left" w:pos="1418" w:leader="none"/>
          <w:tab w:val="clear" w:pos="1440" w:leader="none"/>
        </w:tabs>
        <w:ind w:hanging="709" w:left="1418"/>
      </w:pPr>
      <w:r>
        <w:t xml:space="preserve">Fabricate metal fire doors in accordance with </w:t>
      </w:r>
      <w:r>
        <w:rPr>
          <w:highlight w:val="yellow"/>
        </w:rPr>
        <w:t>NFPA 80, 2016 edition</w:t>
      </w:r>
      <w:r>
        <w:t xml:space="preserve">, with </w:t>
      </w:r>
      <w:r>
        <w:rPr>
          <w:highlight w:val="yellow"/>
        </w:rPr>
        <w:t>[     ]</w:t>
      </w:r>
      <w:r>
        <w:t xml:space="preserve"> hours fire rating </w:t>
      </w:r>
      <w:r>
        <w:rPr>
          <w:highlight w:val="yellow"/>
        </w:rPr>
        <w:t xml:space="preserve">[as indicated in the Door and Hardware Schedule found in the Contract Documents. </w:t>
      </w:r>
      <w:r>
        <w:rPr>
          <w:i w:val="1"/>
          <w:highlight w:val="yellow"/>
        </w:rPr>
        <w:t>[</w:t>
      </w:r>
      <w:r>
        <w:rPr>
          <w:i w:val="1"/>
          <w:highlight w:val="yellow"/>
        </w:rPr>
        <w:t>Consultant to ensure Door Schedule and Hardware Schedule are part of the Contract Documents</w:t>
      </w:r>
      <w:r>
        <w:rPr>
          <w:i w:val="1"/>
          <w:highlight w:val="yellow"/>
        </w:rPr>
        <w:t>]</w:t>
      </w:r>
    </w:p>
    <w:p>
      <w:pPr>
        <w:pStyle w:val="P37"/>
      </w:pPr>
      <w:r>
        <w:t>Coiling door curtain interlocking slat sections:</w:t>
      </w:r>
    </w:p>
    <w:p>
      <w:pPr>
        <w:pStyle w:val="P38"/>
      </w:pPr>
      <w:r>
        <w:t xml:space="preserve">Roll formed steel, </w:t>
      </w:r>
      <w:r>
        <w:rPr>
          <w:highlight w:val="yellow"/>
        </w:rPr>
        <w:t>[______]</w:t>
      </w:r>
      <w:r>
        <w:t xml:space="preserve"> mm base metal thickness x </w:t>
      </w:r>
      <w:r>
        <w:rPr>
          <w:highlight w:val="yellow"/>
        </w:rPr>
        <w:t>[ ______]</w:t>
      </w:r>
      <w:r>
        <w:t xml:space="preserve"> mm wide, prime painted.</w:t>
      </w:r>
    </w:p>
    <w:p>
      <w:pPr>
        <w:pStyle w:val="P38"/>
      </w:pPr>
      <w:r>
        <w:t xml:space="preserve">Extruded aluminum, </w:t>
      </w:r>
      <w:r>
        <w:rPr>
          <w:highlight w:val="yellow"/>
        </w:rPr>
        <w:t>[______ mm thick x ______]</w:t>
      </w:r>
      <w:r>
        <w:t xml:space="preserve"> mm wide.</w:t>
      </w:r>
    </w:p>
    <w:p>
      <w:pPr>
        <w:pStyle w:val="P38"/>
      </w:pPr>
      <w:r>
        <w:t xml:space="preserve">Insulated, </w:t>
      </w:r>
      <w:r>
        <w:rPr>
          <w:highlight w:val="yellow"/>
        </w:rPr>
        <w:t>[ ______]</w:t>
      </w:r>
      <w:r>
        <w:t xml:space="preserve"> mm thick.</w:t>
      </w:r>
    </w:p>
    <w:p>
      <w:pPr>
        <w:pStyle w:val="P38"/>
      </w:pPr>
      <w:r>
        <w:t xml:space="preserve">Profile: </w:t>
      </w:r>
      <w:r>
        <w:rPr>
          <w:highlight w:val="yellow"/>
        </w:rPr>
        <w:t>[flat][curved].</w:t>
      </w:r>
    </w:p>
    <w:p>
      <w:pPr>
        <w:pStyle w:val="P37"/>
      </w:pPr>
      <w:r>
        <w:t>Rivet continuous end locks to slat ends.</w:t>
      </w:r>
    </w:p>
    <w:p>
      <w:pPr>
        <w:pStyle w:val="P37"/>
        <w:rPr>
          <w:i w:val="1"/>
        </w:rPr>
      </w:pPr>
      <w:r>
        <w:t>Rivet continuous wind locks to slat ends</w:t>
      </w:r>
      <w:r>
        <w:rPr>
          <w:i w:val="1"/>
        </w:rPr>
        <w:t>.</w:t>
      </w:r>
      <w:r>
        <w:rPr>
          <w:i w:val="1"/>
          <w:highlight w:val="yellow"/>
        </w:rPr>
        <w:t xml:space="preserve"> [Note: Delete 2.2.4 if not required by door size or wind load. Continuous end locks can be used only when wind locks not required, similarly with wind locks. Usually end locks are attached to alternate slats with wind locks between. Wind locks required for exterior doors only]</w:t>
      </w:r>
    </w:p>
    <w:p>
      <w:pPr>
        <w:pStyle w:val="P37"/>
        <w:rPr>
          <w:i w:val="1"/>
        </w:rPr>
      </w:pPr>
      <w:r>
        <w:t xml:space="preserve">Provide bottom bar of </w:t>
      </w:r>
      <w:r>
        <w:rPr>
          <w:highlight w:val="yellow"/>
        </w:rPr>
        <w:t>[extruded aluminum section] [double equal weight steel angles] equipped with [tubular neoprene] [flexible vinyl]</w:t>
      </w:r>
      <w:r>
        <w:t xml:space="preserve"> weatherstrip. </w:t>
      </w:r>
      <w:r>
        <w:rPr>
          <w:i w:val="1"/>
          <w:highlight w:val="yellow"/>
        </w:rPr>
        <w:t>[</w:t>
      </w:r>
      <w:r>
        <w:rPr>
          <w:i w:val="1"/>
          <w:highlight w:val="yellow"/>
        </w:rPr>
        <w:t xml:space="preserve">Note: </w:t>
      </w:r>
      <w:r>
        <w:rPr>
          <w:i w:val="1"/>
          <w:highlight w:val="yellow"/>
        </w:rPr>
        <w:t>Delete weatherstrip for fire doors and interior doors.]</w:t>
      </w:r>
    </w:p>
    <w:p>
      <w:pPr>
        <w:pStyle w:val="P37"/>
        <w:tabs>
          <w:tab w:val="left" w:pos="1418" w:leader="none"/>
          <w:tab w:val="clear" w:pos="1440" w:leader="none"/>
        </w:tabs>
        <w:ind w:hanging="709" w:left="1418"/>
      </w:pPr>
      <w:r>
        <w:t>Form guides of metal angles of sections of 5 mm minimum thickness for face of wall installation. Equip guides with tubular neoprene flexible vinyl weatherstrip.</w:t>
      </w:r>
    </w:p>
    <w:p>
      <w:pPr>
        <w:pStyle w:val="P37"/>
        <w:tabs>
          <w:tab w:val="left" w:pos="1418" w:leader="none"/>
          <w:tab w:val="clear" w:pos="1440" w:leader="none"/>
        </w:tabs>
        <w:ind w:hanging="709" w:left="1418"/>
      </w:pPr>
      <w:r>
        <w:t>Construct counterbalance assembly of heat treated torsion spring with 25% overload factor. Enclose spring in steel pipe to support door curtain and counterbalance mechanism with maximum deflection of 1/360th of opening width. Provide ball bearings at rotating points. Provide spring tension adjusting wheel, accessible for setting.</w:t>
      </w:r>
    </w:p>
    <w:p>
      <w:pPr>
        <w:pStyle w:val="P37"/>
        <w:tabs>
          <w:tab w:val="left" w:pos="1418" w:leader="none"/>
          <w:tab w:val="clear" w:pos="1440" w:leader="none"/>
        </w:tabs>
        <w:ind w:hanging="709" w:left="1418"/>
      </w:pPr>
      <w:r>
        <w:t>Support counterbalance assembly on 5 mm minimum thickness steel plate brackets, forming end enclosures.</w:t>
      </w:r>
    </w:p>
    <w:p>
      <w:pPr>
        <w:pStyle w:val="P37"/>
        <w:tabs>
          <w:tab w:val="left" w:pos="1418" w:leader="none"/>
          <w:tab w:val="clear" w:pos="1440" w:leader="none"/>
        </w:tabs>
        <w:ind w:hanging="709" w:left="1418"/>
      </w:pPr>
      <w:r>
        <w:t xml:space="preserve">Enclose counterbalance assembly with </w:t>
      </w:r>
      <w:r>
        <w:rPr>
          <w:highlight w:val="yellow"/>
        </w:rPr>
        <w:t>[(galvanized steel) (aluminum)]</w:t>
      </w:r>
      <w:r>
        <w:t xml:space="preserve"> sheet formed hood, equipped with weatherstripping.</w:t>
      </w:r>
    </w:p>
    <w:p>
      <w:pPr>
        <w:pStyle w:val="P37"/>
        <w:tabs>
          <w:tab w:val="left" w:pos="1418" w:leader="none"/>
          <w:tab w:val="clear" w:pos="1440" w:leader="none"/>
        </w:tabs>
        <w:ind w:hanging="709" w:left="1418"/>
      </w:pPr>
      <w:r>
        <w:t>Attach to hood sheet metal flame and smoke baffle to drop in place automatically when activated by temperature rise and melting of fusible link.</w:t>
      </w:r>
    </w:p>
    <w:p>
      <w:pPr>
        <w:pStyle w:val="P37"/>
        <w:rPr>
          <w:i w:val="1"/>
        </w:rPr>
      </w:pPr>
      <w:r>
        <w:t xml:space="preserve">Equip door for locking from </w:t>
      </w:r>
      <w:r>
        <w:rPr>
          <w:highlight w:val="yellow"/>
        </w:rPr>
        <w:t xml:space="preserve">[inside] [outside] [both sides] </w:t>
      </w:r>
      <w:r>
        <w:t xml:space="preserve">with </w:t>
      </w:r>
      <w:r>
        <w:rPr>
          <w:highlight w:val="yellow"/>
        </w:rPr>
        <w:t xml:space="preserve">[slide bolt and padlocking] [lockset]. </w:t>
      </w:r>
      <w:r>
        <w:rPr>
          <w:i w:val="1"/>
          <w:highlight w:val="yellow"/>
        </w:rPr>
        <w:t>[Note: Include 2.2.11 for fire doors only]</w:t>
      </w:r>
    </w:p>
    <w:p>
      <w:pPr>
        <w:pStyle w:val="P36"/>
      </w:pPr>
      <w:r>
        <w:t>Aluminum Finishes</w:t>
      </w:r>
    </w:p>
    <w:p>
      <w:pPr>
        <w:pStyle w:val="P37"/>
        <w:tabs>
          <w:tab w:val="left" w:pos="1418" w:leader="none"/>
          <w:tab w:val="clear" w:pos="1440" w:leader="none"/>
        </w:tabs>
        <w:ind w:hanging="567" w:left="1418"/>
      </w:pPr>
      <w:r>
        <w:t>Finish exposed surfaces of aluminum components in accordance with the Aluminum Association Designation System for Aluminum Finishes.</w:t>
      </w:r>
    </w:p>
    <w:p>
      <w:pPr>
        <w:pStyle w:val="P38"/>
        <w:tabs>
          <w:tab w:val="left" w:pos="2127" w:leader="none"/>
        </w:tabs>
        <w:ind w:hanging="709" w:left="2127"/>
      </w:pPr>
      <w:r>
        <w:t xml:space="preserve">As fabricated or </w:t>
      </w:r>
      <w:r>
        <w:rPr>
          <w:highlight w:val="yellow"/>
        </w:rPr>
        <w:t>[plain] [patterned] [mill]</w:t>
      </w:r>
      <w:r>
        <w:t xml:space="preserve"> finish: designation AA-</w:t>
      </w:r>
      <w:r>
        <w:rPr>
          <w:i w:val="1"/>
          <w:highlight w:val="yellow"/>
        </w:rPr>
        <w:t>[Consultant to provide details]</w:t>
      </w:r>
      <w:r>
        <w:t>.</w:t>
      </w:r>
    </w:p>
    <w:p>
      <w:pPr>
        <w:pStyle w:val="P38"/>
        <w:tabs>
          <w:tab w:val="left" w:pos="2127" w:leader="none"/>
        </w:tabs>
        <w:ind w:hanging="709" w:left="2127"/>
      </w:pPr>
      <w:r>
        <w:t xml:space="preserve">Clear anodic finish: designation AA- </w:t>
      </w:r>
      <w:r>
        <w:rPr>
          <w:i w:val="1"/>
          <w:highlight w:val="yellow"/>
        </w:rPr>
        <w:t>[Consultant to provide details</w:t>
      </w:r>
      <w:r>
        <w:rPr>
          <w:i w:val="1"/>
          <w:highlight w:val="yellow"/>
        </w:rPr>
        <w:t xml:space="preserve"> on clear anodic finish</w:t>
      </w:r>
      <w:r>
        <w:rPr>
          <w:i w:val="1"/>
          <w:highlight w:val="yellow"/>
        </w:rPr>
        <w:t>]</w:t>
      </w:r>
      <w:r>
        <w:rPr>
          <w:i w:val="1"/>
          <w:highlight w:val="yellow"/>
        </w:rPr>
        <w:t>.</w:t>
      </w:r>
    </w:p>
    <w:p>
      <w:pPr>
        <w:pStyle w:val="P38"/>
        <w:tabs>
          <w:tab w:val="left" w:pos="2127" w:leader="none"/>
        </w:tabs>
        <w:ind w:hanging="709" w:left="2127"/>
      </w:pPr>
      <w:r>
        <w:t>Integral colour anodic finish: designation AA</w:t>
      </w:r>
      <w:r>
        <w:rPr>
          <w:highlight w:val="yellow"/>
        </w:rPr>
        <w:t>-</w:t>
      </w:r>
      <w:r>
        <w:rPr>
          <w:i w:val="1"/>
          <w:highlight w:val="yellow"/>
        </w:rPr>
        <w:t>[Consultant to provide details</w:t>
      </w:r>
      <w:r>
        <w:rPr>
          <w:i w:val="1"/>
          <w:highlight w:val="yellow"/>
        </w:rPr>
        <w:t xml:space="preserve"> on integral colour anodic finish </w:t>
      </w:r>
      <w:r>
        <w:rPr>
          <w:i w:val="1"/>
          <w:highlight w:val="yellow"/>
        </w:rPr>
        <w:t>]</w:t>
      </w:r>
      <w:r>
        <w:rPr>
          <w:highlight w:val="yellow"/>
        </w:rPr>
        <w:t>,</w:t>
      </w:r>
      <w:r>
        <w:t xml:space="preserve"> colour to match the Consultant’s sample.</w:t>
      </w:r>
    </w:p>
    <w:p>
      <w:pPr>
        <w:pStyle w:val="P38"/>
        <w:tabs>
          <w:tab w:val="left" w:pos="2127" w:leader="none"/>
        </w:tabs>
        <w:ind w:hanging="709" w:left="2127"/>
      </w:pPr>
      <w:r>
        <w:t>Impregnated colour anodic finish: designation AA</w:t>
      </w:r>
      <w:r>
        <w:rPr>
          <w:highlight w:val="yellow"/>
        </w:rPr>
        <w:t>-</w:t>
      </w:r>
      <w:r>
        <w:rPr>
          <w:i w:val="1"/>
          <w:highlight w:val="yellow"/>
        </w:rPr>
        <w:t>[Consultant to provide details</w:t>
      </w:r>
      <w:r>
        <w:rPr>
          <w:i w:val="1"/>
          <w:highlight w:val="yellow"/>
        </w:rPr>
        <w:t xml:space="preserve"> on impregnated colour anodic finish</w:t>
      </w:r>
      <w:r>
        <w:rPr>
          <w:i w:val="1"/>
          <w:highlight w:val="yellow"/>
        </w:rPr>
        <w:t>]</w:t>
      </w:r>
      <w:r>
        <w:rPr>
          <w:highlight w:val="yellow"/>
        </w:rPr>
        <w:t>,</w:t>
      </w:r>
      <w:r>
        <w:t xml:space="preserve"> colour to match the Consultant’s sample.</w:t>
      </w:r>
    </w:p>
    <w:p>
      <w:pPr>
        <w:pStyle w:val="P38"/>
        <w:tabs>
          <w:tab w:val="left" w:pos="2127" w:leader="none"/>
        </w:tabs>
        <w:ind w:hanging="709" w:left="2127"/>
      </w:pPr>
      <w:r>
        <w:t>Electrolytically deposited colour anodic finish: designation AA</w:t>
      </w:r>
      <w:r>
        <w:rPr>
          <w:i w:val="1"/>
          <w:highlight w:val="yellow"/>
        </w:rPr>
        <w:t>-</w:t>
      </w:r>
      <w:r>
        <w:rPr>
          <w:i w:val="1"/>
          <w:highlight w:val="yellow"/>
        </w:rPr>
        <w:t>[Consultant to provide details</w:t>
      </w:r>
      <w:r>
        <w:rPr>
          <w:i w:val="1"/>
          <w:highlight w:val="yellow"/>
        </w:rPr>
        <w:t xml:space="preserve"> on </w:t>
      </w:r>
      <w:r>
        <w:rPr>
          <w:i w:val="1"/>
          <w:highlight w:val="yellow"/>
        </w:rPr>
        <w:t>electrolytically</w:t>
      </w:r>
      <w:r>
        <w:rPr>
          <w:i w:val="1"/>
          <w:highlight w:val="yellow"/>
        </w:rPr>
        <w:t xml:space="preserve"> deposited colour anodic finish</w:t>
      </w:r>
      <w:r>
        <w:rPr>
          <w:i w:val="1"/>
          <w:highlight w:val="yellow"/>
        </w:rPr>
        <w:t>]</w:t>
      </w:r>
      <w:r>
        <w:t xml:space="preserve">, colour to match Consultant’s  sample.</w:t>
      </w:r>
    </w:p>
    <w:p>
      <w:pPr>
        <w:pStyle w:val="P36"/>
      </w:pPr>
      <w:r>
        <w:t>Operation</w:t>
      </w:r>
    </w:p>
    <w:p>
      <w:pPr>
        <w:pStyle w:val="P37"/>
      </w:pPr>
      <w:r>
        <w:t>Equip door for operation by:</w:t>
      </w:r>
    </w:p>
    <w:p>
      <w:pPr>
        <w:tabs>
          <w:tab w:val="left" w:pos="-576" w:leader="none"/>
          <w:tab w:val="left" w:pos="144" w:leader="none"/>
          <w:tab w:val="left" w:pos="864" w:leader="none"/>
          <w:tab w:val="left" w:pos="1440" w:leader="none"/>
          <w:tab w:val="left" w:pos="1584" w:leader="none"/>
          <w:tab w:val="left" w:pos="2304" w:leader="none"/>
          <w:tab w:val="left" w:pos="302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1440"/>
        <w:rPr>
          <w:i w:val="1"/>
          <w:highlight w:val="yellow"/>
        </w:rPr>
      </w:pPr>
      <w:r>
        <w:rPr>
          <w:i w:val="1"/>
          <w:highlight w:val="yellow"/>
        </w:rPr>
        <w:t>[</w:t>
      </w:r>
      <w:r>
        <w:rPr>
          <w:i w:val="1"/>
          <w:highlight w:val="yellow"/>
        </w:rPr>
        <w:t xml:space="preserve">Note: </w:t>
      </w:r>
      <w:r>
        <w:rPr>
          <w:i w:val="1"/>
          <w:highlight w:val="yellow"/>
        </w:rPr>
        <w:t>Specify 2.4.1.1 or 2.4.1.2 or 2.4.1.3 or 2.4.1.4. Use chain operator for doors over 2100 mm high and/or 8 m</w:t>
      </w:r>
      <w:r>
        <w:rPr>
          <w:i w:val="1"/>
          <w:highlight w:val="yellow"/>
          <w:vertAlign w:val="superscript"/>
        </w:rPr>
        <w:t>2</w:t>
      </w:r>
      <w:r>
        <w:rPr>
          <w:i w:val="1"/>
          <w:highlight w:val="yellow"/>
        </w:rPr>
        <w:t>.]</w:t>
      </w:r>
    </w:p>
    <w:p>
      <w:pPr>
        <w:pStyle w:val="P38"/>
        <w:tabs>
          <w:tab w:val="left" w:pos="2127" w:leader="none"/>
        </w:tabs>
        <w:ind w:hanging="709" w:left="2127"/>
      </w:pPr>
      <w:r>
        <w:rPr>
          <w:highlight w:val="yellow"/>
        </w:rPr>
        <w:t>[hand, install two lift handles at door bottom on inside outside face of door.]</w:t>
      </w:r>
    </w:p>
    <w:p>
      <w:pPr>
        <w:pStyle w:val="P38"/>
        <w:tabs>
          <w:tab w:val="left" w:pos="2127" w:leader="none"/>
        </w:tabs>
        <w:ind w:hanging="709" w:left="2127"/>
      </w:pPr>
      <w:r>
        <w:rPr>
          <w:highlight w:val="yellow"/>
        </w:rPr>
        <w:t>[chain operator with continuous hand chain with gear reduction.]</w:t>
      </w:r>
    </w:p>
    <w:p>
      <w:pPr>
        <w:pStyle w:val="P38"/>
        <w:tabs>
          <w:tab w:val="left" w:pos="2127" w:leader="none"/>
        </w:tabs>
        <w:ind w:hanging="709" w:left="2127"/>
      </w:pPr>
      <w:r>
        <w:rPr>
          <w:highlight w:val="yellow"/>
        </w:rPr>
        <w:t>[crank operator with removable hand crank.]</w:t>
      </w:r>
    </w:p>
    <w:p>
      <w:pPr>
        <w:pStyle w:val="P38"/>
        <w:tabs>
          <w:tab w:val="left" w:pos="2127" w:leader="none"/>
        </w:tabs>
        <w:ind w:hanging="709" w:left="2127"/>
      </w:pPr>
      <w:r>
        <w:rPr>
          <w:highlight w:val="yellow"/>
        </w:rPr>
        <w:t>[electric motor operator.]</w:t>
      </w:r>
    </w:p>
    <w:p>
      <w:pPr>
        <w:pStyle w:val="P36"/>
      </w:pPr>
      <w:r>
        <w:t>Electrical Operator</w:t>
      </w:r>
    </w:p>
    <w:p>
      <w:pPr>
        <w:tabs>
          <w:tab w:val="left" w:pos="-576" w:leader="none"/>
          <w:tab w:val="left" w:pos="144" w:leader="none"/>
          <w:tab w:val="left" w:pos="709" w:leader="none"/>
          <w:tab w:val="left" w:pos="864" w:leader="none"/>
          <w:tab w:val="left" w:pos="1584" w:leader="none"/>
          <w:tab w:val="left" w:pos="2304" w:leader="none"/>
          <w:tab w:val="left" w:pos="3024" w:leader="none"/>
          <w:tab w:val="left" w:pos="374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709"/>
        <w:rPr>
          <w:i w:val="1"/>
          <w:highlight w:val="yellow"/>
        </w:rPr>
      </w:pPr>
      <w:r>
        <w:rPr>
          <w:i w:val="1"/>
          <w:highlight w:val="yellow"/>
        </w:rPr>
        <w:t>[</w:t>
      </w:r>
      <w:r>
        <w:rPr>
          <w:i w:val="1"/>
          <w:highlight w:val="yellow"/>
        </w:rPr>
        <w:t xml:space="preserve">Note: </w:t>
      </w:r>
      <w:r>
        <w:rPr>
          <w:i w:val="1"/>
          <w:highlight w:val="yellow"/>
        </w:rPr>
        <w:t xml:space="preserve">Include </w:t>
      </w:r>
      <w:r>
        <w:rPr>
          <w:i w:val="1"/>
          <w:highlight w:val="yellow"/>
        </w:rPr>
        <w:t>this subsection</w:t>
      </w:r>
      <w:r>
        <w:rPr>
          <w:i w:val="1"/>
          <w:highlight w:val="yellow"/>
        </w:rPr>
        <w:t xml:space="preserve"> only when electrically operated overhead doors or grilles specified and detailed. Ensure that fire detection system will override electrical operation.]</w:t>
      </w:r>
    </w:p>
    <w:p>
      <w:pPr>
        <w:pStyle w:val="P37"/>
        <w:tabs>
          <w:tab w:val="left" w:pos="1418" w:leader="none"/>
          <w:tab w:val="clear" w:pos="1440" w:leader="none"/>
        </w:tabs>
        <w:ind w:hanging="709" w:left="1418"/>
      </w:pPr>
      <w:r>
        <w:t xml:space="preserve">Electrical motors, controller units, remote pushbutton stations, relays and other electrical components: to CSA and ULC </w:t>
      </w:r>
      <w:r>
        <w:rPr>
          <w:i w:val="1"/>
          <w:highlight w:val="yellow"/>
        </w:rPr>
        <w:t>[Consultant to provide details references to CSA and UL/ULC standards]</w:t>
      </w:r>
      <w:r>
        <w:t xml:space="preserve"> approval with EEMAC </w:t>
      </w:r>
      <w:r>
        <w:rPr>
          <w:i w:val="1"/>
          <w:highlight w:val="yellow"/>
        </w:rPr>
        <w:t>[Consultant to replace EEMAC standards with appropriate NEMA equivalent standards]</w:t>
      </w:r>
      <w:r>
        <w:t xml:space="preserve"> enclosures Class </w:t>
      </w:r>
      <w:r>
        <w:rPr>
          <w:highlight w:val="yellow"/>
        </w:rPr>
        <w:t>[______, group ______].</w:t>
      </w:r>
    </w:p>
    <w:p>
      <w:pPr>
        <w:pStyle w:val="P37"/>
        <w:tabs>
          <w:tab w:val="left" w:pos="1418" w:leader="none"/>
          <w:tab w:val="clear" w:pos="1440" w:leader="none"/>
        </w:tabs>
        <w:ind w:hanging="709" w:left="1418"/>
      </w:pPr>
      <w:r>
        <w:t xml:space="preserve">Power supply: </w:t>
      </w:r>
      <w:r>
        <w:rPr>
          <w:highlight w:val="yellow"/>
        </w:rPr>
        <w:t>[ ______] [hp] [W].</w:t>
      </w:r>
    </w:p>
    <w:p>
      <w:pPr>
        <w:pStyle w:val="P37"/>
        <w:tabs>
          <w:tab w:val="left" w:pos="1418" w:leader="none"/>
          <w:tab w:val="clear" w:pos="1440" w:leader="none"/>
        </w:tabs>
        <w:ind w:hanging="709" w:left="1418"/>
      </w:pPr>
      <w:r>
        <w:t>Motor: high starting torque, instant reversing, capacity to operate grille at 200 mm per second, removable without affecting emergency chain device or setting of limit switches. Equip motor with overload protection, centrifugal clutch and electric brake.</w:t>
      </w:r>
    </w:p>
    <w:p>
      <w:pPr>
        <w:pStyle w:val="P37"/>
        <w:tabs>
          <w:tab w:val="left" w:pos="1418" w:leader="none"/>
          <w:tab w:val="clear" w:pos="1440" w:leader="none"/>
        </w:tabs>
        <w:ind w:hanging="709" w:left="1418"/>
      </w:pPr>
      <w:r>
        <w:t>Motor size matching gear reducer with gears running in oil bath.</w:t>
      </w:r>
    </w:p>
    <w:p>
      <w:pPr>
        <w:pStyle w:val="P37"/>
        <w:tabs>
          <w:tab w:val="left" w:pos="1418" w:leader="none"/>
          <w:tab w:val="clear" w:pos="1440" w:leader="none"/>
        </w:tabs>
        <w:ind w:hanging="709" w:left="1418"/>
      </w:pPr>
      <w:r>
        <w:t xml:space="preserve">Controller units with integral motor reversing starter, 3 heater elements for overload protection, including </w:t>
      </w:r>
      <w:r>
        <w:rPr>
          <w:i w:val="1"/>
          <w:highlight w:val="yellow"/>
        </w:rPr>
        <w:t>[Consultant to provide details]</w:t>
      </w:r>
      <w:r>
        <w:t xml:space="preserve"> pushbuttons and control relays as applicable.</w:t>
      </w:r>
    </w:p>
    <w:p>
      <w:pPr>
        <w:pStyle w:val="P37"/>
        <w:tabs>
          <w:tab w:val="left" w:pos="1418" w:leader="none"/>
          <w:tab w:val="clear" w:pos="1440" w:leader="none"/>
        </w:tabs>
        <w:ind w:hanging="709" w:left="1418"/>
      </w:pPr>
      <w:r>
        <w:t>Operation:</w:t>
      </w:r>
    </w:p>
    <w:p>
      <w:pPr>
        <w:pStyle w:val="P38"/>
        <w:tabs>
          <w:tab w:val="left" w:pos="2127" w:leader="none"/>
        </w:tabs>
        <w:ind w:hanging="709" w:left="2127"/>
      </w:pPr>
      <w:r>
        <w:t>Remote push button stations: [</w:t>
      </w:r>
      <w:r>
        <w:rPr>
          <w:highlight w:val="yellow"/>
        </w:rPr>
        <w:t>flush] [surface]</w:t>
      </w:r>
      <w:r>
        <w:t xml:space="preserve"> mounted, in </w:t>
      </w:r>
      <w:r>
        <w:rPr>
          <w:highlight w:val="yellow"/>
        </w:rPr>
        <w:t>[______ ]</w:t>
      </w:r>
      <w:r>
        <w:t xml:space="preserve"> locations, with [</w:t>
      </w:r>
      <w:r>
        <w:rPr>
          <w:highlight w:val="yellow"/>
        </w:rPr>
        <w:t>OPEN-STOP-CLOSE push buttons]</w:t>
      </w:r>
      <w:r>
        <w:t xml:space="preserve"> [</w:t>
      </w:r>
      <w:r>
        <w:rPr>
          <w:highlight w:val="yellow"/>
        </w:rPr>
        <w:t>OPEN-CLOSE key switch key operated].</w:t>
      </w:r>
    </w:p>
    <w:p>
      <w:pPr>
        <w:pStyle w:val="P38"/>
        <w:tabs>
          <w:tab w:val="left" w:pos="2127" w:leader="none"/>
        </w:tabs>
        <w:ind w:hanging="709" w:left="2127"/>
      </w:pPr>
      <w:r>
        <w:t>Cable control: pendant hung control to open and [electric eyes] [time limit switch] to close.</w:t>
      </w:r>
    </w:p>
    <w:p>
      <w:pPr>
        <w:pStyle w:val="P37"/>
        <w:tabs>
          <w:tab w:val="left" w:pos="1418" w:leader="none"/>
          <w:tab w:val="clear" w:pos="1440" w:leader="none"/>
        </w:tabs>
        <w:ind w:hanging="709" w:left="1418"/>
      </w:pPr>
      <w:r>
        <w:t>Design brake to stop and hold doors in any position.</w:t>
      </w:r>
    </w:p>
    <w:p>
      <w:pPr>
        <w:pStyle w:val="P37"/>
        <w:tabs>
          <w:tab w:val="left" w:pos="1418" w:leader="none"/>
          <w:tab w:val="clear" w:pos="1440" w:leader="none"/>
        </w:tabs>
        <w:ind w:hanging="709" w:left="1418"/>
      </w:pPr>
      <w:r>
        <w:t xml:space="preserve">Include hand </w:t>
      </w:r>
      <w:r>
        <w:rPr>
          <w:highlight w:val="yellow"/>
        </w:rPr>
        <w:t xml:space="preserve">[chain] [crank] </w:t>
      </w:r>
      <w:r>
        <w:t>interlocked auxiliary operator to disconnect motor mechanically and electrically when engaged and allow manual operation of door.</w:t>
      </w:r>
    </w:p>
    <w:p>
      <w:pPr>
        <w:pStyle w:val="P37"/>
        <w:tabs>
          <w:tab w:val="left" w:pos="1418" w:leader="none"/>
          <w:tab w:val="clear" w:pos="1440" w:leader="none"/>
        </w:tabs>
        <w:ind w:hanging="709" w:left="1418"/>
      </w:pPr>
      <w:r>
        <w:t>Safety switch: electro mechanical or electro pneumatic device full length of bottom rail of bottom section of door, to reverse door to open position when coming in contact with object on closing cycle.</w:t>
      </w:r>
    </w:p>
    <w:p>
      <w:pPr>
        <w:pStyle w:val="P37"/>
        <w:tabs>
          <w:tab w:val="left" w:pos="1418" w:leader="none"/>
          <w:tab w:val="clear" w:pos="1440" w:leader="none"/>
        </w:tabs>
        <w:ind w:hanging="709" w:left="1418"/>
      </w:pPr>
      <w:r>
        <w:t xml:space="preserve">Door speed: </w:t>
      </w:r>
      <w:r>
        <w:rPr>
          <w:highlight w:val="yellow"/>
        </w:rPr>
        <w:t xml:space="preserve">[______] </w:t>
      </w:r>
      <w:r>
        <w:t>mm/s.</w:t>
      </w:r>
    </w:p>
    <w:p>
      <w:pPr>
        <w:pStyle w:val="P37"/>
        <w:tabs>
          <w:tab w:val="left" w:pos="1418" w:leader="none"/>
          <w:tab w:val="clear" w:pos="1440" w:leader="none"/>
        </w:tabs>
        <w:ind w:hanging="709" w:left="1418"/>
      </w:pPr>
      <w:r>
        <w:t>Mounting brackets: galvanized steel, size and thickness to suit conditions.</w:t>
      </w:r>
    </w:p>
    <w:p>
      <w:pPr>
        <w:pStyle w:val="P37"/>
        <w:tabs>
          <w:tab w:val="left" w:pos="1418" w:leader="none"/>
          <w:tab w:val="clear" w:pos="1440" w:leader="none"/>
        </w:tabs>
        <w:ind w:hanging="709" w:left="1418"/>
      </w:pPr>
      <w:r>
        <w:t>Control circuit: 24 VAC.</w:t>
      </w:r>
    </w:p>
    <w:p>
      <w:pPr>
        <w:pStyle w:val="P35"/>
      </w:pPr>
      <w:r>
        <w:t>EXECUTION</w:t>
      </w:r>
    </w:p>
    <w:p>
      <w:pPr>
        <w:pStyle w:val="P36"/>
        <w:rPr>
          <w:u w:val="none"/>
        </w:rPr>
      </w:pPr>
      <w:r>
        <w:rPr>
          <w:u w:val="none"/>
        </w:rPr>
        <w:t>Installation</w:t>
      </w:r>
    </w:p>
    <w:p>
      <w:pPr>
        <w:pStyle w:val="P37"/>
        <w:tabs>
          <w:tab w:val="left" w:pos="1418" w:leader="none"/>
          <w:tab w:val="clear" w:pos="1440" w:leader="none"/>
        </w:tabs>
        <w:ind w:hanging="709" w:left="1418"/>
      </w:pPr>
      <w:r>
        <w:t>Install doors in accordance with the manufacturer's printed instructions.</w:t>
      </w:r>
    </w:p>
    <w:p>
      <w:pPr>
        <w:pStyle w:val="P37"/>
        <w:tabs>
          <w:tab w:val="left" w:pos="1418" w:leader="none"/>
          <w:tab w:val="clear" w:pos="1440" w:leader="none"/>
        </w:tabs>
        <w:ind w:hanging="709" w:left="1418"/>
      </w:pPr>
      <w:r>
        <w:t>Install electrical motors, controller units, pushbutton stations, relays and other electrical equipment required for door operation.</w:t>
      </w:r>
    </w:p>
    <w:p>
      <w:pPr>
        <w:pStyle w:val="P37"/>
        <w:tabs>
          <w:tab w:val="left" w:pos="1418" w:leader="none"/>
          <w:tab w:val="clear" w:pos="1440" w:leader="none"/>
        </w:tabs>
        <w:ind w:hanging="709" w:left="1418"/>
      </w:pPr>
      <w:r>
        <w:t>Installation includes electric wiring from power supply located near door.</w:t>
      </w:r>
    </w:p>
    <w:p>
      <w:pPr>
        <w:pStyle w:val="P37"/>
        <w:tabs>
          <w:tab w:val="left" w:pos="1418" w:leader="none"/>
          <w:tab w:val="clear" w:pos="1440" w:leader="none"/>
        </w:tabs>
        <w:ind w:hanging="709" w:left="1418"/>
      </w:pPr>
      <w:r>
        <w:t xml:space="preserve">Install master keyed cylinder specified in </w:t>
      </w:r>
      <w:r>
        <w:rPr>
          <w:highlight w:val="yellow"/>
        </w:rPr>
        <w:t>Section 08710 - Door Hardware</w:t>
      </w:r>
      <w:r>
        <w:t>.</w:t>
      </w:r>
    </w:p>
    <w:p>
      <w:pPr>
        <w:pStyle w:val="P37"/>
        <w:tabs>
          <w:tab w:val="left" w:pos="1418" w:leader="none"/>
          <w:tab w:val="clear" w:pos="1440" w:leader="none"/>
        </w:tabs>
        <w:ind w:hanging="709" w:left="1418"/>
      </w:pPr>
      <w:r>
        <w:t>Adjust door operating components to ensure smooth opening and closing of doors.</w:t>
      </w:r>
    </w:p>
    <w:p>
      <w:pPr>
        <w:pStyle w:val="P37"/>
        <w:tabs>
          <w:tab w:val="left" w:pos="1418" w:leader="none"/>
          <w:tab w:val="clear" w:pos="1440" w:leader="none"/>
        </w:tabs>
        <w:ind w:hanging="709" w:left="1418"/>
      </w:pPr>
      <w:r>
        <w:t>Test labelled coiling doors for proper operation by activating fusible link. Test coiling door in presence of the Consultant.</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296"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08331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OVERHEAD COILING DOORS</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 xml:space="preserve">CONTRACT NO. </w:t>
    </w:r>
    <w:r>
      <w:rPr>
        <w:highlight w:val="yellow"/>
      </w:rPr>
      <w:t>[Insert Region Number]</w:t>
    </w:r>
    <w:r>
      <w:tab/>
      <w:t>Section 08331</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OVERHEAD COILING DOORS</w:t>
    </w:r>
    <w:r>
      <w:tab/>
      <w:t>2015-12-14</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08331</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2015-12-14</w:t>
    </w:r>
    <w:r>
      <w:rPr>
        <w:b w:val="1"/>
      </w:rPr>
      <w:tab/>
      <w:t>OVERHEAD COILING DOORS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19EB466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1211A4"/>
    <w:multiLevelType w:val="hybridMultilevel"/>
    <w:lvl w:ilvl="0" w:tplc="1E415AF0">
      <w:start w:val="1"/>
      <w:numFmt w:val="bullet"/>
      <w:suff w:val="tab"/>
      <w:lvlText w:val=""/>
      <w:lvlJc w:val="left"/>
      <w:pPr>
        <w:ind w:hanging="360" w:left="720"/>
        <w:tabs>
          <w:tab w:val="left" w:pos="720" w:leader="none"/>
        </w:tabs>
      </w:pPr>
      <w:rPr>
        <w:rFonts w:ascii="Symbol" w:hAnsi="Symbol"/>
      </w:rPr>
    </w:lvl>
    <w:lvl w:ilvl="1" w:tplc="376495E8">
      <w:start w:val="1"/>
      <w:numFmt w:val="bullet"/>
      <w:suff w:val="tab"/>
      <w:lvlText w:val="o"/>
      <w:lvlJc w:val="left"/>
      <w:pPr>
        <w:ind w:hanging="360" w:left="1440"/>
        <w:tabs>
          <w:tab w:val="left" w:pos="1440" w:leader="none"/>
        </w:tabs>
      </w:pPr>
      <w:rPr>
        <w:rFonts w:ascii="Courier New" w:hAnsi="Courier New"/>
      </w:rPr>
    </w:lvl>
    <w:lvl w:ilvl="2" w:tplc="3B3754F2">
      <w:start w:val="1"/>
      <w:numFmt w:val="bullet"/>
      <w:suff w:val="tab"/>
      <w:lvlText w:val=""/>
      <w:lvlJc w:val="left"/>
      <w:pPr>
        <w:ind w:hanging="360" w:left="2160"/>
        <w:tabs>
          <w:tab w:val="left" w:pos="2160" w:leader="none"/>
        </w:tabs>
      </w:pPr>
      <w:rPr>
        <w:rFonts w:ascii="Wingdings" w:hAnsi="Wingdings"/>
      </w:rPr>
    </w:lvl>
    <w:lvl w:ilvl="3" w:tplc="436D5EB6">
      <w:start w:val="1"/>
      <w:numFmt w:val="bullet"/>
      <w:suff w:val="tab"/>
      <w:lvlText w:val=""/>
      <w:lvlJc w:val="left"/>
      <w:pPr>
        <w:ind w:hanging="360" w:left="2880"/>
        <w:tabs>
          <w:tab w:val="left" w:pos="2880" w:leader="none"/>
        </w:tabs>
      </w:pPr>
      <w:rPr>
        <w:rFonts w:ascii="Symbol" w:hAnsi="Symbol"/>
      </w:rPr>
    </w:lvl>
    <w:lvl w:ilvl="4" w:tplc="7082FBD7">
      <w:start w:val="1"/>
      <w:numFmt w:val="bullet"/>
      <w:suff w:val="tab"/>
      <w:lvlText w:val="o"/>
      <w:lvlJc w:val="left"/>
      <w:pPr>
        <w:ind w:hanging="360" w:left="3600"/>
        <w:tabs>
          <w:tab w:val="left" w:pos="3600" w:leader="none"/>
        </w:tabs>
      </w:pPr>
      <w:rPr>
        <w:rFonts w:ascii="Courier New" w:hAnsi="Courier New"/>
      </w:rPr>
    </w:lvl>
    <w:lvl w:ilvl="5" w:tplc="6B103984">
      <w:start w:val="1"/>
      <w:numFmt w:val="bullet"/>
      <w:suff w:val="tab"/>
      <w:lvlText w:val=""/>
      <w:lvlJc w:val="left"/>
      <w:pPr>
        <w:ind w:hanging="360" w:left="4320"/>
        <w:tabs>
          <w:tab w:val="left" w:pos="4320" w:leader="none"/>
        </w:tabs>
      </w:pPr>
      <w:rPr>
        <w:rFonts w:ascii="Wingdings" w:hAnsi="Wingdings"/>
      </w:rPr>
    </w:lvl>
    <w:lvl w:ilvl="6" w:tplc="3618DB1E">
      <w:start w:val="1"/>
      <w:numFmt w:val="bullet"/>
      <w:suff w:val="tab"/>
      <w:lvlText w:val=""/>
      <w:lvlJc w:val="left"/>
      <w:pPr>
        <w:ind w:hanging="360" w:left="5040"/>
        <w:tabs>
          <w:tab w:val="left" w:pos="5040" w:leader="none"/>
        </w:tabs>
      </w:pPr>
      <w:rPr>
        <w:rFonts w:ascii="Symbol" w:hAnsi="Symbol"/>
      </w:rPr>
    </w:lvl>
    <w:lvl w:ilvl="7" w:tplc="741BC244">
      <w:start w:val="1"/>
      <w:numFmt w:val="bullet"/>
      <w:suff w:val="tab"/>
      <w:lvlText w:val="o"/>
      <w:lvlJc w:val="left"/>
      <w:pPr>
        <w:ind w:hanging="360" w:left="5760"/>
        <w:tabs>
          <w:tab w:val="left" w:pos="5760" w:leader="none"/>
        </w:tabs>
      </w:pPr>
      <w:rPr>
        <w:rFonts w:ascii="Courier New" w:hAnsi="Courier New"/>
      </w:rPr>
    </w:lvl>
    <w:lvl w:ilvl="8" w:tplc="571399C9">
      <w:start w:val="1"/>
      <w:numFmt w:val="bullet"/>
      <w:suff w:val="tab"/>
      <w:lvlText w:val=""/>
      <w:lvlJc w:val="left"/>
      <w:pPr>
        <w:ind w:hanging="360" w:left="6480"/>
        <w:tabs>
          <w:tab w:val="left" w:pos="6480" w:leader="none"/>
        </w:tabs>
      </w:pPr>
      <w:rPr>
        <w:rFonts w:ascii="Wingdings" w:hAnsi="Wingdings"/>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2"/>
  </w:num>
  <w:num w:numId="7">
    <w:abstractNumId w:val="6"/>
  </w:num>
  <w:num w:numId="8">
    <w:abstractNumId w:val="1"/>
  </w:num>
  <w:num w:numId="9">
    <w:abstractNumId w:val="10"/>
  </w:num>
  <w:num w:numId="10">
    <w:abstractNumId w:val="5"/>
  </w:num>
  <w:num w:numId="11">
    <w:abstractNumId w:val="3"/>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1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20"/>
    <w:pPr/>
    <w:rPr>
      <w:rFonts w:ascii="Courier New" w:hAnsi="Courier New"/>
      <w:sz w:val="20"/>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19"/>
    <w:pPr>
      <w:spacing w:before="0"/>
    </w:pPr>
    <w:rPr>
      <w:rFonts w:ascii="Calibri" w:hAnsi="Calibri"/>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basedOn w:val="P23"/>
    <w:next w:val="P35"/>
    <w:link w:val="C8"/>
    <w:qFormat/>
    <w:pPr>
      <w:numPr>
        <w:numId w:val="20"/>
      </w:numPr>
      <w:spacing w:before="160"/>
      <w:contextualSpacing w:val="1"/>
      <w:outlineLvl w:val="0"/>
    </w:pPr>
    <w:rPr>
      <w:rFonts w:ascii="Calibri" w:hAnsi="Calibri"/>
      <w:caps w:val="1"/>
    </w:rPr>
  </w:style>
  <w:style w:type="paragraph" w:styleId="P36">
    <w:name w:val="Heading 2"/>
    <w:basedOn w:val="P23"/>
    <w:next w:val="P0"/>
    <w:link w:val="C9"/>
    <w:qFormat/>
    <w:pPr>
      <w:numPr>
        <w:ilvl w:val="1"/>
        <w:numId w:val="20"/>
      </w:numPr>
      <w:spacing w:before="80"/>
      <w:contextualSpacing w:val="1"/>
      <w:outlineLvl w:val="1"/>
    </w:pPr>
    <w:rPr>
      <w:rFonts w:ascii="Calibri" w:hAnsi="Calibri"/>
      <w:u w:val="single"/>
    </w:rPr>
  </w:style>
  <w:style w:type="paragraph" w:styleId="P37">
    <w:name w:val="Heading 3"/>
    <w:basedOn w:val="P23"/>
    <w:next w:val="P37"/>
    <w:link w:val="C7"/>
    <w:qFormat/>
    <w:pPr>
      <w:numPr>
        <w:ilvl w:val="2"/>
        <w:numId w:val="20"/>
      </w:numPr>
      <w:contextualSpacing w:val="1"/>
      <w:outlineLvl w:val="2"/>
    </w:pPr>
    <w:rPr/>
  </w:style>
  <w:style w:type="paragraph" w:styleId="P38">
    <w:name w:val="Heading 4"/>
    <w:basedOn w:val="P23"/>
    <w:next w:val="P38"/>
    <w:link w:val="C10"/>
    <w:qFormat/>
    <w:pPr>
      <w:numPr>
        <w:ilvl w:val="3"/>
        <w:numId w:val="20"/>
      </w:numPr>
      <w:contextualSpacing w:val="1"/>
      <w:outlineLvl w:val="3"/>
    </w:pPr>
    <w:rPr/>
  </w:style>
  <w:style w:type="paragraph" w:styleId="P39">
    <w:name w:val="Heading 7"/>
    <w:basedOn w:val="P23"/>
    <w:next w:val="P0"/>
    <w:link w:val="C13"/>
    <w:qFormat/>
    <w:pPr>
      <w:numPr>
        <w:ilvl w:val="6"/>
        <w:numId w:val="20"/>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11"/>
    <w:qFormat/>
    <w:pPr>
      <w:numPr>
        <w:ilvl w:val="4"/>
        <w:numId w:val="20"/>
      </w:numPr>
      <w:outlineLvl w:val="4"/>
    </w:pPr>
    <w:rPr/>
  </w:style>
  <w:style w:type="paragraph" w:styleId="P46">
    <w:name w:val="Heading 8"/>
    <w:basedOn w:val="P39"/>
    <w:next w:val="P0"/>
    <w:link w:val="C14"/>
    <w:qFormat/>
    <w:pPr>
      <w:numPr>
        <w:ilvl w:val="7"/>
        <w:numId w:val="20"/>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2"/>
    <w:qFormat/>
    <w:pPr>
      <w:numPr>
        <w:ilvl w:val="5"/>
        <w:numId w:val="20"/>
      </w:numPr>
      <w:outlineLvl w:val="5"/>
    </w:pPr>
    <w:rPr/>
  </w:style>
  <w:style w:type="paragraph" w:styleId="P50">
    <w:name w:val="Heading 9"/>
    <w:basedOn w:val="P46"/>
    <w:next w:val="P0"/>
    <w:link w:val="C15"/>
    <w:qFormat/>
    <w:pPr>
      <w:numPr>
        <w:ilvl w:val="8"/>
      </w:numPr>
      <w:tabs>
        <w:tab w:val="clear" w:pos="360" w:leader="none"/>
        <w:tab w:val="left" w:pos="5760" w:leader="none"/>
      </w:tabs>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5"/>
    <w:rPr/>
  </w:style>
  <w:style w:type="character" w:styleId="C12">
    <w:name w:val="Heading 6 Char"/>
    <w:link w:val="P49"/>
    <w:rPr/>
  </w:style>
  <w:style w:type="character" w:styleId="C13">
    <w:name w:val="Heading 7 Char"/>
    <w:link w:val="P39"/>
    <w:rPr/>
  </w:style>
  <w:style w:type="character" w:styleId="C14">
    <w:name w:val="Heading 8 Char"/>
    <w:link w:val="P46"/>
    <w:rPr/>
  </w:style>
  <w:style w:type="character" w:styleId="C15">
    <w:name w:val="Heading 9 Char"/>
    <w:link w:val="P50"/>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Comment Text Char"/>
    <w:link w:val="P3"/>
    <w:rPr>
      <w:rFonts w:ascii="Arial" w:hAnsi="Arial"/>
    </w:rPr>
  </w:style>
  <w:style w:type="character" w:styleId="C19">
    <w:name w:val="Comment Subject Char"/>
    <w:link w:val="P31"/>
    <w:rPr>
      <w:rFonts w:ascii="Calibri" w:hAnsi="Calibri"/>
      <w:b w:val="1"/>
      <w:sz w:val="20"/>
    </w:rPr>
  </w:style>
  <w:style w:type="character" w:styleId="C20">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2015-12-18T14:30:00Z</dcterms:created>
  <cp:lastModifiedBy>Ray</cp:lastModifiedBy>
  <cp:lastPrinted>2006-08-29T21:05:00Z</cp:lastPrinted>
  <dcterms:modified xsi:type="dcterms:W3CDTF">2022-10-04T19:38:51Z</dcterms:modified>
  <cp:revision>3</cp:revision>
  <dc:title>08331_Overhead_Coiling_Doors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2015-12-14T00:00:00Z</vt:lpwstr>
  </property>
</Properties>
</file>