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0AA25D0" Type="http://schemas.openxmlformats.org/officeDocument/2006/relationships/officeDocument" Target="/word/document.xml" /><Relationship Id="coreR10AA25D0" Type="http://schemas.openxmlformats.org/package/2006/relationships/metadata/core-properties" Target="/docProps/core.xml" /><Relationship Id="customR10AA25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43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June 13,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4 </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43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w:t>
            </w:r>
            <w:r>
              <w:rPr>
                <w:b w:val="1"/>
              </w:rPr>
              <w:t>2</w:t>
            </w:r>
            <w:r>
              <w:rPr>
                <w:b w:val="1"/>
              </w:rPr>
              <w:t>1 v</w:t>
            </w:r>
            <w:r>
              <w:rPr>
                <w:b w:val="1"/>
              </w:rPr>
              <w:t>4</w:t>
            </w:r>
            <w:r>
              <w:rPr>
                <w:b w:val="1"/>
              </w:rPr>
              <w:t xml:space="preserve"> (AV)</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numPr>
          <w:ilvl w:val="2"/>
          <w:numId w:val="0"/>
        </w:numPr>
        <w:tabs>
          <w:tab w:val="left" w:pos="1418"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tabs>
          <w:tab w:val="left" w:pos="1418" w:leader="none"/>
        </w:tabs>
        <w:ind w:left="720"/>
      </w:pPr>
    </w:p>
    <w:p>
      <w:pPr>
        <w:pStyle w:val="P38"/>
        <w:numPr>
          <w:ilvl w:val="2"/>
          <w:numId w:val="0"/>
        </w:numPr>
        <w:tabs>
          <w:tab w:val="left" w:pos="1418" w:leader="none"/>
        </w:tabs>
        <w:ind w:left="720"/>
      </w:pPr>
      <w:r>
        <w:rPr>
          <w:highlight w:val="yellow"/>
        </w:rPr>
        <w:t>[List Sections specifying products installed but not supplied under this Section and indicate specific items.]</w:t>
      </w:r>
    </w:p>
    <w:p>
      <w:pPr>
        <w:pStyle w:val="P38"/>
        <w:numPr>
          <w:ilvl w:val="2"/>
          <w:numId w:val="0"/>
        </w:numPr>
        <w:tabs>
          <w:tab w:val="left" w:pos="1418"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tabs>
          <w:tab w:val="left" w:pos="1418" w:leader="none"/>
        </w:tabs>
        <w:ind w:left="720"/>
      </w:pPr>
    </w:p>
    <w:p>
      <w:pPr>
        <w:pStyle w:val="P38"/>
        <w:numPr>
          <w:ilvl w:val="2"/>
          <w:numId w:val="0"/>
        </w:numPr>
        <w:tabs>
          <w:tab w:val="left" w:pos="1418" w:leader="none"/>
        </w:tabs>
        <w:ind w:left="720"/>
      </w:pPr>
      <w:r>
        <w:rPr>
          <w:highlight w:val="yellow"/>
        </w:rPr>
        <w:t>[List Sections specifying related requirements.]</w:t>
      </w:r>
    </w:p>
    <w:p>
      <w:pPr>
        <w:pStyle w:val="P38"/>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9"/>
      </w:pPr>
      <w:r>
        <w:t>Section 01300 – Submittals</w:t>
      </w:r>
    </w:p>
    <w:p>
      <w:pPr>
        <w:pStyle w:val="P39"/>
      </w:pPr>
      <w:r>
        <w:t>Section 08410 – Aluminum Doors and Frames</w:t>
      </w:r>
    </w:p>
    <w:p>
      <w:pPr>
        <w:pStyle w:val="P39"/>
      </w:pPr>
      <w:r>
        <w:t>Section 08520 – Windows</w:t>
      </w:r>
    </w:p>
    <w:p>
      <w:pPr>
        <w:pStyle w:val="P37"/>
      </w:pPr>
      <w:r>
        <w:t>References</w:t>
      </w:r>
    </w:p>
    <w:p>
      <w:pPr>
        <w:pStyle w:val="P38"/>
        <w:tabs>
          <w:tab w:val="left" w:pos="1418" w:leader="none"/>
          <w:tab w:val="clear" w:pos="1440" w:leader="none"/>
        </w:tabs>
        <w:ind w:hanging="709" w:left="1418"/>
      </w:pPr>
      <w:r>
        <w:t>Comply with the latest edition of the following statutes, codes, standards, and all amendments thereto:</w:t>
      </w:r>
    </w:p>
    <w:p>
      <w:pPr>
        <w:pStyle w:val="P39"/>
        <w:tabs>
          <w:tab w:val="left" w:pos="2127" w:leader="none"/>
        </w:tabs>
        <w:ind w:hanging="709" w:left="2127"/>
      </w:pPr>
      <w:r>
        <w:t>American National Standards Institute (ANSI).</w:t>
      </w:r>
    </w:p>
    <w:p>
      <w:pPr>
        <w:pStyle w:val="P46"/>
        <w:tabs>
          <w:tab w:val="left" w:pos="2835" w:leader="none"/>
        </w:tabs>
        <w:ind w:hanging="708" w:left="2835"/>
      </w:pPr>
      <w:r>
        <w:t>ANSI/ASTM E330/E330M-14, Standard Test Method for Structural Performance of Exterior Windows, Doors, Skylights and Curtain Walls by Uniform Static Air Pressure Difference.</w:t>
      </w:r>
    </w:p>
    <w:p>
      <w:pPr>
        <w:pStyle w:val="P39"/>
        <w:tabs>
          <w:tab w:val="left" w:pos="2127" w:leader="none"/>
        </w:tabs>
        <w:ind w:hanging="709" w:left="2127"/>
      </w:pPr>
      <w:r>
        <w:t>American Society for Testing and Materials International, (ASTM).</w:t>
      </w:r>
    </w:p>
    <w:p>
      <w:pPr>
        <w:pStyle w:val="P46"/>
        <w:tabs>
          <w:tab w:val="left" w:pos="2835" w:leader="none"/>
        </w:tabs>
        <w:ind w:hanging="708" w:left="2835"/>
      </w:pPr>
      <w:r>
        <w:t>ASTM C542-05(2011), Standard Specification for Lock-Strip Gaskets.</w:t>
      </w:r>
    </w:p>
    <w:p>
      <w:pPr>
        <w:pStyle w:val="P46"/>
        <w:tabs>
          <w:tab w:val="left" w:pos="2835" w:leader="none"/>
        </w:tabs>
        <w:ind w:hanging="708" w:left="2835"/>
      </w:pPr>
      <w:r>
        <w:t>ASTM D790-10, Standard Test Methods for Flexural Properties of Unreinforced and Reinforced Plastics and Electrical Insulating Materials.</w:t>
      </w:r>
    </w:p>
    <w:p>
      <w:pPr>
        <w:pStyle w:val="P46"/>
        <w:tabs>
          <w:tab w:val="left" w:pos="2835" w:leader="none"/>
        </w:tabs>
        <w:ind w:hanging="708" w:left="2835"/>
      </w:pPr>
      <w:r>
        <w:t>ASTM D1003-13, Standard Test Method for Haze and Luminous Transmittance of Plastics.</w:t>
      </w:r>
    </w:p>
    <w:p>
      <w:pPr>
        <w:pStyle w:val="P46"/>
        <w:tabs>
          <w:tab w:val="left" w:pos="2835" w:leader="none"/>
        </w:tabs>
        <w:ind w:hanging="708" w:left="2835"/>
      </w:pPr>
      <w:r>
        <w:t>ASTM D1929-14, Standard Test Method for Determining Ignition Temperature of Plastics.</w:t>
      </w:r>
    </w:p>
    <w:p>
      <w:pPr>
        <w:pStyle w:val="P46"/>
        <w:tabs>
          <w:tab w:val="left" w:pos="2835" w:leader="none"/>
        </w:tabs>
        <w:ind w:hanging="708" w:left="2835"/>
      </w:pPr>
      <w:r>
        <w:t>ASTM D2240-05(2010), Standard Test Method for Rubber Property - Durometer Hardness.</w:t>
      </w:r>
    </w:p>
    <w:p>
      <w:pPr>
        <w:pStyle w:val="P46"/>
        <w:tabs>
          <w:tab w:val="left" w:pos="2835" w:leader="none"/>
        </w:tabs>
        <w:ind w:hanging="708" w:left="2835"/>
      </w:pPr>
      <w:r>
        <w:t>ASTM E84-15a, Standard Test Method for Surface Burning Characteristics of Building Materials.</w:t>
      </w:r>
    </w:p>
    <w:p>
      <w:pPr>
        <w:pStyle w:val="P46"/>
        <w:tabs>
          <w:tab w:val="left" w:pos="2835" w:leader="none"/>
        </w:tabs>
        <w:ind w:hanging="708" w:left="2835"/>
      </w:pPr>
      <w:r>
        <w:t>ASTM F1233-08(2013), Standard Test Method for Security Glazing Materials and Systems.</w:t>
      </w:r>
    </w:p>
    <w:p>
      <w:pPr>
        <w:pStyle w:val="P39"/>
        <w:tabs>
          <w:tab w:val="left" w:pos="2127" w:leader="none"/>
        </w:tabs>
        <w:ind w:hanging="709" w:left="2127"/>
      </w:pPr>
      <w:r>
        <w:t>Canadian General Standards Board (CGSB).</w:t>
      </w:r>
    </w:p>
    <w:p>
      <w:pPr>
        <w:pStyle w:val="P46"/>
        <w:tabs>
          <w:tab w:val="left" w:pos="2835" w:leader="none"/>
        </w:tabs>
      </w:pPr>
      <w:r>
        <w:t>CAN/CGSB-12.1-M90, Tempered or Laminated Safety Glass.</w:t>
      </w:r>
    </w:p>
    <w:p>
      <w:pPr>
        <w:pStyle w:val="P46"/>
        <w:tabs>
          <w:tab w:val="left" w:pos="2835" w:leader="none"/>
        </w:tabs>
      </w:pPr>
      <w:r>
        <w:t>CAN/CGSB-12.2-M91, Flat, Clear Sheet Glass.</w:t>
      </w:r>
    </w:p>
    <w:p>
      <w:pPr>
        <w:pStyle w:val="P46"/>
        <w:tabs>
          <w:tab w:val="left" w:pos="2835" w:leader="none"/>
        </w:tabs>
      </w:pPr>
      <w:r>
        <w:t>CAN/CGSB-12.3-M91, Flat, Clear Float Glass.</w:t>
      </w:r>
    </w:p>
    <w:p>
      <w:pPr>
        <w:pStyle w:val="P46"/>
        <w:tabs>
          <w:tab w:val="left" w:pos="2835" w:leader="none"/>
        </w:tabs>
      </w:pPr>
      <w:r>
        <w:t>CAN/CGSB-12.4-M91, Heat Absorbing Glass</w:t>
      </w:r>
    </w:p>
    <w:p>
      <w:pPr>
        <w:pStyle w:val="P46"/>
        <w:tabs>
          <w:tab w:val="left" w:pos="2835" w:leader="none"/>
        </w:tabs>
      </w:pPr>
      <w:r>
        <w:t>CAN/CGSB-12.8-97, Insulating Glass Units.</w:t>
      </w:r>
    </w:p>
    <w:p>
      <w:pPr>
        <w:pStyle w:val="P46"/>
        <w:tabs>
          <w:tab w:val="left" w:pos="2835" w:leader="none"/>
        </w:tabs>
      </w:pPr>
      <w:r>
        <w:t>CAN/CGSB-12.9-M91, Spandrel Glass.</w:t>
      </w:r>
    </w:p>
    <w:p>
      <w:pPr>
        <w:pStyle w:val="P46"/>
        <w:tabs>
          <w:tab w:val="left" w:pos="2835" w:leader="none"/>
        </w:tabs>
      </w:pPr>
      <w:r>
        <w:t>CAN/CGSB-12.10-M76, Glass, Light and Heat Reflecting.</w:t>
      </w:r>
    </w:p>
    <w:p>
      <w:pPr>
        <w:pStyle w:val="P46"/>
        <w:tabs>
          <w:tab w:val="left" w:pos="2835" w:leader="none"/>
        </w:tabs>
      </w:pPr>
      <w:r>
        <w:t>CAN/CGSB-12.11-M90, Wired Safety Glass.</w:t>
      </w:r>
    </w:p>
    <w:p>
      <w:pPr>
        <w:pStyle w:val="P46"/>
        <w:tabs>
          <w:tab w:val="left" w:pos="2835" w:leader="none"/>
        </w:tabs>
      </w:pPr>
      <w:r>
        <w:t>CAN/CGSB-12.12-M90, Plastic Safety Glazing Sheets.</w:t>
      </w:r>
    </w:p>
    <w:p>
      <w:pPr>
        <w:pStyle w:val="P39"/>
        <w:tabs>
          <w:tab w:val="left" w:pos="2127" w:leader="none"/>
        </w:tabs>
        <w:ind w:hanging="709" w:left="2127"/>
      </w:pPr>
      <w:r>
        <w:t>Canadian Standards Association (CSA International).</w:t>
      </w:r>
    </w:p>
    <w:p>
      <w:pPr>
        <w:pStyle w:val="P46"/>
        <w:tabs>
          <w:tab w:val="left" w:pos="2835" w:leader="none"/>
        </w:tabs>
        <w:ind w:hanging="708" w:left="2835"/>
      </w:pPr>
      <w:r>
        <w:t>CAN/CSA A440.2-14/A440.3-14, Fenestration Energy Performance / User Guide to CSA A440.2-14, Fenestration Energy Performance.</w:t>
      </w:r>
    </w:p>
    <w:p>
      <w:pPr>
        <w:pStyle w:val="P46"/>
        <w:tabs>
          <w:tab w:val="left" w:pos="2835" w:leader="none"/>
        </w:tabs>
        <w:ind w:hanging="708" w:left="2835"/>
      </w:pPr>
      <w:r>
        <w:t>CSA Certification Program for Windows and Doors.</w:t>
      </w:r>
    </w:p>
    <w:p>
      <w:pPr>
        <w:pStyle w:val="P39"/>
        <w:tabs>
          <w:tab w:val="left" w:pos="2127" w:leader="none"/>
        </w:tabs>
        <w:ind w:hanging="709" w:left="2127"/>
      </w:pPr>
      <w:r>
        <w:t>Flat Glass Manufacturers Association (FGMA).</w:t>
      </w:r>
    </w:p>
    <w:p>
      <w:pPr>
        <w:pStyle w:val="P46"/>
        <w:tabs>
          <w:tab w:val="left" w:pos="2835" w:leader="none"/>
        </w:tabs>
        <w:ind w:hanging="708" w:left="2835"/>
      </w:pPr>
      <w:r>
        <w:t>FGMA Glazing Manual.</w:t>
      </w:r>
    </w:p>
    <w:p>
      <w:pPr>
        <w:pStyle w:val="P39"/>
        <w:tabs>
          <w:tab w:val="left" w:pos="2127" w:leader="none"/>
        </w:tabs>
        <w:ind w:hanging="709" w:left="2127"/>
      </w:pPr>
      <w:r>
        <w:t>Laminators Safety Glass Association (LSGA).</w:t>
      </w:r>
    </w:p>
    <w:p>
      <w:pPr>
        <w:pStyle w:val="P46"/>
        <w:tabs>
          <w:tab w:val="left" w:pos="2835" w:leader="none"/>
        </w:tabs>
        <w:ind w:hanging="708" w:left="2835"/>
      </w:pPr>
      <w:r>
        <w:t>LSGA Laminated Glass Design Guide.</w:t>
      </w:r>
      <w:r>
        <w:rPr>
          <w:i w:val="1"/>
        </w:rPr>
        <w:t xml:space="preserve"> </w:t>
      </w:r>
      <w:r>
        <w:rPr>
          <w:i w:val="1"/>
          <w:highlight w:val="yellow"/>
        </w:rPr>
        <w:t>[Consultant to confirm this cross-reference and amend as required]</w:t>
      </w:r>
    </w:p>
    <w:p>
      <w:pPr>
        <w:pStyle w:val="P37"/>
      </w:pPr>
      <w:r>
        <w:t>System Description</w:t>
      </w:r>
    </w:p>
    <w:p>
      <w:pPr>
        <w:pStyle w:val="P38"/>
        <w:tabs>
          <w:tab w:val="left" w:pos="1418" w:leader="none"/>
          <w:tab w:val="clear" w:pos="1440" w:leader="none"/>
        </w:tabs>
        <w:ind w:hanging="709" w:left="1418"/>
      </w:pPr>
      <w:r>
        <w:t>Performance Requirements:</w:t>
      </w:r>
    </w:p>
    <w:p>
      <w:pPr>
        <w:pStyle w:val="P39"/>
        <w:tabs>
          <w:tab w:val="left" w:pos="2127" w:leader="none"/>
        </w:tabs>
        <w:ind w:hanging="709" w:left="2127"/>
      </w:pPr>
      <w:r>
        <w:t>Provide continuity of building enclosure vapour and air barrier using glass and glazing materials as follows:</w:t>
      </w:r>
    </w:p>
    <w:p>
      <w:pPr>
        <w:pStyle w:val="P46"/>
        <w:tabs>
          <w:tab w:val="left" w:pos="2835" w:leader="none"/>
        </w:tabs>
        <w:ind w:hanging="708" w:left="2835"/>
      </w:pPr>
      <w:r>
        <w:t>Utilize inner light of multiple light sealed units for continuity of air and vapour seal.</w:t>
      </w:r>
    </w:p>
    <w:p>
      <w:pPr>
        <w:pStyle w:val="P39"/>
        <w:tabs>
          <w:tab w:val="left" w:pos="2127" w:leader="none"/>
        </w:tabs>
        <w:ind w:hanging="709" w:left="2127"/>
      </w:pPr>
      <w:r>
        <w:t xml:space="preserve">Size glass to withstand wind loads, dead loads and positive and negative live loads </w:t>
      </w:r>
      <w:r>
        <w:rPr>
          <w:highlight w:val="yellow"/>
        </w:rPr>
        <w:t>[acting normal to plane of glass to a design pressure of [___] kPa] [as measured in accordance with ANSI/ASTM E330/E330M-14]</w:t>
      </w:r>
      <w:r>
        <w:t>.</w:t>
      </w:r>
    </w:p>
    <w:p>
      <w:pPr>
        <w:pStyle w:val="P39"/>
        <w:tabs>
          <w:tab w:val="left" w:pos="2127" w:leader="none"/>
        </w:tabs>
        <w:ind w:hanging="709" w:left="2127"/>
      </w:pPr>
      <w:r>
        <w:t xml:space="preserve">Limit glass deflection </w:t>
      </w:r>
      <w:r>
        <w:rPr>
          <w:highlight w:val="yellow"/>
        </w:rPr>
        <w:t>to [1/200] [flexural limit of glass]</w:t>
      </w:r>
      <w:r>
        <w:t xml:space="preserve"> with full recovery of glazing materials.</w:t>
      </w:r>
    </w:p>
    <w:p>
      <w:pPr>
        <w:pStyle w:val="P37"/>
      </w:pPr>
      <w:r>
        <w:t>Submittals</w:t>
      </w:r>
    </w:p>
    <w:p>
      <w:pPr>
        <w:pStyle w:val="P38"/>
        <w:tabs>
          <w:tab w:val="left" w:pos="1418" w:leader="none"/>
          <w:tab w:val="clear" w:pos="1440" w:leader="none"/>
        </w:tabs>
        <w:ind w:hanging="709" w:left="1418"/>
      </w:pPr>
      <w:r>
        <w:t>Product Data:</w:t>
      </w:r>
    </w:p>
    <w:p>
      <w:pPr>
        <w:pStyle w:val="P39"/>
        <w:tabs>
          <w:tab w:val="left" w:pos="2127" w:leader="none"/>
        </w:tabs>
        <w:ind w:hanging="709" w:left="2127"/>
      </w:pPr>
      <w:r>
        <w:t xml:space="preserve">Submit the manufacturer's printed product literature, specifications and data sheet in accordance with </w:t>
      </w:r>
      <w:r>
        <w:rPr>
          <w:highlight w:val="yellow"/>
        </w:rPr>
        <w:t>Section 01300 - Submittals</w:t>
      </w:r>
      <w:r>
        <w:t>.</w:t>
      </w:r>
    </w:p>
    <w:p>
      <w:pPr>
        <w:pStyle w:val="P39"/>
        <w:tabs>
          <w:tab w:val="left" w:pos="2127" w:leader="none"/>
        </w:tabs>
        <w:ind w:hanging="709" w:left="2127"/>
      </w:pPr>
      <w:r>
        <w:t xml:space="preserve">Submit </w:t>
      </w:r>
      <w:r>
        <w:rPr>
          <w:highlight w:val="yellow"/>
        </w:rPr>
        <w:t>[two]</w:t>
      </w:r>
      <w:r>
        <w:t xml:space="preserve"> copies of WHMIS MSDS - Material Safety Data Sheets in accordance </w:t>
      </w:r>
      <w:r>
        <w:rPr>
          <w:highlight w:val="yellow"/>
        </w:rPr>
        <w:t>with Section 01300 – Submittals</w:t>
      </w:r>
      <w:r>
        <w:t xml:space="preserve">. </w:t>
      </w:r>
    </w:p>
    <w:p>
      <w:pPr>
        <w:pStyle w:val="P39"/>
        <w:tabs>
          <w:tab w:val="left" w:pos="2127" w:leader="none"/>
        </w:tabs>
        <w:ind w:hanging="709" w:left="2127"/>
      </w:pPr>
      <w:r>
        <w:t>Indicate VOC's that may be part of the Product in a separate document and submit to the Consultant.</w:t>
      </w:r>
    </w:p>
    <w:p>
      <w:pPr>
        <w:pStyle w:val="P38"/>
        <w:tabs>
          <w:tab w:val="left" w:pos="1418" w:leader="none"/>
          <w:tab w:val="clear" w:pos="1440" w:leader="none"/>
        </w:tabs>
        <w:ind w:hanging="709" w:left="1418"/>
      </w:pPr>
      <w:r>
        <w:t>Shop Drawings:</w:t>
      </w:r>
    </w:p>
    <w:p>
      <w:pPr>
        <w:pStyle w:val="P39"/>
        <w:tabs>
          <w:tab w:val="left" w:pos="2127" w:leader="none"/>
        </w:tabs>
        <w:ind w:hanging="709" w:left="2127"/>
      </w:pPr>
      <w:r>
        <w:t xml:space="preserve">Submit shop drawings in accordance with </w:t>
      </w:r>
      <w:r>
        <w:rPr>
          <w:highlight w:val="yellow"/>
        </w:rPr>
        <w:t>Section 01300 - Submittals</w:t>
      </w:r>
      <w:r>
        <w:t>.</w:t>
      </w:r>
    </w:p>
    <w:p>
      <w:pPr>
        <w:pStyle w:val="P38"/>
        <w:tabs>
          <w:tab w:val="left" w:pos="1418" w:leader="none"/>
          <w:tab w:val="clear" w:pos="1440" w:leader="none"/>
        </w:tabs>
        <w:ind w:hanging="709" w:left="1418"/>
      </w:pPr>
      <w:r>
        <w:t>Samples:</w:t>
      </w:r>
    </w:p>
    <w:p>
      <w:pPr>
        <w:pStyle w:val="P39"/>
        <w:tabs>
          <w:tab w:val="left" w:pos="2127" w:leader="none"/>
        </w:tabs>
        <w:ind w:hanging="709" w:left="2127"/>
      </w:pPr>
      <w:r>
        <w:t xml:space="preserve">Submit samples in accordance with </w:t>
      </w:r>
      <w:r>
        <w:rPr>
          <w:highlight w:val="yellow"/>
        </w:rPr>
        <w:t>Section 01300 - Submittals</w:t>
      </w:r>
      <w:r>
        <w:t>.</w:t>
      </w:r>
    </w:p>
    <w:p>
      <w:pPr>
        <w:pStyle w:val="P38"/>
        <w:tabs>
          <w:tab w:val="left" w:pos="1418" w:leader="none"/>
          <w:tab w:val="clear" w:pos="1440" w:leader="none"/>
        </w:tabs>
        <w:ind w:hanging="709" w:left="1418"/>
      </w:pPr>
      <w:r>
        <w:t>Manufacturer's Instructions:</w:t>
      </w:r>
    </w:p>
    <w:p>
      <w:pPr>
        <w:pStyle w:val="P39"/>
      </w:pPr>
      <w:r>
        <w:t>Submit the manufacturer's installation instructions.</w:t>
      </w:r>
    </w:p>
    <w:p>
      <w:pPr>
        <w:pStyle w:val="P37"/>
      </w:pPr>
      <w:r>
        <w:t>Quality Assurance</w:t>
      </w:r>
    </w:p>
    <w:p>
      <w:pPr>
        <w:pStyle w:val="P38"/>
        <w:tabs>
          <w:tab w:val="left" w:pos="1418" w:leader="none"/>
          <w:tab w:val="clear" w:pos="1440" w:leader="none"/>
        </w:tabs>
        <w:ind w:hanging="709" w:left="1418"/>
      </w:pPr>
      <w:r>
        <w:t>Certificates: product certificates signed by the manufacturer certifying materials comply with specified performance characteristics and criteria and physical requirements.</w:t>
      </w:r>
    </w:p>
    <w:p>
      <w:pPr>
        <w:pStyle w:val="P37"/>
      </w:pPr>
      <w:r>
        <w:t>Site Conditions</w:t>
      </w:r>
    </w:p>
    <w:p>
      <w:pPr>
        <w:pStyle w:val="P38"/>
        <w:tabs>
          <w:tab w:val="left" w:pos="1418" w:leader="none"/>
          <w:tab w:val="clear" w:pos="1440" w:leader="none"/>
        </w:tabs>
        <w:ind w:hanging="709" w:left="1418"/>
      </w:pPr>
      <w:r>
        <w:t>Environmental Requirements:</w:t>
      </w:r>
    </w:p>
    <w:p>
      <w:pPr>
        <w:pStyle w:val="P39"/>
        <w:tabs>
          <w:tab w:val="left" w:pos="2127" w:leader="none"/>
        </w:tabs>
        <w:ind w:hanging="709" w:left="2127"/>
      </w:pPr>
      <w:r>
        <w:t xml:space="preserve">Install glazing when ambient temperature is </w:t>
      </w:r>
      <w:r>
        <w:rPr>
          <w:highlight w:val="yellow"/>
        </w:rPr>
        <w:t>[10]</w:t>
      </w:r>
      <w:r>
        <w:t> degrees C minimum. Maintain ventilated environment for 24 hours after application.</w:t>
      </w:r>
    </w:p>
    <w:p>
      <w:pPr>
        <w:pStyle w:val="P39"/>
        <w:tabs>
          <w:tab w:val="left" w:pos="2127" w:leader="none"/>
        </w:tabs>
        <w:ind w:hanging="709" w:left="2127"/>
      </w:pPr>
      <w:r>
        <w:t xml:space="preserve">Maintain minimum ambient temperature before, during and </w:t>
      </w:r>
      <w:r>
        <w:rPr>
          <w:highlight w:val="yellow"/>
        </w:rPr>
        <w:t>[24]</w:t>
      </w:r>
      <w:r>
        <w:t xml:space="preserve"> hours after installation of glazing compounds.</w:t>
      </w:r>
    </w:p>
    <w:p>
      <w:pPr>
        <w:pStyle w:val="P37"/>
      </w:pPr>
      <w:r>
        <w:t>Measurement and Payment</w:t>
      </w:r>
    </w:p>
    <w:p>
      <w:pPr>
        <w:ind w:left="720"/>
        <w:rPr>
          <w:i w:val="1"/>
          <w:highlight w:val="yellow"/>
        </w:rPr>
      </w:pPr>
      <w:r>
        <w:rPr>
          <w:i w:val="1"/>
          <w:highlight w:val="yellow"/>
        </w:rPr>
        <w:t>[Choose one of the following payment language provisions that best suits the individual project.</w:t>
      </w:r>
    </w:p>
    <w:p>
      <w:pPr>
        <w:ind w:left="720"/>
        <w:rPr>
          <w:i w:val="1"/>
          <w:highlight w:val="yellow"/>
        </w:rPr>
      </w:pPr>
      <w:r>
        <w:rPr>
          <w:i w:val="1"/>
          <w:highlight w:val="yellow"/>
        </w:rPr>
        <w:t>If this Section is not specifically referenced by an item in the Bid Form, please use the following language:</w:t>
      </w:r>
    </w:p>
    <w:p>
      <w:pPr>
        <w:ind w:hanging="720" w:left="1440"/>
        <w:rPr>
          <w:highlight w:val="yellow"/>
        </w:rPr>
      </w:pPr>
      <w:r>
        <w:t>.1</w:t>
        <w:tab/>
        <w:t xml:space="preserve">The work of this Section will not be measured separately for payment.  All costs associated with the work of this Section shall be included in the Contract Price.</w:t>
      </w:r>
    </w:p>
    <w:p>
      <w:pPr>
        <w:ind w:left="720"/>
        <w:rPr>
          <w:highlight w:val="yellow"/>
        </w:rPr>
      </w:pPr>
    </w:p>
    <w:p>
      <w:pPr>
        <w:ind w:left="720"/>
        <w:rPr>
          <w:i w:val="1"/>
          <w:highlight w:val="yellow"/>
        </w:rPr>
      </w:pPr>
      <w:r>
        <w:rPr>
          <w:i w:val="1"/>
          <w:highlight w:val="yellow"/>
        </w:rPr>
        <w:t>OR If this Section is specifically referenced in the Bid Form, use the following language and identify the relevant item in the Bid Form:</w:t>
      </w:r>
    </w:p>
    <w:p>
      <w:pPr>
        <w:ind w:hanging="720" w:left="1440"/>
      </w:pPr>
      <w:r>
        <w:t>.2</w:t>
        <w:tab/>
        <w:t xml:space="preserve">All costs associated with the work of this Section shall be included in the price(s) for Item No(s). </w:t>
      </w:r>
      <w:r>
        <w:rPr>
          <w:highlight w:val="yellow"/>
        </w:rPr>
        <w:t>XXX</w:t>
      </w:r>
      <w:r>
        <w:t xml:space="preserve"> in the Bid Form.</w:t>
      </w:r>
    </w:p>
    <w:p>
      <w:pPr>
        <w:ind w:hanging="720" w:left="1440"/>
        <w:rPr>
          <w:highlight w:val="yellow"/>
        </w:rPr>
      </w:pPr>
    </w:p>
    <w:p>
      <w:pPr>
        <w:ind w:left="720"/>
        <w:rPr>
          <w:i w:val="1"/>
        </w:rPr>
      </w:pPr>
      <w:r>
        <w:rPr>
          <w:i w:val="1"/>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Materials: Flat Glass</w:t>
      </w:r>
    </w:p>
    <w:p>
      <w:pPr>
        <w:pStyle w:val="P38"/>
        <w:tabs>
          <w:tab w:val="left" w:pos="1418" w:leader="none"/>
          <w:tab w:val="clear" w:pos="1440" w:leader="none"/>
        </w:tabs>
        <w:ind w:hanging="709" w:left="1418"/>
      </w:pPr>
      <w:r>
        <w:t xml:space="preserve">Float glass: to CAN/CGSB-12.3-M91, </w:t>
      </w:r>
      <w:r>
        <w:rPr>
          <w:highlight w:val="yellow"/>
        </w:rPr>
        <w:t>[Silvering] [Mirror glazing (selected)] [Glazing]</w:t>
      </w:r>
      <w:r>
        <w:t xml:space="preserve"> quality, </w:t>
      </w:r>
      <w:r>
        <w:rPr>
          <w:highlight w:val="yellow"/>
        </w:rPr>
        <w:t>[___]</w:t>
      </w:r>
      <w:r>
        <w:t xml:space="preserve"> mm thick.</w:t>
      </w:r>
    </w:p>
    <w:p>
      <w:pPr>
        <w:pStyle w:val="P38"/>
        <w:tabs>
          <w:tab w:val="left" w:pos="1418" w:leader="none"/>
          <w:tab w:val="clear" w:pos="1440" w:leader="none"/>
        </w:tabs>
        <w:ind w:hanging="709" w:left="1418"/>
      </w:pPr>
      <w:r>
        <w:t xml:space="preserve">Sheet glass: to CAN/CGSB-12.2-M91, </w:t>
      </w:r>
      <w:r>
        <w:rPr>
          <w:highlight w:val="yellow"/>
        </w:rPr>
        <w:t>[AA-Special selected], [___]</w:t>
      </w:r>
      <w:r>
        <w:t xml:space="preserve"> mm thick.</w:t>
      </w:r>
    </w:p>
    <w:p>
      <w:pPr>
        <w:pStyle w:val="P38"/>
        <w:tabs>
          <w:tab w:val="left" w:pos="1418" w:leader="none"/>
          <w:tab w:val="clear" w:pos="1440" w:leader="none"/>
        </w:tabs>
        <w:ind w:hanging="709" w:left="1418"/>
      </w:pPr>
      <w:r>
        <w:t xml:space="preserve">Safety glass: to CAN/CGSB-12.1-M90, </w:t>
      </w:r>
      <w:r>
        <w:rPr>
          <w:highlight w:val="yellow"/>
        </w:rPr>
        <w:t>[transparent] [translucent] [coloured], [___]</w:t>
      </w:r>
      <w:r>
        <w:t xml:space="preserve"> mm thick.</w:t>
      </w:r>
    </w:p>
    <w:p>
      <w:pPr>
        <w:pStyle w:val="P39"/>
        <w:tabs>
          <w:tab w:val="left" w:pos="2127" w:leader="none"/>
        </w:tabs>
        <w:ind w:hanging="709" w:left="2127"/>
      </w:pPr>
      <w:r>
        <w:t xml:space="preserve">Type </w:t>
      </w:r>
      <w:r>
        <w:rPr>
          <w:highlight w:val="yellow"/>
        </w:rPr>
        <w:t>[1-laminated] [2-tempered]</w:t>
      </w:r>
      <w:r>
        <w:t>.</w:t>
      </w:r>
    </w:p>
    <w:p>
      <w:pPr>
        <w:pStyle w:val="P39"/>
        <w:tabs>
          <w:tab w:val="left" w:pos="2127" w:leader="none"/>
        </w:tabs>
        <w:ind w:hanging="709" w:left="2127"/>
      </w:pPr>
      <w:r>
        <w:t xml:space="preserve">Class </w:t>
      </w:r>
      <w:r>
        <w:rPr>
          <w:highlight w:val="yellow"/>
        </w:rPr>
        <w:t>[B-float] [___]</w:t>
      </w:r>
      <w:r>
        <w:t>.</w:t>
      </w:r>
    </w:p>
    <w:p>
      <w:pPr>
        <w:pStyle w:val="P39"/>
        <w:tabs>
          <w:tab w:val="left" w:pos="2127" w:leader="none"/>
        </w:tabs>
        <w:ind w:hanging="709" w:left="2127"/>
      </w:pPr>
      <w:r>
        <w:t xml:space="preserve">Category </w:t>
      </w:r>
      <w:r>
        <w:rPr>
          <w:highlight w:val="yellow"/>
        </w:rPr>
        <w:t>[1] [11]</w:t>
      </w:r>
      <w:r>
        <w:t>.</w:t>
      </w:r>
    </w:p>
    <w:p>
      <w:pPr>
        <w:pStyle w:val="P39"/>
        <w:tabs>
          <w:tab w:val="left" w:pos="2127" w:leader="none"/>
        </w:tabs>
        <w:ind w:hanging="709" w:left="2127"/>
      </w:pPr>
      <w:r>
        <w:rPr>
          <w:highlight w:val="yellow"/>
        </w:rPr>
        <w:t>[Edge treatment] [___]</w:t>
      </w:r>
      <w:r>
        <w:t>.</w:t>
      </w:r>
    </w:p>
    <w:p>
      <w:pPr>
        <w:pStyle w:val="P38"/>
        <w:tabs>
          <w:tab w:val="left" w:pos="1418" w:leader="none"/>
          <w:tab w:val="clear" w:pos="1440" w:leader="none"/>
        </w:tabs>
        <w:ind w:hanging="709" w:left="1418"/>
      </w:pPr>
      <w:r>
        <w:t xml:space="preserve">Silvered mirror glass: to </w:t>
      </w:r>
      <w:r>
        <w:rPr>
          <w:i w:val="1"/>
          <w:highlight w:val="yellow"/>
        </w:rPr>
        <w:t>[</w:t>
      </w:r>
      <w:r>
        <w:rPr>
          <w:i w:val="1"/>
          <w:highlight w:val="yellow"/>
        </w:rPr>
        <w:t>Consultant to obtain alternate standard to replace withdrawn CAN/CGSB 12.5-M86</w:t>
      </w:r>
      <w:r>
        <w:rPr>
          <w:i w:val="1"/>
          <w:highlight w:val="yellow"/>
        </w:rPr>
        <w:t>]</w:t>
      </w:r>
      <w:r>
        <w:t xml:space="preserve">, </w:t>
      </w:r>
      <w:r>
        <w:rPr>
          <w:highlight w:val="yellow"/>
        </w:rPr>
        <w:t>[___]</w:t>
      </w:r>
      <w:r>
        <w:t xml:space="preserve"> mm thick.</w:t>
      </w:r>
    </w:p>
    <w:p>
      <w:pPr>
        <w:pStyle w:val="P39"/>
        <w:tabs>
          <w:tab w:val="left" w:pos="2127" w:leader="none"/>
        </w:tabs>
        <w:ind w:hanging="709" w:left="2127"/>
      </w:pPr>
      <w:r>
        <w:t xml:space="preserve">Type </w:t>
      </w:r>
      <w:r>
        <w:rPr>
          <w:highlight w:val="yellow"/>
        </w:rPr>
        <w:t>[1A-Float glass for normal use] [1B-Float glass for high humidity use] [2-Sheet glass] [3A-Tempered] [3B-Laminated] [3C- Film reinforced]</w:t>
      </w:r>
      <w:r>
        <w:t>.</w:t>
      </w:r>
    </w:p>
    <w:p>
      <w:pPr>
        <w:pStyle w:val="P38"/>
        <w:tabs>
          <w:tab w:val="left" w:pos="1418" w:leader="none"/>
          <w:tab w:val="clear" w:pos="1440" w:leader="none"/>
        </w:tabs>
        <w:ind w:hanging="709" w:left="1418"/>
      </w:pPr>
      <w:r>
        <w:t xml:space="preserve">Spandrel glass: to CAN/CGSB-12.9-M91, </w:t>
      </w:r>
      <w:r>
        <w:rPr>
          <w:highlight w:val="yellow"/>
        </w:rPr>
        <w:t>[___]</w:t>
      </w:r>
      <w:r>
        <w:t xml:space="preserve"> colour, </w:t>
      </w:r>
      <w:r>
        <w:rPr>
          <w:highlight w:val="yellow"/>
        </w:rPr>
        <w:t>[___]</w:t>
      </w:r>
      <w:r>
        <w:t xml:space="preserve"> mm thick.</w:t>
      </w:r>
    </w:p>
    <w:p>
      <w:pPr>
        <w:pStyle w:val="P39"/>
        <w:tabs>
          <w:tab w:val="left" w:pos="2127" w:leader="none"/>
        </w:tabs>
        <w:ind w:hanging="709" w:left="2127"/>
      </w:pPr>
      <w:r>
        <w:t xml:space="preserve">Type </w:t>
      </w:r>
      <w:r>
        <w:rPr>
          <w:highlight w:val="yellow"/>
        </w:rPr>
        <w:t>[1-Tempered] [2-Heat strengthened].</w:t>
      </w:r>
    </w:p>
    <w:p>
      <w:pPr>
        <w:pStyle w:val="P39"/>
        <w:tabs>
          <w:tab w:val="left" w:pos="2127" w:leader="none"/>
        </w:tabs>
        <w:ind w:hanging="709" w:left="2127"/>
      </w:pPr>
      <w:r>
        <w:t xml:space="preserve">Class </w:t>
      </w:r>
      <w:r>
        <w:rPr>
          <w:highlight w:val="yellow"/>
        </w:rPr>
        <w:t>[A-Float] [B-Sheet] [C-Rolled glass with rough surface finish]</w:t>
      </w:r>
      <w:r>
        <w:t>.</w:t>
      </w:r>
    </w:p>
    <w:p>
      <w:pPr>
        <w:pStyle w:val="P39"/>
        <w:tabs>
          <w:tab w:val="left" w:pos="2127" w:leader="none"/>
        </w:tabs>
        <w:ind w:hanging="709" w:left="2127"/>
      </w:pPr>
      <w:r>
        <w:t xml:space="preserve">Style </w:t>
      </w:r>
      <w:r>
        <w:rPr>
          <w:highlight w:val="yellow"/>
        </w:rPr>
        <w:t>[1-Ceramic] [2-Reflective] [3-Organic]</w:t>
      </w:r>
      <w:r>
        <w:t xml:space="preserve"> coated.</w:t>
      </w:r>
    </w:p>
    <w:p>
      <w:pPr>
        <w:pStyle w:val="P39"/>
        <w:tabs>
          <w:tab w:val="left" w:pos="2127" w:leader="none"/>
        </w:tabs>
        <w:ind w:hanging="709" w:left="2127"/>
      </w:pPr>
      <w:r>
        <w:t xml:space="preserve">Form </w:t>
      </w:r>
      <w:r>
        <w:rPr>
          <w:highlight w:val="yellow"/>
        </w:rPr>
        <w:t>[M-Monolithic] [I-Insulating glass unit] [L-Laminated].</w:t>
      </w:r>
    </w:p>
    <w:p>
      <w:pPr>
        <w:pStyle w:val="P38"/>
        <w:tabs>
          <w:tab w:val="left" w:pos="1418" w:leader="none"/>
          <w:tab w:val="clear" w:pos="1440" w:leader="none"/>
        </w:tabs>
        <w:ind w:hanging="709" w:left="1418"/>
      </w:pPr>
      <w:r>
        <w:t xml:space="preserve">Reflective glass: to CAN/CGSB-12.10-M76, </w:t>
      </w:r>
      <w:r>
        <w:rPr>
          <w:highlight w:val="yellow"/>
        </w:rPr>
        <w:t>[___]</w:t>
      </w:r>
      <w:r>
        <w:t xml:space="preserve"> colour, </w:t>
      </w:r>
      <w:r>
        <w:rPr>
          <w:highlight w:val="yellow"/>
        </w:rPr>
        <w:t>[___]</w:t>
      </w:r>
      <w:r>
        <w:t xml:space="preserve"> mm thick.</w:t>
      </w:r>
    </w:p>
    <w:p>
      <w:pPr>
        <w:pStyle w:val="P39"/>
        <w:tabs>
          <w:tab w:val="left" w:pos="2127" w:leader="none"/>
        </w:tabs>
        <w:ind w:hanging="709" w:left="2127"/>
      </w:pPr>
      <w:r>
        <w:t xml:space="preserve">Type </w:t>
      </w:r>
      <w:r>
        <w:rPr>
          <w:highlight w:val="yellow"/>
        </w:rPr>
        <w:t>[1-monolithic] [2-sealed double glazing unit] [3-laminated]</w:t>
      </w:r>
      <w:r>
        <w:t>.</w:t>
      </w:r>
    </w:p>
    <w:p>
      <w:pPr>
        <w:pStyle w:val="P39"/>
        <w:tabs>
          <w:tab w:val="left" w:pos="2127" w:leader="none"/>
        </w:tabs>
        <w:ind w:hanging="709" w:left="2127"/>
      </w:pPr>
      <w:r>
        <w:t xml:space="preserve">Class </w:t>
      </w:r>
      <w:r>
        <w:rPr>
          <w:highlight w:val="yellow"/>
        </w:rPr>
        <w:t>[A-annealed] [B-heat strengthened] [C-tempered]</w:t>
      </w:r>
      <w:r>
        <w:t>.</w:t>
      </w:r>
    </w:p>
    <w:p>
      <w:pPr>
        <w:pStyle w:val="P39"/>
        <w:tabs>
          <w:tab w:val="left" w:pos="2127" w:leader="none"/>
        </w:tabs>
        <w:ind w:hanging="709" w:left="2127"/>
      </w:pPr>
      <w:r>
        <w:t xml:space="preserve">Style </w:t>
      </w:r>
      <w:r>
        <w:rPr>
          <w:highlight w:val="yellow"/>
        </w:rPr>
        <w:t>[1-high] [2-medium] [3-low]</w:t>
      </w:r>
      <w:r>
        <w:t xml:space="preserve"> light transmittance.</w:t>
      </w:r>
    </w:p>
    <w:p>
      <w:pPr>
        <w:pStyle w:val="P39"/>
        <w:tabs>
          <w:tab w:val="left" w:pos="2127" w:leader="none"/>
        </w:tabs>
        <w:ind w:hanging="709" w:left="2127"/>
      </w:pPr>
      <w:r>
        <w:t xml:space="preserve">Grade </w:t>
      </w:r>
      <w:r>
        <w:rPr>
          <w:highlight w:val="yellow"/>
        </w:rPr>
        <w:t>[A-low] [B-medium ] [C-high]</w:t>
      </w:r>
      <w:r>
        <w:t xml:space="preserve"> shading co-efficient.</w:t>
      </w:r>
    </w:p>
    <w:p>
      <w:pPr>
        <w:pStyle w:val="P39"/>
        <w:tabs>
          <w:tab w:val="left" w:pos="2127" w:leader="none"/>
        </w:tabs>
        <w:ind w:hanging="709" w:left="2127"/>
      </w:pPr>
      <w:r>
        <w:t xml:space="preserve">Level </w:t>
      </w:r>
      <w:r>
        <w:rPr>
          <w:highlight w:val="yellow"/>
        </w:rPr>
        <w:t>[1-low] [2-high]</w:t>
      </w:r>
      <w:r>
        <w:t xml:space="preserve"> thermal transmittance.</w:t>
      </w:r>
    </w:p>
    <w:p>
      <w:pPr>
        <w:pStyle w:val="P38"/>
        <w:tabs>
          <w:tab w:val="left" w:pos="1418" w:leader="none"/>
          <w:tab w:val="clear" w:pos="1440" w:leader="none"/>
        </w:tabs>
        <w:ind w:hanging="709" w:left="1418"/>
      </w:pPr>
      <w:r>
        <w:t xml:space="preserve">Wired glass: to CAN/CGSB-12.11-M90, </w:t>
      </w:r>
      <w:r>
        <w:rPr>
          <w:highlight w:val="yellow"/>
        </w:rPr>
        <w:t>[___]</w:t>
      </w:r>
      <w:r>
        <w:t xml:space="preserve"> mm thick.</w:t>
      </w:r>
    </w:p>
    <w:p>
      <w:pPr>
        <w:pStyle w:val="P39"/>
        <w:tabs>
          <w:tab w:val="left" w:pos="2127" w:leader="none"/>
        </w:tabs>
        <w:ind w:hanging="709" w:left="2127"/>
      </w:pPr>
      <w:r>
        <w:t xml:space="preserve">Wire mesh styles </w:t>
      </w:r>
      <w:r>
        <w:rPr>
          <w:highlight w:val="yellow"/>
        </w:rPr>
        <w:t>[1-Diamond] [2-Hexagonal] [3-Square] [4-Rectangular]</w:t>
      </w:r>
      <w:r>
        <w:t>.</w:t>
      </w:r>
    </w:p>
    <w:p>
      <w:pPr>
        <w:pStyle w:val="P38"/>
        <w:tabs>
          <w:tab w:val="left" w:pos="1418" w:leader="none"/>
          <w:tab w:val="clear" w:pos="1440" w:leader="none"/>
        </w:tabs>
        <w:ind w:hanging="709" w:left="1418"/>
      </w:pPr>
      <w:r>
        <w:t>Polycarbonate security glazing:</w:t>
      </w:r>
    </w:p>
    <w:p>
      <w:pPr>
        <w:pStyle w:val="P39"/>
        <w:tabs>
          <w:tab w:val="left" w:pos="2127" w:leader="none"/>
        </w:tabs>
        <w:ind w:hanging="709" w:left="2127"/>
      </w:pPr>
      <w:r>
        <w:rPr>
          <w:highlight w:val="yellow"/>
        </w:rPr>
        <w:t>[Single [___] mm thick] [Laminated, each lamination [___] mm thick separated by [plastic film], [___] mm overall thickness]</w:t>
      </w:r>
      <w:r>
        <w:t xml:space="preserve"> polycarbonate sheet, </w:t>
      </w:r>
      <w:r>
        <w:rPr>
          <w:highlight w:val="yellow"/>
        </w:rPr>
        <w:t>[clear] [prismatic], [___] [bronze] [grey]</w:t>
      </w:r>
      <w:r>
        <w:t xml:space="preserve"> colour.</w:t>
      </w:r>
    </w:p>
    <w:p>
      <w:pPr>
        <w:pStyle w:val="P39"/>
        <w:tabs>
          <w:tab w:val="left" w:pos="2127" w:leader="none"/>
        </w:tabs>
        <w:ind w:hanging="709" w:left="2127"/>
      </w:pPr>
      <w:r>
        <w:t>Ballistic performance: to ASTM F1233-08(2013).</w:t>
      </w:r>
    </w:p>
    <w:p>
      <w:pPr>
        <w:pStyle w:val="P39"/>
        <w:tabs>
          <w:tab w:val="left" w:pos="2127" w:leader="none"/>
        </w:tabs>
        <w:ind w:hanging="709" w:left="2127"/>
      </w:pPr>
      <w:r>
        <w:t>Flexural strength: to ASTM D790-10.</w:t>
      </w:r>
    </w:p>
    <w:p>
      <w:pPr>
        <w:pStyle w:val="P39"/>
        <w:tabs>
          <w:tab w:val="left" w:pos="2127" w:leader="none"/>
        </w:tabs>
        <w:ind w:hanging="709" w:left="2127"/>
      </w:pPr>
      <w:r>
        <w:t xml:space="preserve">Light transmittance: </w:t>
      </w:r>
      <w:r>
        <w:rPr>
          <w:highlight w:val="yellow"/>
        </w:rPr>
        <w:t>[___]</w:t>
      </w:r>
      <w:r>
        <w:t xml:space="preserve"> to ASTM D1003-13.</w:t>
      </w:r>
    </w:p>
    <w:p>
      <w:pPr>
        <w:pStyle w:val="P39"/>
        <w:tabs>
          <w:tab w:val="left" w:pos="2127" w:leader="none"/>
        </w:tabs>
        <w:ind w:hanging="709" w:left="2127"/>
      </w:pPr>
      <w:r>
        <w:t>Surface burning characteristics for flame and smoke spread: to ASTM E84-15a.</w:t>
      </w:r>
    </w:p>
    <w:p>
      <w:pPr>
        <w:pStyle w:val="P39"/>
        <w:tabs>
          <w:tab w:val="left" w:pos="2127" w:leader="none"/>
        </w:tabs>
        <w:ind w:hanging="709" w:left="2127"/>
      </w:pPr>
      <w:r>
        <w:t>Self ignition characteristics: to ASTM D1929-14.</w:t>
      </w:r>
    </w:p>
    <w:p>
      <w:pPr>
        <w:pStyle w:val="P38"/>
        <w:tabs>
          <w:tab w:val="left" w:pos="1418" w:leader="none"/>
          <w:tab w:val="clear" w:pos="1440" w:leader="none"/>
        </w:tabs>
        <w:ind w:hanging="709" w:left="1418"/>
      </w:pPr>
      <w:r>
        <w:t xml:space="preserve">Low emissivity (LOW E) glass, </w:t>
      </w:r>
      <w:r>
        <w:rPr>
          <w:highlight w:val="yellow"/>
        </w:rPr>
        <w:t>[___]</w:t>
      </w:r>
      <w:r>
        <w:t xml:space="preserve"> mm thick.</w:t>
      </w:r>
    </w:p>
    <w:p>
      <w:pPr>
        <w:pStyle w:val="P39"/>
        <w:tabs>
          <w:tab w:val="left" w:pos="2127" w:leader="none"/>
        </w:tabs>
        <w:ind w:hanging="709" w:left="2127"/>
      </w:pPr>
      <w:r>
        <w:t xml:space="preserve">Metallic coating: </w:t>
      </w:r>
      <w:r>
        <w:rPr>
          <w:highlight w:val="yellow"/>
        </w:rPr>
        <w:t>[soft, sputtered] [hard, pyrolitic]</w:t>
      </w:r>
      <w:r>
        <w:t>.</w:t>
      </w:r>
    </w:p>
    <w:p>
      <w:pPr>
        <w:pStyle w:val="P39"/>
        <w:tabs>
          <w:tab w:val="left" w:pos="2127" w:leader="none"/>
        </w:tabs>
        <w:ind w:hanging="709" w:left="2127"/>
      </w:pPr>
      <w:r>
        <w:t xml:space="preserve">Light transmittance: </w:t>
      </w:r>
      <w:r>
        <w:rPr>
          <w:highlight w:val="yellow"/>
        </w:rPr>
        <w:t>[___]</w:t>
      </w:r>
      <w:r>
        <w:t>.</w:t>
      </w:r>
    </w:p>
    <w:p>
      <w:pPr>
        <w:pStyle w:val="P39"/>
        <w:tabs>
          <w:tab w:val="left" w:pos="2127" w:leader="none"/>
        </w:tabs>
        <w:ind w:hanging="709" w:left="2127"/>
      </w:pPr>
      <w:r>
        <w:t xml:space="preserve">Shading co-efficient: </w:t>
      </w:r>
      <w:r>
        <w:rPr>
          <w:highlight w:val="yellow"/>
        </w:rPr>
        <w:t>[___]</w:t>
      </w:r>
      <w:r>
        <w:t>.</w:t>
      </w:r>
    </w:p>
    <w:p>
      <w:pPr>
        <w:pStyle w:val="P39"/>
        <w:tabs>
          <w:tab w:val="left" w:pos="2127" w:leader="none"/>
        </w:tabs>
        <w:ind w:hanging="709" w:left="2127"/>
      </w:pPr>
      <w:r>
        <w:t xml:space="preserve">U-Value: winter </w:t>
      </w:r>
      <w:r>
        <w:rPr>
          <w:highlight w:val="yellow"/>
        </w:rPr>
        <w:t>[___]</w:t>
      </w:r>
      <w:r>
        <w:t xml:space="preserve"> maximum, summer </w:t>
      </w:r>
      <w:r>
        <w:rPr>
          <w:highlight w:val="yellow"/>
        </w:rPr>
        <w:t>[___]</w:t>
      </w:r>
      <w:r>
        <w:t xml:space="preserve"> maximum.</w:t>
      </w:r>
    </w:p>
    <w:p>
      <w:pPr>
        <w:pStyle w:val="P37"/>
      </w:pPr>
      <w:r>
        <w:t>Materials: Sealed Insulating Glass</w:t>
      </w:r>
    </w:p>
    <w:p>
      <w:pPr>
        <w:pStyle w:val="P38"/>
        <w:tabs>
          <w:tab w:val="left" w:pos="1418" w:leader="none"/>
          <w:tab w:val="clear" w:pos="1440" w:leader="none"/>
        </w:tabs>
        <w:ind w:hanging="709" w:left="1418"/>
      </w:pPr>
      <w:r>
        <w:t xml:space="preserve">Insulating glass units: to CAN/CGSB-12.8, [double] [triple] unit, </w:t>
      </w:r>
      <w:r>
        <w:rPr>
          <w:highlight w:val="yellow"/>
        </w:rPr>
        <w:t>[___]</w:t>
      </w:r>
      <w:r>
        <w:t xml:space="preserve"> mm overall thickness.</w:t>
      </w:r>
    </w:p>
    <w:p>
      <w:pPr>
        <w:pStyle w:val="P39"/>
        <w:tabs>
          <w:tab w:val="left" w:pos="2127" w:leader="none"/>
        </w:tabs>
        <w:ind w:hanging="709" w:left="2127"/>
      </w:pPr>
      <w:r>
        <w:t xml:space="preserve">Glass: to </w:t>
      </w:r>
      <w:r>
        <w:rPr>
          <w:highlight w:val="yellow"/>
        </w:rPr>
        <w:t>[CAN/CGSB-12.3-M91] [CAN/CGSB-12.1-M90] [CAN/CGSB-12.2-M91] [CAN/CGSB-12.4-M91] [CAN/CGSB-12.10-M76].</w:t>
      </w:r>
    </w:p>
    <w:p>
      <w:pPr>
        <w:pStyle w:val="P39"/>
        <w:tabs>
          <w:tab w:val="left" w:pos="2127" w:leader="none"/>
        </w:tabs>
        <w:ind w:hanging="709" w:left="2127"/>
      </w:pPr>
      <w:r>
        <w:t xml:space="preserve">Glass thickness: </w:t>
      </w:r>
      <w:r>
        <w:rPr>
          <w:highlight w:val="yellow"/>
        </w:rPr>
        <w:t>[[___] mm each light] [[___]mm inner light] [[___] mm middle light] [[___] mm outer light].</w:t>
      </w:r>
    </w:p>
    <w:p>
      <w:pPr>
        <w:pStyle w:val="P39"/>
        <w:tabs>
          <w:tab w:val="left" w:pos="2127" w:leader="none"/>
        </w:tabs>
        <w:ind w:hanging="709" w:left="2127"/>
      </w:pPr>
      <w:r>
        <w:t xml:space="preserve">Inter-cavity space thickness: </w:t>
      </w:r>
      <w:r>
        <w:rPr>
          <w:highlight w:val="yellow"/>
        </w:rPr>
        <w:t>[[___] mm] [[___] mm between inner and middle lights] [[___] mm between middle and outer lights] [with low conductivity spacers]</w:t>
      </w:r>
      <w:r>
        <w:t>.</w:t>
      </w:r>
    </w:p>
    <w:p>
      <w:pPr>
        <w:pStyle w:val="P39"/>
        <w:tabs>
          <w:tab w:val="left" w:pos="2127" w:leader="none"/>
        </w:tabs>
        <w:ind w:hanging="709" w:left="2127"/>
      </w:pPr>
      <w:r>
        <w:t xml:space="preserve">Glass coating: surface </w:t>
      </w:r>
      <w:r>
        <w:rPr>
          <w:highlight w:val="yellow"/>
        </w:rPr>
        <w:t>number [___], [reflective] [low "E"] [wet chemical deposition] [MSVD] [pyrolitic deposition] [___]</w:t>
      </w:r>
      <w:r>
        <w:t xml:space="preserve"> colour.</w:t>
      </w:r>
    </w:p>
    <w:p>
      <w:pPr>
        <w:pStyle w:val="P39"/>
        <w:tabs>
          <w:tab w:val="left" w:pos="2127" w:leader="none"/>
        </w:tabs>
        <w:ind w:hanging="709" w:left="2127"/>
      </w:pPr>
      <w:r>
        <w:t xml:space="preserve">Inert gas fill: </w:t>
      </w:r>
      <w:r>
        <w:rPr>
          <w:highlight w:val="yellow"/>
        </w:rPr>
        <w:t>[argon] [krypton]</w:t>
      </w:r>
      <w:r>
        <w:t>.</w:t>
      </w:r>
    </w:p>
    <w:p>
      <w:pPr>
        <w:pStyle w:val="P37"/>
      </w:pPr>
      <w:r>
        <w:t>Accessories</w:t>
      </w:r>
    </w:p>
    <w:p>
      <w:pPr>
        <w:pStyle w:val="P38"/>
        <w:tabs>
          <w:tab w:val="left" w:pos="1418" w:leader="none"/>
          <w:tab w:val="clear" w:pos="1440" w:leader="none"/>
        </w:tabs>
        <w:ind w:hanging="709" w:left="1418"/>
      </w:pPr>
      <w:r>
        <w:t xml:space="preserve">Setting blocks: </w:t>
      </w:r>
      <w:r>
        <w:rPr>
          <w:highlight w:val="yellow"/>
        </w:rPr>
        <w:t>[Neoprene] [EPDM] [Silicone], [80-90] [___]</w:t>
      </w:r>
      <w:r>
        <w:t xml:space="preserve"> Shore A durometer hardness to ASTM D2240-05(2010), </w:t>
      </w:r>
      <w:r>
        <w:rPr>
          <w:highlight w:val="yellow"/>
        </w:rPr>
        <w:t>[length of 25 mm for each square meter of glazing] [minimum 100 mm x width of glazing rabbet space minus 1.5 mm x height] [to suit glazing method, glass light weight and area]</w:t>
      </w:r>
      <w:r>
        <w:t>.</w:t>
      </w:r>
    </w:p>
    <w:p>
      <w:pPr>
        <w:pStyle w:val="P38"/>
        <w:tabs>
          <w:tab w:val="left" w:pos="1418" w:leader="none"/>
          <w:tab w:val="clear" w:pos="1440" w:leader="none"/>
        </w:tabs>
        <w:ind w:hanging="709" w:left="1418"/>
      </w:pPr>
      <w:r>
        <w:t xml:space="preserve">Spacer shims: </w:t>
      </w:r>
      <w:r>
        <w:rPr>
          <w:highlight w:val="yellow"/>
        </w:rPr>
        <w:t>[Neoprene] [Silicone], [50-60] [___]</w:t>
      </w:r>
      <w:r>
        <w:t xml:space="preserve"> Shore A durometer hardness to ASTM D2240-05(2010), 75 mm long x one half height of glazing stop x thickness to suit application. Self adhesive on one face.</w:t>
      </w:r>
    </w:p>
    <w:p>
      <w:pPr>
        <w:pStyle w:val="P38"/>
        <w:tabs>
          <w:tab w:val="left" w:pos="1418" w:leader="none"/>
          <w:tab w:val="clear" w:pos="1440" w:leader="none"/>
        </w:tabs>
        <w:ind w:hanging="709" w:left="1418"/>
      </w:pPr>
      <w:r>
        <w:t>Glazing tape:</w:t>
      </w:r>
    </w:p>
    <w:p>
      <w:pPr>
        <w:pStyle w:val="P39"/>
        <w:tabs>
          <w:tab w:val="left" w:pos="2127" w:leader="none"/>
        </w:tabs>
        <w:ind w:hanging="709" w:left="2127"/>
      </w:pPr>
      <w:r>
        <w:t xml:space="preserve">Preformed </w:t>
      </w:r>
      <w:r>
        <w:rPr>
          <w:highlight w:val="yellow"/>
        </w:rPr>
        <w:t>[butyl] [___]</w:t>
      </w:r>
      <w:r>
        <w:t xml:space="preserve"> compound </w:t>
      </w:r>
      <w:r>
        <w:rPr>
          <w:highlight w:val="yellow"/>
        </w:rPr>
        <w:t>[with integral resilient tube spacing device], [10-15]</w:t>
      </w:r>
      <w:r>
        <w:t xml:space="preserve"> Shore A durometer hardness to ASTM D2240; coiled on release paper; </w:t>
      </w:r>
      <w:r>
        <w:rPr>
          <w:highlight w:val="yellow"/>
        </w:rPr>
        <w:t>[___] x [___]</w:t>
      </w:r>
      <w:r>
        <w:t xml:space="preserve"> mm size; black colour.</w:t>
      </w:r>
    </w:p>
    <w:p>
      <w:pPr>
        <w:pStyle w:val="P39"/>
        <w:tabs>
          <w:tab w:val="left" w:pos="2127" w:leader="none"/>
        </w:tabs>
        <w:ind w:hanging="709" w:left="2127"/>
      </w:pPr>
      <w:r>
        <w:t xml:space="preserve">Closed cell polyvinyl chloride foam, coiled on release paper over adhesive on two sides, maximum water absorption by volume </w:t>
      </w:r>
      <w:r>
        <w:rPr>
          <w:highlight w:val="yellow"/>
        </w:rPr>
        <w:t>[2] [___]</w:t>
      </w:r>
      <w:r>
        <w:t xml:space="preserve"> %, designed for compression of </w:t>
      </w:r>
      <w:r>
        <w:rPr>
          <w:highlight w:val="yellow"/>
        </w:rPr>
        <w:t>[25] [___]</w:t>
      </w:r>
      <w:r>
        <w:t xml:space="preserve"> %, to effect an air and vapour seal; </w:t>
      </w:r>
      <w:r>
        <w:rPr>
          <w:highlight w:val="yellow"/>
        </w:rPr>
        <w:t>[___]</w:t>
      </w:r>
      <w:r>
        <w:t xml:space="preserve"> mm size.</w:t>
      </w:r>
    </w:p>
    <w:p>
      <w:pPr>
        <w:pStyle w:val="P38"/>
        <w:tabs>
          <w:tab w:val="left" w:pos="1418" w:leader="none"/>
          <w:tab w:val="clear" w:pos="1440" w:leader="none"/>
        </w:tabs>
        <w:ind w:hanging="709" w:left="1418"/>
      </w:pPr>
      <w:r>
        <w:t xml:space="preserve">Glazing splines: resilient </w:t>
      </w:r>
      <w:r>
        <w:rPr>
          <w:highlight w:val="yellow"/>
        </w:rPr>
        <w:t>[polyvinyl chloride] [silicone],</w:t>
      </w:r>
      <w:r>
        <w:t xml:space="preserve"> extruded shape to suit glazing channel retaining slot, </w:t>
      </w:r>
      <w:r>
        <w:rPr>
          <w:highlight w:val="yellow"/>
        </w:rPr>
        <w:t>[___]</w:t>
      </w:r>
      <w:r>
        <w:t xml:space="preserve"> colour </w:t>
      </w:r>
      <w:r>
        <w:rPr>
          <w:highlight w:val="yellow"/>
        </w:rPr>
        <w:t>[as selected] [___].</w:t>
      </w:r>
    </w:p>
    <w:p>
      <w:pPr>
        <w:pStyle w:val="P38"/>
        <w:tabs>
          <w:tab w:val="left" w:pos="1418" w:leader="none"/>
          <w:tab w:val="clear" w:pos="1440" w:leader="none"/>
        </w:tabs>
        <w:ind w:hanging="709" w:left="1418"/>
      </w:pPr>
      <w:r>
        <w:t>Glazing clips: Manufacturer's standard type.</w:t>
      </w:r>
    </w:p>
    <w:p>
      <w:pPr>
        <w:pStyle w:val="P38"/>
        <w:tabs>
          <w:tab w:val="left" w:pos="1418" w:leader="none"/>
          <w:tab w:val="clear" w:pos="1440" w:leader="none"/>
        </w:tabs>
        <w:ind w:hanging="709" w:left="1418"/>
      </w:pPr>
      <w:r>
        <w:t>Lock-strip gaskets: to ASTM C542-05(2011).</w:t>
      </w:r>
    </w:p>
    <w:p>
      <w:pPr>
        <w:pStyle w:val="P38"/>
        <w:tabs>
          <w:tab w:val="left" w:pos="1418" w:leader="none"/>
          <w:tab w:val="clear" w:pos="1440" w:leader="none"/>
        </w:tabs>
        <w:ind w:hanging="709" w:left="1418"/>
      </w:pPr>
      <w:r>
        <w:t>Mirror attachment accessories:</w:t>
      </w:r>
    </w:p>
    <w:p>
      <w:pPr>
        <w:pStyle w:val="P39"/>
        <w:tabs>
          <w:tab w:val="left" w:pos="2127" w:leader="none"/>
        </w:tabs>
        <w:ind w:hanging="709" w:left="2127"/>
      </w:pPr>
      <w:r>
        <w:t>Stainless steel clips.</w:t>
      </w:r>
    </w:p>
    <w:p>
      <w:pPr>
        <w:pStyle w:val="P39"/>
        <w:tabs>
          <w:tab w:val="left" w:pos="2127" w:leader="none"/>
        </w:tabs>
        <w:ind w:hanging="709" w:left="2127"/>
      </w:pPr>
      <w:r>
        <w:t>Plastic rosettes.</w:t>
      </w:r>
    </w:p>
    <w:p>
      <w:pPr>
        <w:pStyle w:val="P39"/>
        <w:tabs>
          <w:tab w:val="left" w:pos="2127" w:leader="none"/>
        </w:tabs>
        <w:ind w:hanging="709" w:left="2127"/>
      </w:pPr>
      <w:r>
        <w:t>Mirror adhesive, chemically compatible with mirror coating and wall substrate.</w:t>
      </w:r>
    </w:p>
    <w:p>
      <w:pPr>
        <w:pStyle w:val="P39"/>
        <w:tabs>
          <w:tab w:val="left" w:pos="2127" w:leader="none"/>
        </w:tabs>
        <w:ind w:hanging="709" w:left="2127"/>
      </w:pPr>
      <w:r>
        <w:t xml:space="preserve">Mirror frames: </w:t>
      </w:r>
      <w:r>
        <w:rPr>
          <w:highlight w:val="yellow"/>
        </w:rPr>
        <w:t>[___]</w:t>
      </w:r>
      <w:r>
        <w:t>.</w:t>
      </w:r>
    </w:p>
    <w:p>
      <w:pPr>
        <w:pStyle w:val="P36"/>
      </w:pPr>
      <w:r>
        <w:t>EXECUTION</w:t>
      </w:r>
    </w:p>
    <w:p>
      <w:pPr>
        <w:pStyle w:val="P37"/>
      </w:pPr>
      <w:r>
        <w:t>Manufacturer’s Instructions</w:t>
      </w:r>
    </w:p>
    <w:p>
      <w:pPr>
        <w:pStyle w:val="P38"/>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7"/>
      </w:pPr>
      <w:r>
        <w:t>Examination</w:t>
      </w:r>
    </w:p>
    <w:p>
      <w:pPr>
        <w:pStyle w:val="P38"/>
        <w:tabs>
          <w:tab w:val="left" w:pos="1418" w:leader="none"/>
          <w:tab w:val="clear" w:pos="1440" w:leader="none"/>
        </w:tabs>
        <w:ind w:hanging="709" w:left="1418"/>
      </w:pPr>
      <w:r>
        <w:t>Verify that openings for glazing are correctly sized and within tolerance.</w:t>
      </w:r>
    </w:p>
    <w:p>
      <w:pPr>
        <w:pStyle w:val="P38"/>
        <w:tabs>
          <w:tab w:val="left" w:pos="1418" w:leader="none"/>
          <w:tab w:val="clear" w:pos="1440" w:leader="none"/>
        </w:tabs>
        <w:ind w:hanging="709" w:left="1418"/>
      </w:pPr>
      <w:r>
        <w:t>Verify that surfaces of glazing channels or recesses are clean, free of obstructions, and ready to receive glazing.</w:t>
      </w:r>
    </w:p>
    <w:p>
      <w:pPr>
        <w:pStyle w:val="P37"/>
      </w:pPr>
      <w:r>
        <w:t>Preparation</w:t>
      </w:r>
    </w:p>
    <w:p>
      <w:pPr>
        <w:pStyle w:val="P38"/>
        <w:tabs>
          <w:tab w:val="left" w:pos="1418" w:leader="none"/>
          <w:tab w:val="clear" w:pos="1440" w:leader="none"/>
        </w:tabs>
        <w:ind w:hanging="709" w:left="1418"/>
      </w:pPr>
      <w:r>
        <w:t>Clean contact surfaces with solvent and wipe dry.</w:t>
      </w:r>
    </w:p>
    <w:p>
      <w:pPr>
        <w:pStyle w:val="P38"/>
        <w:tabs>
          <w:tab w:val="left" w:pos="1418" w:leader="none"/>
          <w:tab w:val="clear" w:pos="1440" w:leader="none"/>
        </w:tabs>
        <w:ind w:hanging="709" w:left="1418"/>
      </w:pPr>
      <w:r>
        <w:t>Seal porous glazing channels or recesses with substrate compatible primer or sealer.</w:t>
      </w:r>
    </w:p>
    <w:p>
      <w:pPr>
        <w:pStyle w:val="P38"/>
        <w:tabs>
          <w:tab w:val="left" w:pos="1418" w:leader="none"/>
          <w:tab w:val="clear" w:pos="1440" w:leader="none"/>
        </w:tabs>
        <w:ind w:hanging="709" w:left="1418"/>
      </w:pPr>
      <w:r>
        <w:t>Prime surfaces scheduled to receive sealant.</w:t>
      </w:r>
    </w:p>
    <w:p>
      <w:pPr>
        <w:pStyle w:val="P37"/>
      </w:pPr>
      <w:r>
        <w:t>Installation: Exterior - Dry Method (Preformed Glazing)</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Cut glazing </w:t>
      </w:r>
      <w:r>
        <w:rPr>
          <w:highlight w:val="yellow"/>
        </w:rPr>
        <w:t>[tape] [spline]</w:t>
      </w:r>
      <w:r>
        <w:t xml:space="preserve"> to length; install on glazing light. Seal corners by butting </w:t>
      </w:r>
      <w:r>
        <w:rPr>
          <w:highlight w:val="yellow"/>
        </w:rPr>
        <w:t>[tape] [spline]</w:t>
      </w:r>
      <w:r>
        <w:t xml:space="preserve"> and sealing junctions with sealant.</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fixed stop with sufficient pressure to attain full contact.</w:t>
      </w:r>
    </w:p>
    <w:p>
      <w:pPr>
        <w:pStyle w:val="P38"/>
        <w:tabs>
          <w:tab w:val="left" w:pos="1418" w:leader="none"/>
          <w:tab w:val="clear" w:pos="1440" w:leader="none"/>
        </w:tabs>
        <w:ind w:hanging="709" w:left="1418"/>
      </w:pPr>
      <w:r>
        <w:t xml:space="preserve">Install removable stops without displacing glazing </w:t>
      </w:r>
      <w:r>
        <w:rPr>
          <w:highlight w:val="yellow"/>
        </w:rPr>
        <w:t>[tape] [spline].</w:t>
      </w:r>
      <w:r>
        <w:t xml:space="preserve"> Exert pressure for full continuous contact.</w:t>
      </w:r>
    </w:p>
    <w:p>
      <w:pPr>
        <w:pStyle w:val="P38"/>
        <w:tabs>
          <w:tab w:val="left" w:pos="1418" w:leader="none"/>
          <w:tab w:val="clear" w:pos="1440" w:leader="none"/>
        </w:tabs>
        <w:ind w:hanging="709" w:left="1418"/>
      </w:pPr>
      <w:r>
        <w:t>Trim protruding tape edge.</w:t>
      </w:r>
    </w:p>
    <w:p>
      <w:pPr>
        <w:pStyle w:val="P37"/>
      </w:pPr>
      <w:r>
        <w:t>Installation: Exterior Wet/Dry Method (Preformed Tape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Cut glazing tape to length and set against permanent stops, </w:t>
      </w:r>
      <w:r>
        <w:rPr>
          <w:highlight w:val="yellow"/>
        </w:rPr>
        <w:t>[6] [___]</w:t>
      </w:r>
      <w:r>
        <w:t xml:space="preserve"> mm below sight line. Seal corners by butting tape and dabbing with sealant.</w:t>
      </w:r>
    </w:p>
    <w:p>
      <w:pPr>
        <w:pStyle w:val="P38"/>
        <w:tabs>
          <w:tab w:val="left" w:pos="1418" w:leader="none"/>
          <w:tab w:val="clear" w:pos="1440" w:leader="none"/>
        </w:tabs>
        <w:ind w:hanging="709" w:left="1418"/>
      </w:pPr>
      <w:r>
        <w:t>Apply heel bead of sealant along intersection of permanent stop with frame ensuring full perimeter seal between glass and frame to complete continuity of air and vapour seal.</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 xml:space="preserve">Rest glazing on setting blocks and push against tape </w:t>
      </w:r>
      <w:r>
        <w:rPr>
          <w:highlight w:val="yellow"/>
        </w:rPr>
        <w:t>[and heel head of sealant] [___]</w:t>
      </w:r>
      <w:r>
        <w:t xml:space="preserve"> with sufficient pressure to attain full contact at perimeter of light or glass unit.</w:t>
      </w:r>
    </w:p>
    <w:p>
      <w:pPr>
        <w:pStyle w:val="P38"/>
        <w:tabs>
          <w:tab w:val="left" w:pos="1418" w:leader="none"/>
          <w:tab w:val="clear" w:pos="1440" w:leader="none"/>
        </w:tabs>
        <w:ind w:hanging="709" w:left="1418"/>
      </w:pPr>
      <w:r>
        <w:rPr>
          <w:highlight w:val="yellow"/>
        </w:rPr>
        <w:t>[Install removable stops with spacer strips inserted between glazing and applied stops [6] [___] mm below sight line]. [Place glazing tape on glazing light or unit with tape [flush with] [16] [___] mm below]</w:t>
      </w:r>
      <w:r>
        <w:t xml:space="preserve"> sight line.</w:t>
      </w:r>
    </w:p>
    <w:p>
      <w:pPr>
        <w:pStyle w:val="P38"/>
        <w:tabs>
          <w:tab w:val="left" w:pos="1418" w:leader="none"/>
          <w:tab w:val="clear" w:pos="1440" w:leader="none"/>
        </w:tabs>
        <w:ind w:hanging="709" w:left="1418"/>
      </w:pPr>
      <w:r>
        <w:t xml:space="preserve">Fill gap between glazing and stop with sealant to depth equal to bite of frame on glazing, maximum </w:t>
      </w:r>
      <w:r>
        <w:rPr>
          <w:highlight w:val="yellow"/>
        </w:rPr>
        <w:t>[9] [___]</w:t>
      </w:r>
      <w:r>
        <w:t xml:space="preserve"> mm below sight line.</w:t>
      </w:r>
    </w:p>
    <w:p>
      <w:pPr>
        <w:pStyle w:val="P38"/>
        <w:tabs>
          <w:tab w:val="left" w:pos="1418" w:leader="none"/>
          <w:tab w:val="clear" w:pos="1440" w:leader="none"/>
        </w:tabs>
        <w:ind w:hanging="709" w:left="1418"/>
      </w:pPr>
      <w:r>
        <w:t>Apply cap head of sealant along void between stop and glazing, to uniform line, flush with sight line. Tool or wipe sealant surface smooth.</w:t>
      </w:r>
    </w:p>
    <w:p>
      <w:pPr>
        <w:pStyle w:val="P37"/>
      </w:pPr>
      <w:r>
        <w:t>Installation: Exterior Wet Method (Sealant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Place setting blocks at </w:t>
      </w:r>
      <w:r>
        <w:rPr>
          <w:highlight w:val="yellow"/>
        </w:rPr>
        <w:t>[1/4] [1/3]</w:t>
      </w:r>
      <w:r>
        <w:t xml:space="preserve"> points and install glazing light or unit.</w:t>
      </w:r>
    </w:p>
    <w:p>
      <w:pPr>
        <w:pStyle w:val="P38"/>
        <w:tabs>
          <w:tab w:val="left" w:pos="1418" w:leader="none"/>
          <w:tab w:val="clear" w:pos="1440" w:leader="none"/>
        </w:tabs>
        <w:ind w:hanging="709" w:left="1418"/>
      </w:pPr>
      <w:r>
        <w:t xml:space="preserve">Install removable stops with glazing centred in space by inserting spacer shims both sides at </w:t>
      </w:r>
      <w:r>
        <w:rPr>
          <w:highlight w:val="yellow"/>
        </w:rPr>
        <w:t>[600] [___]</w:t>
      </w:r>
      <w:r>
        <w:t xml:space="preserve"> mm intervals, </w:t>
      </w:r>
      <w:r>
        <w:rPr>
          <w:highlight w:val="yellow"/>
        </w:rPr>
        <w:t>[6] [___]</w:t>
      </w:r>
      <w:r>
        <w:t xml:space="preserve"> mm below sight line.</w:t>
      </w:r>
    </w:p>
    <w:p>
      <w:pPr>
        <w:pStyle w:val="P38"/>
        <w:tabs>
          <w:tab w:val="left" w:pos="1418" w:leader="none"/>
          <w:tab w:val="clear" w:pos="1440" w:leader="none"/>
        </w:tabs>
        <w:ind w:hanging="709" w:left="1418"/>
      </w:pPr>
      <w:r>
        <w:t xml:space="preserve">Fill gaps between glazing and stops with sealant to depth of bite on glazing, maximum </w:t>
      </w:r>
      <w:r>
        <w:rPr>
          <w:highlight w:val="yellow"/>
        </w:rPr>
        <w:t>[9] [___]</w:t>
      </w:r>
      <w:r>
        <w:t xml:space="preserve"> mm below sight line to ensure full contact with glazing and continue air and vapour seal.</w:t>
      </w:r>
    </w:p>
    <w:p>
      <w:pPr>
        <w:pStyle w:val="P38"/>
        <w:tabs>
          <w:tab w:val="left" w:pos="1418" w:leader="none"/>
          <w:tab w:val="clear" w:pos="1440" w:leader="none"/>
        </w:tabs>
        <w:ind w:hanging="709" w:left="1418"/>
      </w:pPr>
      <w:r>
        <w:t>Apply sealant to uniform line, flush with sight line. Tool or wipe sealant surface smooth.</w:t>
      </w:r>
    </w:p>
    <w:p>
      <w:pPr>
        <w:pStyle w:val="P37"/>
      </w:pPr>
      <w:r>
        <w:t>Installation: Interior Dry Method (Tape and Tape)</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Cut glazing tape to length and set against permanent stops, projecting 1.6 mm above sight line.</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tape for full contact at perimeter of light or unit.</w:t>
      </w:r>
    </w:p>
    <w:p>
      <w:pPr>
        <w:pStyle w:val="P38"/>
        <w:tabs>
          <w:tab w:val="left" w:pos="1418" w:leader="none"/>
          <w:tab w:val="clear" w:pos="1440" w:leader="none"/>
        </w:tabs>
        <w:ind w:hanging="709" w:left="1418"/>
      </w:pPr>
      <w:r>
        <w:t>Place glazing tape on free perimeter of glazing in same manner described.</w:t>
      </w:r>
    </w:p>
    <w:p>
      <w:pPr>
        <w:pStyle w:val="P38"/>
        <w:tabs>
          <w:tab w:val="left" w:pos="1418" w:leader="none"/>
          <w:tab w:val="clear" w:pos="1440" w:leader="none"/>
        </w:tabs>
        <w:ind w:hanging="709" w:left="1418"/>
      </w:pPr>
      <w:r>
        <w:t>Install removable stop without displacement of tape. Exert pressure on tape for full continuous contact.</w:t>
      </w:r>
    </w:p>
    <w:p>
      <w:pPr>
        <w:pStyle w:val="P38"/>
        <w:tabs>
          <w:tab w:val="left" w:pos="1418" w:leader="none"/>
          <w:tab w:val="clear" w:pos="1440" w:leader="none"/>
        </w:tabs>
        <w:ind w:hanging="709" w:left="1418"/>
      </w:pPr>
      <w:r>
        <w:t>Knife trim protruding tape.</w:t>
      </w:r>
    </w:p>
    <w:p>
      <w:pPr>
        <w:pStyle w:val="P37"/>
      </w:pPr>
      <w:r>
        <w:t>Installation: Interior Wet/Dry Method (Tape and Sealant)</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Cut glazing tape to length and install against permanent stops, projecting 1.6 mm above sight line.</w:t>
      </w:r>
    </w:p>
    <w:p>
      <w:pPr>
        <w:pStyle w:val="P38"/>
        <w:tabs>
          <w:tab w:val="left" w:pos="1418" w:leader="none"/>
          <w:tab w:val="clear" w:pos="1440" w:leader="none"/>
        </w:tabs>
        <w:ind w:hanging="709" w:left="1418"/>
      </w:pPr>
      <w:r>
        <w:t xml:space="preserve">Place setting blocks at </w:t>
      </w:r>
      <w:r>
        <w:rPr>
          <w:highlight w:val="yellow"/>
        </w:rPr>
        <w:t>[1/4] [1/3]</w:t>
      </w:r>
      <w:r>
        <w:t xml:space="preserve"> points, with edge block maximum </w:t>
      </w:r>
      <w:r>
        <w:rPr>
          <w:highlight w:val="yellow"/>
        </w:rPr>
        <w:t>[150] [___]</w:t>
      </w:r>
      <w:r>
        <w:t xml:space="preserve"> mm from corners.</w:t>
      </w:r>
    </w:p>
    <w:p>
      <w:pPr>
        <w:pStyle w:val="P38"/>
        <w:tabs>
          <w:tab w:val="left" w:pos="1418" w:leader="none"/>
          <w:tab w:val="clear" w:pos="1440" w:leader="none"/>
        </w:tabs>
        <w:ind w:hanging="709" w:left="1418"/>
      </w:pPr>
      <w:r>
        <w:t>Rest glazing on setting blocks and push against tape to ensure full contact at perimeter of light or unit.</w:t>
      </w:r>
    </w:p>
    <w:p>
      <w:pPr>
        <w:pStyle w:val="P38"/>
        <w:tabs>
          <w:tab w:val="left" w:pos="1418" w:leader="none"/>
          <w:tab w:val="clear" w:pos="1440" w:leader="none"/>
        </w:tabs>
        <w:ind w:hanging="709" w:left="1418"/>
      </w:pPr>
      <w:r>
        <w:t xml:space="preserve">Install removable stops, with spacer shims inserted between glazing and applied stops at </w:t>
      </w:r>
      <w:r>
        <w:rPr>
          <w:highlight w:val="yellow"/>
        </w:rPr>
        <w:t>[600] [___]</w:t>
      </w:r>
      <w:r>
        <w:t xml:space="preserve"> mm intervals, </w:t>
      </w:r>
      <w:r>
        <w:rPr>
          <w:highlight w:val="yellow"/>
        </w:rPr>
        <w:t>[6] [___]</w:t>
      </w:r>
      <w:r>
        <w:t xml:space="preserve"> mm below sight line.</w:t>
      </w:r>
    </w:p>
    <w:p>
      <w:pPr>
        <w:pStyle w:val="P38"/>
        <w:tabs>
          <w:tab w:val="left" w:pos="1418" w:leader="none"/>
          <w:tab w:val="clear" w:pos="1440" w:leader="none"/>
        </w:tabs>
        <w:ind w:hanging="709" w:left="1418"/>
      </w:pPr>
      <w:r>
        <w:t>Fill gaps between light and applied stop with sealant to depth equal to bite on glazing, to uniform and level line.</w:t>
      </w:r>
    </w:p>
    <w:p>
      <w:pPr>
        <w:pStyle w:val="P38"/>
        <w:tabs>
          <w:tab w:val="left" w:pos="1418" w:leader="none"/>
          <w:tab w:val="clear" w:pos="1440" w:leader="none"/>
        </w:tabs>
        <w:ind w:hanging="709" w:left="1418"/>
      </w:pPr>
      <w:r>
        <w:t>Trim protruding tape edge.</w:t>
      </w:r>
    </w:p>
    <w:p>
      <w:pPr>
        <w:pStyle w:val="P37"/>
      </w:pPr>
      <w:r>
        <w:t>Installation: Interior - Wet Method (Compound and Compound)</w:t>
      </w:r>
    </w:p>
    <w:p>
      <w:pPr>
        <w:pStyle w:val="P38"/>
        <w:tabs>
          <w:tab w:val="left" w:pos="1418" w:leader="none"/>
          <w:tab w:val="clear" w:pos="1440" w:leader="none"/>
        </w:tabs>
        <w:ind w:hanging="709" w:left="1418"/>
      </w:pPr>
      <w:r>
        <w:t xml:space="preserve">Perform work in accordance with </w:t>
      </w:r>
      <w:r>
        <w:rPr>
          <w:highlight w:val="yellow"/>
        </w:rPr>
        <w:t>[FGMA Glazing Manual] [IGMAC] [and] [Laminators Safety Glass Association - Standards Manual]</w:t>
      </w:r>
      <w:r>
        <w:t xml:space="preserve"> for </w:t>
      </w:r>
      <w:r>
        <w:rPr>
          <w:highlight w:val="yellow"/>
        </w:rPr>
        <w:t>[glazing installation methods] [___]</w:t>
      </w:r>
      <w:r>
        <w:t>.</w:t>
      </w:r>
    </w:p>
    <w:p>
      <w:pPr>
        <w:pStyle w:val="P38"/>
        <w:tabs>
          <w:tab w:val="left" w:pos="1418" w:leader="none"/>
          <w:tab w:val="clear" w:pos="1440" w:leader="none"/>
        </w:tabs>
        <w:ind w:hanging="709" w:left="1418"/>
      </w:pPr>
      <w:r>
        <w:t xml:space="preserve">Install glazing resting on setting blocks. Install applied stop and centre light by use of spacer shims at </w:t>
      </w:r>
      <w:r>
        <w:rPr>
          <w:highlight w:val="yellow"/>
        </w:rPr>
        <w:t>[600] [___]</w:t>
      </w:r>
      <w:r>
        <w:t xml:space="preserve"> mm centres, </w:t>
      </w:r>
      <w:r>
        <w:rPr>
          <w:highlight w:val="yellow"/>
        </w:rPr>
        <w:t>[6] [___]</w:t>
      </w:r>
      <w:r>
        <w:t xml:space="preserve"> mm below sight line.</w:t>
      </w:r>
    </w:p>
    <w:p>
      <w:pPr>
        <w:pStyle w:val="P38"/>
        <w:tabs>
          <w:tab w:val="left" w:pos="1418" w:leader="none"/>
          <w:tab w:val="clear" w:pos="1440" w:leader="none"/>
        </w:tabs>
        <w:ind w:hanging="709" w:left="1418"/>
      </w:pPr>
      <w:r>
        <w:t xml:space="preserve">Locate and secure glazing light using </w:t>
      </w:r>
      <w:r>
        <w:rPr>
          <w:highlight w:val="yellow"/>
        </w:rPr>
        <w:t>[spring wire clips] [glazers' clips]</w:t>
      </w:r>
      <w:r>
        <w:t>.</w:t>
      </w:r>
    </w:p>
    <w:p>
      <w:pPr>
        <w:pStyle w:val="P38"/>
        <w:tabs>
          <w:tab w:val="left" w:pos="1418" w:leader="none"/>
          <w:tab w:val="clear" w:pos="1440" w:leader="none"/>
        </w:tabs>
        <w:ind w:hanging="709" w:left="1418"/>
      </w:pPr>
      <w:r>
        <w:t>Fill gaps between glazing and stops with glazing compound until flush with sight line. Tool surface to straight line.</w:t>
      </w:r>
    </w:p>
    <w:p>
      <w:pPr>
        <w:pStyle w:val="P37"/>
      </w:pPr>
      <w:r>
        <w:t>Installation: Mirrors</w:t>
      </w:r>
    </w:p>
    <w:p>
      <w:pPr>
        <w:pStyle w:val="P38"/>
        <w:tabs>
          <w:tab w:val="left" w:pos="1418" w:leader="none"/>
          <w:tab w:val="clear" w:pos="1440" w:leader="none"/>
        </w:tabs>
        <w:ind w:hanging="709" w:left="1418"/>
      </w:pPr>
      <w:r>
        <w:t>Set mirrors with adhesive, applied in accordance with adhesive manufacturer's instructions.</w:t>
      </w:r>
    </w:p>
    <w:p>
      <w:pPr>
        <w:pStyle w:val="P38"/>
        <w:tabs>
          <w:tab w:val="left" w:pos="1418" w:leader="none"/>
          <w:tab w:val="clear" w:pos="1440" w:leader="none"/>
        </w:tabs>
        <w:ind w:hanging="709" w:left="1418"/>
      </w:pPr>
      <w:r>
        <w:t xml:space="preserve">Set mirrors with </w:t>
      </w:r>
      <w:r>
        <w:rPr>
          <w:highlight w:val="yellow"/>
        </w:rPr>
        <w:t>[clips] [rosettes]</w:t>
      </w:r>
      <w:r>
        <w:t>. Anchor rigidly to wall construction.</w:t>
      </w:r>
    </w:p>
    <w:p>
      <w:pPr>
        <w:pStyle w:val="P38"/>
        <w:tabs>
          <w:tab w:val="left" w:pos="1418" w:leader="none"/>
          <w:tab w:val="clear" w:pos="1440" w:leader="none"/>
        </w:tabs>
        <w:ind w:hanging="709" w:left="1418"/>
      </w:pPr>
      <w:r>
        <w:t>Set in frame.</w:t>
      </w:r>
    </w:p>
    <w:p>
      <w:pPr>
        <w:pStyle w:val="P38"/>
        <w:tabs>
          <w:tab w:val="left" w:pos="1418" w:leader="none"/>
          <w:tab w:val="clear" w:pos="1440" w:leader="none"/>
        </w:tabs>
        <w:ind w:hanging="709" w:left="1418"/>
      </w:pPr>
      <w:r>
        <w:t>Place plumb and level.</w:t>
      </w:r>
    </w:p>
    <w:p>
      <w:pPr>
        <w:pStyle w:val="P37"/>
      </w:pPr>
      <w:r>
        <w:t>Installation: Plastic Film</w:t>
      </w:r>
    </w:p>
    <w:p>
      <w:pPr>
        <w:pStyle w:val="P38"/>
        <w:tabs>
          <w:tab w:val="left" w:pos="1418" w:leader="none"/>
          <w:tab w:val="clear" w:pos="1440" w:leader="none"/>
        </w:tabs>
        <w:ind w:hanging="709" w:left="1418"/>
      </w:pPr>
      <w:r>
        <w:t>Install plastic film with adhesive, applied in accordance with the film manufacturer's instructions.</w:t>
      </w:r>
    </w:p>
    <w:p>
      <w:pPr>
        <w:pStyle w:val="P38"/>
        <w:tabs>
          <w:tab w:val="left" w:pos="1418" w:leader="none"/>
          <w:tab w:val="clear" w:pos="1440" w:leader="none"/>
        </w:tabs>
        <w:ind w:hanging="709" w:left="1418"/>
      </w:pPr>
      <w:r>
        <w:t>Place without air bubbles, creases or visible distortion.</w:t>
      </w:r>
    </w:p>
    <w:p>
      <w:pPr>
        <w:pStyle w:val="P38"/>
        <w:tabs>
          <w:tab w:val="left" w:pos="1418" w:leader="none"/>
          <w:tab w:val="clear" w:pos="1440" w:leader="none"/>
        </w:tabs>
        <w:ind w:hanging="709" w:left="1418"/>
      </w:pPr>
      <w:r>
        <w:t>Fit tight to glass perimeter with razor cut edge.</w:t>
      </w:r>
    </w:p>
    <w:p>
      <w:pPr>
        <w:pStyle w:val="P37"/>
      </w:pPr>
      <w:r>
        <w:t>Cleaning</w:t>
      </w:r>
    </w:p>
    <w:p>
      <w:pPr>
        <w:pStyle w:val="P38"/>
        <w:tabs>
          <w:tab w:val="left" w:pos="1418" w:leader="none"/>
          <w:tab w:val="clear" w:pos="1440" w:leader="none"/>
        </w:tabs>
        <w:ind w:hanging="709" w:left="1418"/>
      </w:pPr>
      <w:r>
        <w:t>Perform cleaning after installation to remove construction and accumulated environmental dirt.</w:t>
      </w:r>
    </w:p>
    <w:p>
      <w:pPr>
        <w:pStyle w:val="P38"/>
        <w:tabs>
          <w:tab w:val="left" w:pos="1418" w:leader="none"/>
          <w:tab w:val="clear" w:pos="1440" w:leader="none"/>
        </w:tabs>
        <w:ind w:hanging="709" w:left="1418"/>
      </w:pPr>
      <w:r>
        <w:t>Remove traces of primer, caulking.</w:t>
      </w:r>
    </w:p>
    <w:p>
      <w:pPr>
        <w:pStyle w:val="P38"/>
        <w:tabs>
          <w:tab w:val="left" w:pos="1418" w:leader="none"/>
          <w:tab w:val="clear" w:pos="1440" w:leader="none"/>
        </w:tabs>
        <w:ind w:hanging="709" w:left="1418"/>
      </w:pPr>
      <w:r>
        <w:t>Remove glazing materials from finish surfaces.</w:t>
      </w:r>
    </w:p>
    <w:p>
      <w:pPr>
        <w:pStyle w:val="P38"/>
        <w:tabs>
          <w:tab w:val="left" w:pos="1418" w:leader="none"/>
          <w:tab w:val="clear" w:pos="1440" w:leader="none"/>
        </w:tabs>
        <w:ind w:hanging="709" w:left="1418"/>
      </w:pPr>
      <w:r>
        <w:t>Remove labels after work is complete.</w:t>
      </w:r>
    </w:p>
    <w:p>
      <w:pPr>
        <w:pStyle w:val="P38"/>
        <w:tabs>
          <w:tab w:val="left" w:pos="1418" w:leader="none"/>
          <w:tab w:val="clear" w:pos="1440" w:leader="none"/>
        </w:tabs>
        <w:ind w:hanging="709" w:left="1418"/>
      </w:pPr>
      <w:r>
        <w:t xml:space="preserve">Clean glass </w:t>
      </w:r>
      <w:r>
        <w:rPr>
          <w:highlight w:val="yellow"/>
        </w:rPr>
        <w:t>[and mirrors] [___]</w:t>
      </w:r>
      <w:r>
        <w:t xml:space="preserve"> using approved non-abrasive cleaner in accordance with the manufacturer's instructions.</w:t>
      </w:r>
    </w:p>
    <w:p>
      <w:pPr>
        <w:pStyle w:val="P38"/>
        <w:tabs>
          <w:tab w:val="left" w:pos="1418" w:leader="none"/>
          <w:tab w:val="clear" w:pos="1440" w:leader="none"/>
        </w:tabs>
        <w:ind w:hanging="709" w:left="1418"/>
      </w:pPr>
      <w:r>
        <w:t>Upon completion of installation, remove surplus materials, rubbish, tools and equipment barriers.</w:t>
      </w:r>
    </w:p>
    <w:p>
      <w:pPr>
        <w:pStyle w:val="P37"/>
      </w:pPr>
      <w:r>
        <w:t>Protection of Finished Work</w:t>
      </w:r>
    </w:p>
    <w:p>
      <w:pPr>
        <w:pStyle w:val="P38"/>
        <w:tabs>
          <w:tab w:val="left" w:pos="1418" w:leader="none"/>
          <w:tab w:val="clear" w:pos="1440" w:leader="none"/>
        </w:tabs>
        <w:ind w:hanging="709" w:left="1418"/>
      </w:pPr>
      <w:r>
        <w:t xml:space="preserve">After installation, mark light with an "X" by using removable plastic tape or paste. </w:t>
      </w:r>
      <w:r>
        <w:rPr>
          <w:highlight w:val="yellow"/>
        </w:rPr>
        <w:t>[Do not mark heat absorbing or reflective glass units] [___].</w:t>
      </w:r>
    </w:p>
    <w:p>
      <w:pPr>
        <w:pStyle w:val="P37"/>
      </w:pPr>
      <w:r>
        <w:t>Schedule</w:t>
      </w:r>
    </w:p>
    <w:p>
      <w:pPr>
        <w:pStyle w:val="P38"/>
        <w:tabs>
          <w:tab w:val="left" w:pos="1418" w:leader="none"/>
          <w:tab w:val="clear" w:pos="1440" w:leader="none"/>
        </w:tabs>
        <w:ind w:hanging="709" w:left="1418"/>
        <w:rPr>
          <w:highlight w:val="yellow"/>
        </w:rPr>
      </w:pPr>
      <w:r>
        <w:rPr>
          <w:highlight w:val="yellow"/>
        </w:rPr>
        <w:t>[___].</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08800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GLAZING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08800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GLAZING</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08800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GLAZING</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0571162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DD1E59"/>
    <w:multiLevelType w:val="multilevel"/>
    <w:lvl w:ilvl="0">
      <w:start w:val="1"/>
      <w:numFmt w:val="decimal"/>
      <w:suff w:val="tab"/>
      <w:lvlText w:val="%1."/>
      <w:lvlJc w:val="left"/>
      <w:pPr>
        <w:ind w:hanging="360" w:left="1429"/>
      </w:pPr>
      <w:rPr/>
    </w:lvl>
    <w:lvl w:ilvl="1">
      <w:start w:val="1"/>
      <w:numFmt w:val="lowerLetter"/>
      <w:suff w:val="tab"/>
      <w:lvlText w:val="%2."/>
      <w:lvlJc w:val="left"/>
      <w:pPr>
        <w:ind w:hanging="360" w:left="2149"/>
      </w:pPr>
      <w:rPr/>
    </w:lvl>
    <w:lvl w:ilvl="2">
      <w:start w:val="1"/>
      <w:numFmt w:val="lowerRoman"/>
      <w:suff w:val="tab"/>
      <w:lvlText w:val="%3."/>
      <w:lvlJc w:val="right"/>
      <w:pPr>
        <w:ind w:hanging="180" w:left="2869"/>
      </w:pPr>
      <w:rPr/>
    </w:lvl>
    <w:lvl w:ilvl="3">
      <w:start w:val="1"/>
      <w:numFmt w:val="decimal"/>
      <w:suff w:val="tab"/>
      <w:lvlText w:val="%4."/>
      <w:lvlJc w:val="left"/>
      <w:pPr>
        <w:ind w:hanging="360" w:left="3589"/>
      </w:pPr>
      <w:rPr/>
    </w:lvl>
    <w:lvl w:ilvl="4">
      <w:start w:val="1"/>
      <w:numFmt w:val="lowerLetter"/>
      <w:suff w:val="tab"/>
      <w:lvlText w:val="%5."/>
      <w:lvlJc w:val="left"/>
      <w:pPr>
        <w:ind w:hanging="360" w:left="4309"/>
      </w:pPr>
      <w:rPr/>
    </w:lvl>
    <w:lvl w:ilvl="5">
      <w:start w:val="1"/>
      <w:numFmt w:val="lowerRoman"/>
      <w:suff w:val="tab"/>
      <w:lvlText w:val="%6."/>
      <w:lvlJc w:val="right"/>
      <w:pPr>
        <w:ind w:hanging="180" w:left="5029"/>
      </w:pPr>
      <w:rPr/>
    </w:lvl>
    <w:lvl w:ilvl="6">
      <w:start w:val="1"/>
      <w:numFmt w:val="decimal"/>
      <w:suff w:val="tab"/>
      <w:lvlText w:val="%7."/>
      <w:lvlJc w:val="left"/>
      <w:pPr>
        <w:ind w:hanging="360" w:left="5749"/>
      </w:pPr>
      <w:rPr/>
    </w:lvl>
    <w:lvl w:ilvl="7">
      <w:start w:val="1"/>
      <w:numFmt w:val="lowerLetter"/>
      <w:suff w:val="tab"/>
      <w:lvlText w:val="%8."/>
      <w:lvlJc w:val="left"/>
      <w:pPr>
        <w:ind w:hanging="360" w:left="6469"/>
      </w:pPr>
      <w:rPr/>
    </w:lvl>
    <w:lvl w:ilvl="8">
      <w:start w:val="1"/>
      <w:numFmt w:val="lowerRoman"/>
      <w:suff w:val="tab"/>
      <w:lvlText w:val="%9."/>
      <w:lvlJc w:val="right"/>
      <w:pPr>
        <w:ind w:hanging="180" w:left="7189"/>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A88083D"/>
    <w:multiLevelType w:val="hybridMultilevel"/>
    <w:lvl w:ilvl="0" w:tplc="5A226D03">
      <w:start w:val="1"/>
      <w:numFmt w:val="bullet"/>
      <w:suff w:val="tab"/>
      <w:lvlText w:val=""/>
      <w:lvlJc w:val="left"/>
      <w:pPr>
        <w:ind w:hanging="360" w:left="720"/>
        <w:tabs>
          <w:tab w:val="left" w:pos="720" w:leader="none"/>
        </w:tabs>
      </w:pPr>
      <w:rPr>
        <w:rFonts w:ascii="Symbol" w:hAnsi="Symbol"/>
      </w:rPr>
    </w:lvl>
    <w:lvl w:ilvl="1" w:tplc="4DDBD3D9">
      <w:start w:val="1"/>
      <w:numFmt w:val="bullet"/>
      <w:suff w:val="tab"/>
      <w:lvlText w:val="o"/>
      <w:lvlJc w:val="left"/>
      <w:pPr>
        <w:ind w:hanging="360" w:left="1440"/>
        <w:tabs>
          <w:tab w:val="left" w:pos="1440" w:leader="none"/>
        </w:tabs>
      </w:pPr>
      <w:rPr>
        <w:rFonts w:ascii="Courier New" w:hAnsi="Courier New"/>
      </w:rPr>
    </w:lvl>
    <w:lvl w:ilvl="2" w:tplc="4C21E87C">
      <w:start w:val="1"/>
      <w:numFmt w:val="bullet"/>
      <w:suff w:val="tab"/>
      <w:lvlText w:val=""/>
      <w:lvlJc w:val="left"/>
      <w:pPr>
        <w:ind w:hanging="360" w:left="2160"/>
        <w:tabs>
          <w:tab w:val="left" w:pos="2160" w:leader="none"/>
        </w:tabs>
      </w:pPr>
      <w:rPr>
        <w:rFonts w:ascii="Wingdings" w:hAnsi="Wingdings"/>
      </w:rPr>
    </w:lvl>
    <w:lvl w:ilvl="3" w:tplc="13EFEF75">
      <w:start w:val="1"/>
      <w:numFmt w:val="bullet"/>
      <w:suff w:val="tab"/>
      <w:lvlText w:val=""/>
      <w:lvlJc w:val="left"/>
      <w:pPr>
        <w:ind w:hanging="360" w:left="2880"/>
        <w:tabs>
          <w:tab w:val="left" w:pos="2880" w:leader="none"/>
        </w:tabs>
      </w:pPr>
      <w:rPr>
        <w:rFonts w:ascii="Symbol" w:hAnsi="Symbol"/>
      </w:rPr>
    </w:lvl>
    <w:lvl w:ilvl="4" w:tplc="6D5841FF">
      <w:start w:val="1"/>
      <w:numFmt w:val="bullet"/>
      <w:suff w:val="tab"/>
      <w:lvlText w:val="o"/>
      <w:lvlJc w:val="left"/>
      <w:pPr>
        <w:ind w:hanging="360" w:left="3600"/>
        <w:tabs>
          <w:tab w:val="left" w:pos="3600" w:leader="none"/>
        </w:tabs>
      </w:pPr>
      <w:rPr>
        <w:rFonts w:ascii="Courier New" w:hAnsi="Courier New"/>
      </w:rPr>
    </w:lvl>
    <w:lvl w:ilvl="5" w:tplc="55A8A97B">
      <w:start w:val="1"/>
      <w:numFmt w:val="bullet"/>
      <w:suff w:val="tab"/>
      <w:lvlText w:val=""/>
      <w:lvlJc w:val="left"/>
      <w:pPr>
        <w:ind w:hanging="360" w:left="4320"/>
        <w:tabs>
          <w:tab w:val="left" w:pos="4320" w:leader="none"/>
        </w:tabs>
      </w:pPr>
      <w:rPr>
        <w:rFonts w:ascii="Wingdings" w:hAnsi="Wingdings"/>
      </w:rPr>
    </w:lvl>
    <w:lvl w:ilvl="6" w:tplc="153707AA">
      <w:start w:val="1"/>
      <w:numFmt w:val="bullet"/>
      <w:suff w:val="tab"/>
      <w:lvlText w:val=""/>
      <w:lvlJc w:val="left"/>
      <w:pPr>
        <w:ind w:hanging="360" w:left="5040"/>
        <w:tabs>
          <w:tab w:val="left" w:pos="5040" w:leader="none"/>
        </w:tabs>
      </w:pPr>
      <w:rPr>
        <w:rFonts w:ascii="Symbol" w:hAnsi="Symbol"/>
      </w:rPr>
    </w:lvl>
    <w:lvl w:ilvl="7" w:tplc="73A023A4">
      <w:start w:val="1"/>
      <w:numFmt w:val="bullet"/>
      <w:suff w:val="tab"/>
      <w:lvlText w:val="o"/>
      <w:lvlJc w:val="left"/>
      <w:pPr>
        <w:ind w:hanging="360" w:left="5760"/>
        <w:tabs>
          <w:tab w:val="left" w:pos="5760" w:leader="none"/>
        </w:tabs>
      </w:pPr>
      <w:rPr>
        <w:rFonts w:ascii="Courier New" w:hAnsi="Courier New"/>
      </w:rPr>
    </w:lvl>
    <w:lvl w:ilvl="8" w:tplc="19139696">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1"/>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pecNote"/>
    <w:basedOn w:val="P0"/>
    <w:next w:val="P20"/>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9"/>
    <w:pPr>
      <w:spacing w:before="0"/>
    </w:pPr>
    <w:rPr>
      <w:rFonts w:ascii="Calibri" w:hAnsi="Calibri"/>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SpecNoteEnv"/>
    <w:basedOn w:val="P20"/>
    <w:next w:val="P35"/>
    <w:pPr>
      <w:pBdr>
        <w:top w:val="double" w:sz="6" w:space="0" w:shadow="0" w:frame="0" w:color="1BD46B"/>
        <w:left w:val="double" w:sz="6" w:space="0" w:shadow="0" w:frame="0" w:color="1BD46B"/>
        <w:bottom w:val="double" w:sz="6" w:space="0" w:shadow="0" w:frame="0" w:color="1BD46B"/>
        <w:right w:val="double" w:sz="6" w:space="0" w:shadow="0" w:frame="0" w:color="1BD46B"/>
      </w:pBdr>
    </w:pPr>
    <w:rPr>
      <w:color w:val="1BD46B"/>
    </w:rPr>
  </w:style>
  <w:style w:type="paragraph" w:styleId="P36">
    <w:name w:val="Heading 1"/>
    <w:basedOn w:val="P24"/>
    <w:next w:val="P36"/>
    <w:link w:val="C8"/>
    <w:qFormat/>
    <w:pPr>
      <w:numPr>
        <w:numId w:val="20"/>
      </w:numPr>
      <w:spacing w:before="160"/>
      <w:contextualSpacing w:val="1"/>
      <w:outlineLvl w:val="0"/>
    </w:pPr>
    <w:rPr>
      <w:rFonts w:ascii="Calibri" w:hAnsi="Calibri"/>
      <w:caps w:val="1"/>
    </w:rPr>
  </w:style>
  <w:style w:type="paragraph" w:styleId="P37">
    <w:name w:val="Heading 2"/>
    <w:basedOn w:val="P24"/>
    <w:next w:val="P0"/>
    <w:link w:val="C9"/>
    <w:qFormat/>
    <w:pPr>
      <w:numPr>
        <w:ilvl w:val="1"/>
        <w:numId w:val="20"/>
      </w:numPr>
      <w:spacing w:before="80"/>
      <w:contextualSpacing w:val="1"/>
      <w:outlineLvl w:val="1"/>
    </w:pPr>
    <w:rPr>
      <w:rFonts w:ascii="Calibri" w:hAnsi="Calibri"/>
      <w:u w:val="single"/>
    </w:rPr>
  </w:style>
  <w:style w:type="paragraph" w:styleId="P38">
    <w:name w:val="Heading 3"/>
    <w:basedOn w:val="P24"/>
    <w:next w:val="P38"/>
    <w:link w:val="C7"/>
    <w:qFormat/>
    <w:pPr>
      <w:numPr>
        <w:ilvl w:val="2"/>
        <w:numId w:val="20"/>
      </w:numPr>
      <w:contextualSpacing w:val="1"/>
      <w:outlineLvl w:val="2"/>
    </w:pPr>
    <w:rPr/>
  </w:style>
  <w:style w:type="paragraph" w:styleId="P39">
    <w:name w:val="Heading 4"/>
    <w:basedOn w:val="P24"/>
    <w:next w:val="P39"/>
    <w:link w:val="C10"/>
    <w:qFormat/>
    <w:pPr>
      <w:numPr>
        <w:ilvl w:val="3"/>
        <w:numId w:val="20"/>
      </w:numPr>
      <w:contextualSpacing w:val="1"/>
      <w:outlineLvl w:val="3"/>
    </w:pPr>
    <w:rPr/>
  </w:style>
  <w:style w:type="paragraph" w:styleId="P40">
    <w:name w:val="Heading 7"/>
    <w:basedOn w:val="P24"/>
    <w:next w:val="P0"/>
    <w:link w:val="C13"/>
    <w:qFormat/>
    <w:pPr>
      <w:numPr>
        <w:ilvl w:val="6"/>
        <w:numId w:val="20"/>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1"/>
    <w:qFormat/>
    <w:pPr>
      <w:numPr>
        <w:ilvl w:val="4"/>
        <w:numId w:val="20"/>
      </w:numPr>
      <w:outlineLvl w:val="4"/>
    </w:pPr>
    <w:rPr/>
  </w:style>
  <w:style w:type="paragraph" w:styleId="P47">
    <w:name w:val="Heading 8"/>
    <w:basedOn w:val="P40"/>
    <w:next w:val="P0"/>
    <w:link w:val="C14"/>
    <w:qFormat/>
    <w:pPr>
      <w:numPr>
        <w:ilvl w:val="7"/>
        <w:numId w:val="2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2"/>
    <w:qFormat/>
    <w:pPr>
      <w:numPr>
        <w:ilvl w:val="5"/>
        <w:numId w:val="20"/>
      </w:numPr>
      <w:outlineLvl w:val="5"/>
    </w:pPr>
    <w:rPr/>
  </w:style>
  <w:style w:type="paragraph" w:styleId="P51">
    <w:name w:val="Heading 9"/>
    <w:basedOn w:val="P47"/>
    <w:next w:val="P0"/>
    <w:link w:val="C15"/>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Heading 1 Char"/>
    <w:link w:val="P36"/>
    <w:rPr>
      <w:rFonts w:ascii="Calibri" w:hAnsi="Calibri"/>
      <w:caps w:val="1"/>
    </w:rPr>
  </w:style>
  <w:style w:type="character" w:styleId="C9">
    <w:name w:val="Heading 2 Char"/>
    <w:link w:val="P37"/>
    <w:rPr>
      <w:rFonts w:ascii="Calibri" w:hAnsi="Calibri"/>
      <w:u w:val="single"/>
    </w:rPr>
  </w:style>
  <w:style w:type="character" w:styleId="C10">
    <w:name w:val="Heading 4 Char"/>
    <w:link w:val="P39"/>
    <w:rPr/>
  </w:style>
  <w:style w:type="character" w:styleId="C11">
    <w:name w:val="Heading 5 Char"/>
    <w:link w:val="P46"/>
    <w:rPr/>
  </w:style>
  <w:style w:type="character" w:styleId="C12">
    <w:name w:val="Heading 6 Char"/>
    <w:link w:val="P50"/>
    <w:rPr/>
  </w:style>
  <w:style w:type="character" w:styleId="C13">
    <w:name w:val="Heading 7 Char"/>
    <w:link w:val="P40"/>
    <w:rPr/>
  </w:style>
  <w:style w:type="character" w:styleId="C14">
    <w:name w:val="Heading 8 Char"/>
    <w:link w:val="P47"/>
    <w:rPr/>
  </w:style>
  <w:style w:type="character" w:styleId="C15">
    <w:name w:val="Heading 9 Char"/>
    <w:link w:val="P5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1"/>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2015-12-18T21:34:00Z</dcterms:created>
  <cp:lastModifiedBy>Ray</cp:lastModifiedBy>
  <cp:lastPrinted>2006-08-29T21:12:00Z</cp:lastPrinted>
  <dcterms:modified xsi:type="dcterms:W3CDTF">2022-10-04T19:38:51Z</dcterms:modified>
  <cp:revision>3</cp:revision>
  <dc:title>08800_Glazing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