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AC8CDEC" Type="http://schemas.openxmlformats.org/officeDocument/2006/relationships/officeDocument" Target="/word/document.xml" /><Relationship Id="coreR4AC8CDEC" Type="http://schemas.openxmlformats.org/package/2006/relationships/metadata/core-properties" Target="/docProps/core.xml" /><Relationship Id="customR4AC8CD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9"/>
      </w:pPr>
    </w:p>
    <w:tbl>
      <w:tblPr>
        <w:tblStyle w:val="T2"/>
        <w:tblW w:w="0" w:type="auto"/>
        <w:jc w:val="center"/>
        <w:tblInd w:w="-121" w:type="dxa"/>
        <w:tblLayout w:type="fixed"/>
      </w:tblPr>
      <w:tblGrid/>
      <w:tr>
        <w:trPr>
          <w:wAfter w:w="0" w:type="dxa"/>
        </w:trPr>
        <w:tc>
          <w:tcPr>
            <w:tcW w:w="1125"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Standard Specification Release</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General Formatting</w:t>
            </w:r>
          </w:p>
        </w:tc>
      </w:tr>
      <w:tr>
        <w:trPr>
          <w:wAfter w:w="0" w:type="dxa"/>
          <w:trHeight w:hRule="atLeast" w:val="65"/>
        </w:trPr>
        <w:tc>
          <w:tcPr>
            <w:tcW w:w="1125"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p>
        </w:tc>
      </w:tr>
      <w:tr>
        <w:trPr>
          <w:wAfter w:w="0" w:type="dxa"/>
        </w:trPr>
        <w:tc>
          <w:tcPr>
            <w:tcW w:w="1125"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consulting engineer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r>
        <w:br w:type="page"/>
        <w:t>sPECIFICATION</w:t>
      </w:r>
    </w:p>
    <w:p>
      <w:pPr>
        <w:pStyle w:val="P34"/>
      </w:pPr>
      <w:r>
        <w:t>General</w:t>
      </w:r>
    </w:p>
    <w:p>
      <w:pPr>
        <w:pStyle w:val="P35"/>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5"/>
      </w:pPr>
      <w:r>
        <w:t>The contractor is to clearly identify on the shop drawings any deviation from the specification.</w:t>
      </w:r>
    </w:p>
    <w:p>
      <w:pPr>
        <w:pStyle w:val="P35"/>
      </w:pPr>
      <w:r>
        <w:t xml:space="preserve">Contractor required to provide the following O&amp;M documentation:  manufacturers’ printed recommendations; installation instructions; specifications; operation manuals, including electrical drawings, and plumbing diagrams; sales literature; materials; and training materials as applicable.</w:t>
      </w:r>
    </w:p>
    <w:p>
      <w:pPr>
        <w:pStyle w:val="P35"/>
      </w:pPr>
      <w:r>
        <w:t>Contractor is to furnish copies of the manufacturer’s warranties.</w:t>
      </w:r>
    </w:p>
    <w:p>
      <w:pPr>
        <w:pStyle w:val="P35"/>
      </w:pPr>
      <w:r>
        <w:t xml:space="preserve">Contractor is to provide, through the Instrumentation Supplier, float switches, complete and operable, in accordance with the Contract Documents.  </w:t>
      </w:r>
    </w:p>
    <w:p>
      <w:pPr>
        <w:pStyle w:val="P34"/>
      </w:pPr>
      <w:r>
        <w:t>Measurement and Payment</w:t>
      </w:r>
    </w:p>
    <w:p>
      <w:pPr>
        <w:pStyle w:val="P35"/>
      </w:pPr>
      <w:r>
        <w:t>The work outlined in this section shall be included in the lump sum price for Section 13130 – Float Switch as indicated in the Bid Form.</w:t>
      </w:r>
    </w:p>
    <w:p>
      <w:pPr>
        <w:pStyle w:val="P33"/>
      </w:pPr>
      <w:bookmarkStart w:id="0" w:name="_Toc15372463"/>
      <w:bookmarkStart w:id="1" w:name="_Toc16482885"/>
      <w:r>
        <w:t>INSTALLATION</w:t>
      </w:r>
      <w:bookmarkEnd w:id="0"/>
      <w:bookmarkEnd w:id="1"/>
    </w:p>
    <w:p>
      <w:pPr>
        <w:pStyle w:val="P34"/>
      </w:pPr>
      <w:bookmarkStart w:id="2" w:name="_Toc15372464"/>
      <w:bookmarkStart w:id="3" w:name="_Toc16482886"/>
      <w:r>
        <w:t>General</w:t>
      </w:r>
      <w:bookmarkEnd w:id="2"/>
      <w:bookmarkEnd w:id="3"/>
    </w:p>
    <w:p>
      <w:pPr>
        <w:pStyle w:val="P35"/>
      </w:pPr>
      <w:r>
        <w:t>The following installation requirements are in addition to or deviations from the requirements set forth for instrumentation in Section 13105 - General Instrumentation Requirements.</w:t>
      </w:r>
    </w:p>
    <w:p>
      <w:pPr>
        <w:pStyle w:val="P36"/>
      </w:pPr>
      <w:r>
        <w:t>Provide all mounting hardware including sway control rings, hanger brackets, and pipe-mounting hardware.</w:t>
      </w:r>
    </w:p>
    <w:p>
      <w:pPr>
        <w:pStyle w:val="P36"/>
      </w:pPr>
      <w:r>
        <w:t xml:space="preserve">Mount float switches on a rigidly held one-inch standpipe in small sump applications and with sway control rings and hanger brackets on larger wet well applications.  Mount sway control rings and hanger brackets using cinch anchors.  </w:t>
      </w:r>
    </w:p>
    <w:p>
      <w:pPr>
        <w:pStyle w:val="P36"/>
      </w:pPr>
      <w:r>
        <w:t xml:space="preserve">Wire the switch using the manufacturer’s recommended flexible cable to a junction box close to the switch to facilitate removal for maintenance.  Wire from the junction box to the control panel in rigid conduit.</w:t>
      </w:r>
    </w:p>
    <w:p>
      <w:pPr>
        <w:pStyle w:val="P36"/>
      </w:pPr>
      <w:r>
        <w:t xml:space="preserve">Cable insulation suitable for continuous submergence in water or hydrocarbons.  Conductors shall be minimum 14 AWG stranded copper.  Cable length to suit the installation.</w:t>
      </w:r>
    </w:p>
    <w:p>
      <w:pPr>
        <w:pStyle w:val="P36"/>
      </w:pPr>
      <w:r>
        <w:t>Strain relief to be provided for cable anchoring point.</w:t>
      </w:r>
    </w:p>
    <w:p>
      <w:pPr>
        <w:pStyle w:val="P36"/>
      </w:pPr>
      <w:r>
        <w:t>Mount switch such that it is easily removable for maintenance or cleaning, without emptying the tank or sump in which it is mounted.</w:t>
      </w:r>
    </w:p>
    <w:p>
      <w:pPr>
        <w:pStyle w:val="P36"/>
      </w:pPr>
      <w:r>
        <w:t xml:space="preserve">Terminate float switch cables on terminal strips mounted in a NEMA 4X junction box located for ease of maintenance.  Locate weatherproof cable connectors on the bottom of the box only.</w:t>
      </w:r>
    </w:p>
    <w:p>
      <w:pPr>
        <w:pStyle w:val="P36"/>
      </w:pPr>
      <w:r>
        <w:t>All mounting hardware to be stainless steel.</w:t>
      </w:r>
    </w:p>
    <w:p>
      <w:pPr>
        <w:pStyle w:val="P36"/>
      </w:pPr>
      <w:r>
        <w:t>Provide galvanically isolated intrinsic barriers in electrically hazardous applications.</w:t>
      </w:r>
    </w:p>
    <w:p>
      <w:pPr>
        <w:pStyle w:val="P36"/>
      </w:pPr>
      <w:r>
        <w:t>Install EYS seals as required to comply with OESC when mounting float switch in hazardous applications.</w:t>
      </w:r>
    </w:p>
    <w:p>
      <w:pPr>
        <w:pStyle w:val="P33"/>
      </w:pPr>
      <w:bookmarkStart w:id="4" w:name="_Toc16568127"/>
      <w:r>
        <w:t>ACCEPTABLE MANUFACTURERS</w:t>
      </w:r>
      <w:bookmarkEnd w:id="4"/>
    </w:p>
    <w:p>
      <w:pPr>
        <w:pStyle w:val="P35"/>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W w:w="0" w:type="auto"/>
        <w:tblInd w:w="139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311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tabs>
                <w:tab w:val="left" w:pos="5040" w:leader="none"/>
              </w:tabs>
              <w:outlineLvl w:val="3"/>
              <w:rPr>
                <w:rFonts w:ascii="Calibri" w:hAnsi="Calibri"/>
                <w:b w:val="1"/>
              </w:rPr>
            </w:pPr>
            <w:r>
              <w:rPr>
                <w:rFonts w:ascii="Calibri" w:hAnsi="Calibri"/>
                <w:b w:val="1"/>
              </w:rPr>
              <w:t>Preference</w:t>
            </w:r>
          </w:p>
        </w:tc>
        <w:tc>
          <w:tcPr>
            <w:tcW w:w="3395"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tabs>
                <w:tab w:val="left" w:pos="5040" w:leader="none"/>
              </w:tabs>
              <w:outlineLvl w:val="3"/>
              <w:rPr>
                <w:rFonts w:ascii="Calibri" w:hAnsi="Calibri"/>
                <w:b w:val="1"/>
              </w:rPr>
            </w:pPr>
            <w:r>
              <w:rPr>
                <w:rFonts w:ascii="Calibri" w:hAnsi="Calibri"/>
                <w:b w:val="1"/>
              </w:rPr>
              <w:t>Manufacturer</w:t>
            </w:r>
          </w:p>
        </w:tc>
      </w:tr>
      <w:tr>
        <w:trPr>
          <w:wAfter w:w="0" w:type="dxa"/>
        </w:trPr>
        <w:tc>
          <w:tcPr>
            <w:tcW w:w="3118" w:type="dxa"/>
            <w:tcBorders>
              <w:top w:val="single" w:sz="18" w:space="0" w:shadow="0" w:frame="0" w:color="000000"/>
            </w:tcBorders>
          </w:tcPr>
          <w:p>
            <w:pPr>
              <w:tabs>
                <w:tab w:val="left" w:pos="5040" w:leader="none"/>
              </w:tabs>
              <w:outlineLvl w:val="3"/>
              <w:rPr>
                <w:rFonts w:ascii="Calibri" w:hAnsi="Calibri"/>
              </w:rPr>
            </w:pPr>
            <w:r>
              <w:rPr>
                <w:rFonts w:ascii="Calibri" w:hAnsi="Calibri"/>
              </w:rPr>
              <w:t>1</w:t>
            </w:r>
          </w:p>
        </w:tc>
        <w:tc>
          <w:tcPr>
            <w:tcW w:w="3395" w:type="dxa"/>
            <w:tcBorders>
              <w:top w:val="single" w:sz="18" w:space="0" w:shadow="0" w:frame="0" w:color="000000"/>
            </w:tcBorders>
          </w:tcPr>
          <w:p>
            <w:pPr>
              <w:tabs>
                <w:tab w:val="left" w:pos="5040" w:leader="none"/>
              </w:tabs>
              <w:outlineLvl w:val="3"/>
              <w:rPr>
                <w:rFonts w:ascii="Calibri" w:hAnsi="Calibri"/>
              </w:rPr>
            </w:pPr>
            <w:r>
              <w:rPr>
                <w:rFonts w:ascii="Calibri" w:hAnsi="Calibri"/>
              </w:rPr>
              <w:t>Flygt</w:t>
            </w:r>
          </w:p>
        </w:tc>
      </w:tr>
      <w:tr>
        <w:trPr>
          <w:wAfter w:w="0" w:type="dxa"/>
        </w:trPr>
        <w:tc>
          <w:tcPr>
            <w:tcW w:w="3118" w:type="dxa"/>
          </w:tcPr>
          <w:p>
            <w:pPr>
              <w:tabs>
                <w:tab w:val="left" w:pos="5040" w:leader="none"/>
              </w:tabs>
              <w:outlineLvl w:val="3"/>
              <w:rPr>
                <w:rFonts w:ascii="Calibri" w:hAnsi="Calibri"/>
              </w:rPr>
            </w:pPr>
            <w:r>
              <w:rPr>
                <w:rFonts w:ascii="Calibri" w:hAnsi="Calibri"/>
              </w:rPr>
              <w:t>2</w:t>
            </w:r>
          </w:p>
        </w:tc>
        <w:tc>
          <w:tcPr>
            <w:tcW w:w="3395" w:type="dxa"/>
          </w:tcPr>
          <w:p>
            <w:pPr>
              <w:tabs>
                <w:tab w:val="left" w:pos="5040" w:leader="none"/>
              </w:tabs>
              <w:outlineLvl w:val="3"/>
              <w:rPr>
                <w:rFonts w:ascii="Calibri" w:hAnsi="Calibri"/>
              </w:rPr>
            </w:pPr>
          </w:p>
        </w:tc>
      </w:tr>
      <w:tr>
        <w:trPr>
          <w:wAfter w:w="0" w:type="dxa"/>
        </w:trPr>
        <w:tc>
          <w:tcPr>
            <w:tcW w:w="3118" w:type="dxa"/>
          </w:tcPr>
          <w:p>
            <w:pPr>
              <w:tabs>
                <w:tab w:val="left" w:pos="5040" w:leader="none"/>
              </w:tabs>
              <w:outlineLvl w:val="3"/>
              <w:rPr>
                <w:rFonts w:ascii="Calibri" w:hAnsi="Calibri"/>
              </w:rPr>
            </w:pPr>
            <w:r>
              <w:rPr>
                <w:rFonts w:ascii="Calibri" w:hAnsi="Calibri"/>
              </w:rPr>
              <w:t>3</w:t>
            </w:r>
          </w:p>
        </w:tc>
        <w:tc>
          <w:tcPr>
            <w:tcW w:w="3395" w:type="dxa"/>
          </w:tcPr>
          <w:p>
            <w:pPr>
              <w:tabs>
                <w:tab w:val="left" w:pos="5040" w:leader="none"/>
              </w:tabs>
              <w:outlineLvl w:val="3"/>
              <w:rPr>
                <w:rFonts w:ascii="Calibri" w:hAnsi="Calibri"/>
              </w:rPr>
            </w:pPr>
          </w:p>
        </w:tc>
      </w:tr>
    </w:tbl>
    <w:p>
      <w:pPr>
        <w:pStyle w:val="P35"/>
      </w:pPr>
      <w:bookmarkStart w:id="5" w:name="_Toc16482888"/>
      <w:r>
        <w:t>The Contractor is to select the appropriate options to suit the application and the requirements of the specification.</w:t>
      </w:r>
    </w:p>
    <w:p>
      <w:pPr>
        <w:pStyle w:val="P35"/>
      </w:pPr>
      <w:r>
        <w:t>Where second and third named manufacturers are provided, they are to meet the performance specifications of the first named manufacturer.</w:t>
      </w:r>
    </w:p>
    <w:p>
      <w:pPr>
        <w:pStyle w:val="P34"/>
        <w:numPr>
          <w:ilvl w:val="1"/>
          <w:numId w:val="17"/>
        </w:numPr>
      </w:pPr>
      <w:r>
        <w:t>Float Switches</w:t>
      </w:r>
      <w:bookmarkEnd w:id="5"/>
    </w:p>
    <w:p>
      <w:pPr>
        <w:pStyle w:val="P4"/>
        <w:rPr>
          <w:rFonts w:ascii="Calibri" w:hAnsi="Calibri"/>
        </w:rPr>
      </w:pPr>
      <w:r>
        <w:rPr>
          <w:rFonts w:ascii="Calibri" w:hAnsi="Calibri"/>
        </w:rPr>
        <w:t>First Named Manufacturer:</w:t>
      </w:r>
    </w:p>
    <w:tbl>
      <w:tblPr>
        <w:tblStyle w:val="T2"/>
        <w:tblW w:w="964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1872"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2592" w:type="dxa"/>
            <w:vAlign w:val="center"/>
          </w:tcPr>
          <w:p>
            <w:pPr>
              <w:jc w:val="center"/>
              <w:rPr>
                <w:rFonts w:ascii="Calibri" w:hAnsi="Calibri"/>
                <w:color w:val="000000"/>
                <w:highlight w:val="yellow"/>
              </w:rPr>
            </w:pPr>
            <w:r>
              <w:rPr>
                <w:rFonts w:ascii="Calibri" w:hAnsi="Calibri"/>
                <w:color w:val="000000"/>
                <w:highlight w:val="yellow"/>
              </w:rPr>
              <w:t>Water</w:t>
            </w:r>
          </w:p>
        </w:tc>
        <w:tc>
          <w:tcPr>
            <w:tcW w:w="2592" w:type="dxa"/>
            <w:vAlign w:val="center"/>
          </w:tcPr>
          <w:p>
            <w:pPr>
              <w:jc w:val="center"/>
              <w:rPr>
                <w:rFonts w:ascii="Calibri" w:hAnsi="Calibri"/>
                <w:color w:val="000000"/>
                <w:highlight w:val="yellow"/>
              </w:rPr>
            </w:pPr>
            <w:r>
              <w:rPr>
                <w:rFonts w:ascii="Calibri" w:hAnsi="Calibri"/>
                <w:color w:val="000000"/>
                <w:highlight w:val="yellow"/>
              </w:rPr>
              <w:t>Sewage</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2592" w:type="dxa"/>
            <w:vAlign w:val="center"/>
          </w:tcPr>
          <w:p>
            <w:pPr>
              <w:jc w:val="center"/>
              <w:rPr>
                <w:rFonts w:ascii="Calibri" w:hAnsi="Calibri"/>
                <w:color w:val="000000"/>
                <w:highlight w:val="yellow"/>
              </w:rPr>
            </w:pPr>
          </w:p>
        </w:tc>
        <w:tc>
          <w:tcPr>
            <w:tcW w:w="2592" w:type="dxa"/>
            <w:vAlign w:val="center"/>
          </w:tcPr>
          <w:p>
            <w:pPr>
              <w:jc w:val="center"/>
              <w:rPr>
                <w:rFonts w:ascii="Calibri" w:hAnsi="Calibri"/>
                <w:color w:val="000000"/>
                <w:highlight w:val="yellow"/>
              </w:rPr>
            </w:pP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2592" w:type="dxa"/>
            <w:vAlign w:val="center"/>
          </w:tcPr>
          <w:p>
            <w:pPr>
              <w:jc w:val="center"/>
              <w:rPr>
                <w:rFonts w:ascii="Calibri" w:hAnsi="Calibri"/>
                <w:color w:val="000000"/>
                <w:highlight w:val="yellow"/>
              </w:rPr>
            </w:pPr>
            <w:r>
              <w:rPr>
                <w:rFonts w:ascii="Calibri" w:hAnsi="Calibri"/>
                <w:color w:val="000000"/>
                <w:highlight w:val="yellow"/>
              </w:rPr>
              <w:t>xxx-xxx</w:t>
            </w:r>
          </w:p>
        </w:tc>
        <w:tc>
          <w:tcPr>
            <w:tcW w:w="2592" w:type="dxa"/>
            <w:vAlign w:val="center"/>
          </w:tcPr>
          <w:p>
            <w:pPr>
              <w:jc w:val="center"/>
              <w:rPr>
                <w:rFonts w:ascii="Calibri" w:hAnsi="Calibri"/>
                <w:color w:val="000000"/>
                <w:highlight w:val="yellow"/>
              </w:rPr>
            </w:pPr>
            <w:r>
              <w:rPr>
                <w:rFonts w:ascii="Calibri" w:hAnsi="Calibri"/>
                <w:color w:val="000000"/>
                <w:highlight w:val="yellow"/>
              </w:rPr>
              <w:t>xxx-xxx</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2592" w:type="dxa"/>
            <w:vAlign w:val="center"/>
          </w:tcPr>
          <w:p>
            <w:pPr>
              <w:jc w:val="center"/>
              <w:rPr>
                <w:rFonts w:ascii="Calibri" w:hAnsi="Calibri"/>
                <w:color w:val="000000"/>
                <w:highlight w:val="yellow"/>
              </w:rPr>
            </w:pPr>
            <w:r>
              <w:rPr>
                <w:rFonts w:ascii="Calibri" w:hAnsi="Calibri"/>
                <w:color w:val="000000"/>
                <w:highlight w:val="yellow"/>
              </w:rPr>
              <w:t>13130x</w:t>
            </w:r>
          </w:p>
        </w:tc>
        <w:tc>
          <w:tcPr>
            <w:tcW w:w="2592" w:type="dxa"/>
            <w:vAlign w:val="center"/>
          </w:tcPr>
          <w:p>
            <w:pPr>
              <w:jc w:val="center"/>
              <w:rPr>
                <w:rFonts w:ascii="Calibri" w:hAnsi="Calibri"/>
                <w:color w:val="000000"/>
                <w:highlight w:val="yellow"/>
              </w:rPr>
            </w:pPr>
            <w:r>
              <w:rPr>
                <w:rFonts w:ascii="Calibri" w:hAnsi="Calibri"/>
                <w:color w:val="000000"/>
                <w:highlight w:val="yellow"/>
              </w:rPr>
              <w:t>13130x</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Liquid:</w:t>
            </w:r>
          </w:p>
        </w:tc>
        <w:tc>
          <w:tcPr>
            <w:tcW w:w="2592" w:type="dxa"/>
            <w:vAlign w:val="center"/>
          </w:tcPr>
          <w:p>
            <w:pPr>
              <w:jc w:val="center"/>
              <w:rPr>
                <w:rFonts w:ascii="Calibri" w:hAnsi="Calibri"/>
                <w:color w:val="000000"/>
                <w:highlight w:val="yellow"/>
              </w:rPr>
            </w:pPr>
            <w:r>
              <w:rPr>
                <w:rFonts w:ascii="Calibri" w:hAnsi="Calibri"/>
                <w:color w:val="000000"/>
                <w:highlight w:val="yellow"/>
              </w:rPr>
              <w:t>Water</w:t>
            </w:r>
          </w:p>
        </w:tc>
        <w:tc>
          <w:tcPr>
            <w:tcW w:w="2592" w:type="dxa"/>
            <w:vAlign w:val="center"/>
          </w:tcPr>
          <w:p>
            <w:pPr>
              <w:jc w:val="center"/>
              <w:rPr>
                <w:rFonts w:ascii="Calibri" w:hAnsi="Calibri"/>
                <w:color w:val="000000"/>
                <w:highlight w:val="yellow"/>
              </w:rPr>
            </w:pPr>
            <w:r>
              <w:rPr>
                <w:rFonts w:ascii="Calibri" w:hAnsi="Calibri"/>
                <w:color w:val="000000"/>
                <w:highlight w:val="yellow"/>
              </w:rPr>
              <w:t>Raw Sewage</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2592" w:type="dxa"/>
            <w:vAlign w:val="center"/>
          </w:tcPr>
          <w:p>
            <w:pPr>
              <w:jc w:val="center"/>
              <w:rPr>
                <w:rFonts w:ascii="Calibri" w:hAnsi="Calibri"/>
                <w:color w:val="000000"/>
                <w:highlight w:val="yellow"/>
              </w:rPr>
            </w:pPr>
            <w:r>
              <w:rPr>
                <w:rFonts w:ascii="Calibri" w:hAnsi="Calibri"/>
                <w:color w:val="000000"/>
                <w:highlight w:val="yellow"/>
              </w:rPr>
              <w:t xml:space="preserve">5 -15 </w:t>
            </w:r>
            <w:r>
              <w:rPr>
                <w:rFonts w:ascii="Symbol" w:hAnsi="Symbol"/>
                <w:color w:val="000000"/>
                <w:highlight w:val="yellow"/>
              </w:rPr>
              <w:t>°</w:t>
            </w:r>
            <w:r>
              <w:rPr>
                <w:rFonts w:ascii="Calibri" w:hAnsi="Calibri"/>
                <w:color w:val="000000"/>
                <w:highlight w:val="yellow"/>
              </w:rPr>
              <w:t>C</w:t>
            </w:r>
          </w:p>
        </w:tc>
        <w:tc>
          <w:tcPr>
            <w:tcW w:w="2592"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Specific Gravity:</w:t>
            </w:r>
          </w:p>
        </w:tc>
        <w:tc>
          <w:tcPr>
            <w:tcW w:w="2592" w:type="dxa"/>
            <w:vAlign w:val="center"/>
          </w:tcPr>
          <w:p>
            <w:pPr>
              <w:jc w:val="center"/>
              <w:rPr>
                <w:rFonts w:ascii="Calibri" w:hAnsi="Calibri"/>
                <w:color w:val="000000"/>
                <w:highlight w:val="yellow"/>
              </w:rPr>
            </w:pPr>
            <w:r>
              <w:rPr>
                <w:rFonts w:ascii="Calibri" w:hAnsi="Calibri"/>
                <w:color w:val="000000"/>
                <w:highlight w:val="yellow"/>
              </w:rPr>
              <w:t>.95 to 1.1</w:t>
            </w:r>
          </w:p>
        </w:tc>
        <w:tc>
          <w:tcPr>
            <w:tcW w:w="2592" w:type="dxa"/>
            <w:vAlign w:val="center"/>
          </w:tcPr>
          <w:p>
            <w:pPr>
              <w:jc w:val="center"/>
              <w:rPr>
                <w:rFonts w:ascii="Calibri" w:hAnsi="Calibri"/>
                <w:color w:val="000000"/>
                <w:highlight w:val="yellow"/>
              </w:rPr>
            </w:pPr>
            <w:r>
              <w:rPr>
                <w:rFonts w:ascii="Calibri" w:hAnsi="Calibri"/>
                <w:color w:val="000000"/>
                <w:highlight w:val="yellow"/>
              </w:rPr>
              <w:t>.95 to 1.1</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Class/Div/Group:</w:t>
            </w:r>
          </w:p>
        </w:tc>
        <w:tc>
          <w:tcPr>
            <w:tcW w:w="2592" w:type="dxa"/>
            <w:vAlign w:val="center"/>
          </w:tcPr>
          <w:p>
            <w:pPr>
              <w:jc w:val="center"/>
              <w:rPr>
                <w:rFonts w:ascii="Calibri" w:hAnsi="Calibri"/>
                <w:color w:val="000000"/>
                <w:highlight w:val="yellow"/>
              </w:rPr>
            </w:pPr>
            <w:r>
              <w:rPr>
                <w:rFonts w:ascii="Calibri" w:hAnsi="Calibri"/>
                <w:color w:val="000000"/>
                <w:highlight w:val="yellow"/>
              </w:rPr>
              <w:t>N / A</w:t>
            </w:r>
          </w:p>
        </w:tc>
        <w:tc>
          <w:tcPr>
            <w:tcW w:w="2592" w:type="dxa"/>
            <w:vAlign w:val="center"/>
          </w:tcPr>
          <w:p>
            <w:pPr>
              <w:jc w:val="center"/>
              <w:rPr>
                <w:rFonts w:ascii="Calibri" w:hAnsi="Calibri"/>
                <w:color w:val="000000"/>
              </w:rPr>
            </w:pPr>
            <w:r>
              <w:rPr>
                <w:rFonts w:ascii="Calibri" w:hAnsi="Calibri"/>
                <w:color w:val="000000"/>
                <w:highlight w:val="yellow"/>
              </w:rPr>
              <w:t>Class I Division 1 Group C &amp; D</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Device Data:</w:t>
            </w:r>
          </w:p>
        </w:tc>
        <w:tc>
          <w:tcPr>
            <w:tcW w:w="2592" w:type="dxa"/>
            <w:vAlign w:val="center"/>
          </w:tcPr>
          <w:p>
            <w:pPr>
              <w:jc w:val="center"/>
              <w:rPr>
                <w:rFonts w:ascii="Calibri" w:hAnsi="Calibri"/>
                <w:color w:val="000000"/>
              </w:rPr>
            </w:pPr>
          </w:p>
        </w:tc>
        <w:tc>
          <w:tcPr>
            <w:tcW w:w="2592" w:type="dxa"/>
            <w:vAlign w:val="center"/>
          </w:tcPr>
          <w:p>
            <w:pPr>
              <w:jc w:val="center"/>
              <w:rPr>
                <w:rFonts w:ascii="Calibri" w:hAnsi="Calibri"/>
                <w:color w:val="000000"/>
              </w:rPr>
            </w:pP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Switch:</w:t>
            </w:r>
          </w:p>
        </w:tc>
        <w:tc>
          <w:tcPr>
            <w:tcW w:w="2592" w:type="dxa"/>
            <w:vAlign w:val="center"/>
          </w:tcPr>
          <w:p>
            <w:pPr>
              <w:jc w:val="center"/>
              <w:rPr>
                <w:rFonts w:ascii="Calibri" w:hAnsi="Calibri"/>
                <w:color w:val="000000"/>
              </w:rPr>
            </w:pPr>
          </w:p>
        </w:tc>
        <w:tc>
          <w:tcPr>
            <w:tcW w:w="2592" w:type="dxa"/>
            <w:vAlign w:val="center"/>
          </w:tcPr>
          <w:p>
            <w:pPr>
              <w:jc w:val="center"/>
              <w:rPr>
                <w:rFonts w:ascii="Calibri" w:hAnsi="Calibri"/>
                <w:color w:val="000000"/>
              </w:rPr>
            </w:pP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2592" w:type="dxa"/>
            <w:vAlign w:val="center"/>
          </w:tcPr>
          <w:p>
            <w:pPr>
              <w:jc w:val="center"/>
              <w:rPr>
                <w:rFonts w:ascii="Calibri" w:hAnsi="Calibri"/>
                <w:color w:val="000000"/>
              </w:rPr>
            </w:pPr>
            <w:r>
              <w:rPr>
                <w:rFonts w:ascii="Calibri" w:hAnsi="Calibri"/>
                <w:color w:val="000000"/>
              </w:rPr>
              <w:t>Mercury Free Dry Contact NO/NC</w:t>
            </w:r>
          </w:p>
        </w:tc>
        <w:tc>
          <w:tcPr>
            <w:tcW w:w="2592" w:type="dxa"/>
            <w:vAlign w:val="center"/>
          </w:tcPr>
          <w:p>
            <w:pPr>
              <w:jc w:val="center"/>
              <w:rPr>
                <w:rFonts w:ascii="Calibri" w:hAnsi="Calibri"/>
                <w:color w:val="000000"/>
              </w:rPr>
            </w:pPr>
            <w:r>
              <w:rPr>
                <w:rFonts w:ascii="Calibri" w:hAnsi="Calibri"/>
                <w:color w:val="000000"/>
              </w:rPr>
              <w:t>Mercury Free Dry Contact NO/NC</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Contact Form:</w:t>
            </w:r>
          </w:p>
        </w:tc>
        <w:tc>
          <w:tcPr>
            <w:tcW w:w="2592" w:type="dxa"/>
            <w:vAlign w:val="center"/>
          </w:tcPr>
          <w:p>
            <w:pPr>
              <w:jc w:val="center"/>
              <w:rPr>
                <w:rFonts w:ascii="Calibri" w:hAnsi="Calibri"/>
                <w:color w:val="000000"/>
              </w:rPr>
            </w:pPr>
            <w:r>
              <w:rPr>
                <w:rFonts w:ascii="Calibri" w:hAnsi="Calibri"/>
                <w:color w:val="000000"/>
              </w:rPr>
              <w:t>SPDT Form C</w:t>
            </w:r>
          </w:p>
        </w:tc>
        <w:tc>
          <w:tcPr>
            <w:tcW w:w="2592" w:type="dxa"/>
            <w:vAlign w:val="center"/>
          </w:tcPr>
          <w:p>
            <w:pPr>
              <w:jc w:val="center"/>
              <w:rPr>
                <w:rFonts w:ascii="Calibri" w:hAnsi="Calibri"/>
                <w:color w:val="000000"/>
              </w:rPr>
            </w:pPr>
            <w:r>
              <w:rPr>
                <w:rFonts w:ascii="Calibri" w:hAnsi="Calibri"/>
                <w:color w:val="000000"/>
              </w:rPr>
              <w:t>SPDT Form C</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Rating:</w:t>
            </w:r>
          </w:p>
        </w:tc>
        <w:tc>
          <w:tcPr>
            <w:tcW w:w="2592" w:type="dxa"/>
            <w:vAlign w:val="center"/>
          </w:tcPr>
          <w:p>
            <w:pPr>
              <w:jc w:val="center"/>
              <w:rPr>
                <w:rFonts w:ascii="Calibri" w:hAnsi="Calibri"/>
                <w:color w:val="000000"/>
              </w:rPr>
            </w:pPr>
            <w:r>
              <w:rPr>
                <w:rFonts w:ascii="Calibri" w:hAnsi="Calibri"/>
                <w:color w:val="000000"/>
              </w:rPr>
              <w:t>10 Amp @ 250 Vac</w:t>
            </w:r>
          </w:p>
        </w:tc>
        <w:tc>
          <w:tcPr>
            <w:tcW w:w="2592" w:type="dxa"/>
            <w:vAlign w:val="center"/>
          </w:tcPr>
          <w:p>
            <w:pPr>
              <w:jc w:val="center"/>
              <w:rPr>
                <w:rFonts w:ascii="Calibri" w:hAnsi="Calibri"/>
                <w:color w:val="000000"/>
              </w:rPr>
            </w:pPr>
            <w:r>
              <w:rPr>
                <w:rFonts w:ascii="Calibri" w:hAnsi="Calibri"/>
                <w:color w:val="000000"/>
              </w:rPr>
              <w:t>10 Amp @ 250 Vac</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Differential:</w:t>
            </w:r>
          </w:p>
        </w:tc>
        <w:tc>
          <w:tcPr>
            <w:tcW w:w="2592" w:type="dxa"/>
            <w:vAlign w:val="center"/>
          </w:tcPr>
          <w:p>
            <w:pPr>
              <w:jc w:val="center"/>
              <w:rPr>
                <w:rFonts w:ascii="Calibri" w:hAnsi="Calibri"/>
                <w:color w:val="000000"/>
              </w:rPr>
            </w:pPr>
            <w:r>
              <w:rPr>
                <w:rFonts w:ascii="Calibri" w:hAnsi="Calibri"/>
                <w:color w:val="000000"/>
              </w:rPr>
              <w:t>100 mm (4 ")</w:t>
            </w:r>
          </w:p>
        </w:tc>
        <w:tc>
          <w:tcPr>
            <w:tcW w:w="2592" w:type="dxa"/>
            <w:vAlign w:val="center"/>
          </w:tcPr>
          <w:p>
            <w:pPr>
              <w:jc w:val="center"/>
              <w:rPr>
                <w:rFonts w:ascii="Calibri" w:hAnsi="Calibri"/>
                <w:color w:val="000000"/>
              </w:rPr>
            </w:pPr>
            <w:r>
              <w:rPr>
                <w:rFonts w:ascii="Calibri" w:hAnsi="Calibri"/>
                <w:color w:val="000000"/>
              </w:rPr>
              <w:t>100 mm (4 ")</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Case:</w:t>
            </w:r>
          </w:p>
        </w:tc>
        <w:tc>
          <w:tcPr>
            <w:tcW w:w="2592" w:type="dxa"/>
            <w:vAlign w:val="center"/>
          </w:tcPr>
          <w:p>
            <w:pPr>
              <w:jc w:val="center"/>
              <w:rPr>
                <w:rFonts w:ascii="Calibri" w:hAnsi="Calibri"/>
                <w:color w:val="000000"/>
              </w:rPr>
            </w:pPr>
          </w:p>
        </w:tc>
        <w:tc>
          <w:tcPr>
            <w:tcW w:w="2592" w:type="dxa"/>
            <w:vAlign w:val="center"/>
          </w:tcPr>
          <w:p>
            <w:pPr>
              <w:jc w:val="center"/>
              <w:rPr>
                <w:rFonts w:ascii="Calibri" w:hAnsi="Calibri"/>
                <w:color w:val="000000"/>
              </w:rPr>
            </w:pP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Material:</w:t>
            </w:r>
          </w:p>
        </w:tc>
        <w:tc>
          <w:tcPr>
            <w:tcW w:w="2592" w:type="dxa"/>
            <w:vAlign w:val="center"/>
          </w:tcPr>
          <w:p>
            <w:pPr>
              <w:jc w:val="center"/>
              <w:rPr>
                <w:rFonts w:ascii="Calibri" w:hAnsi="Calibri"/>
                <w:color w:val="000000"/>
              </w:rPr>
            </w:pPr>
            <w:r>
              <w:rPr>
                <w:rFonts w:ascii="Calibri" w:hAnsi="Calibri"/>
                <w:color w:val="000000"/>
              </w:rPr>
              <w:t>Polypropylene</w:t>
            </w:r>
          </w:p>
        </w:tc>
        <w:tc>
          <w:tcPr>
            <w:tcW w:w="2592" w:type="dxa"/>
            <w:vAlign w:val="center"/>
          </w:tcPr>
          <w:p>
            <w:pPr>
              <w:jc w:val="center"/>
              <w:rPr>
                <w:rFonts w:ascii="Calibri" w:hAnsi="Calibri"/>
                <w:color w:val="000000"/>
              </w:rPr>
            </w:pPr>
            <w:r>
              <w:rPr>
                <w:rFonts w:ascii="Calibri" w:hAnsi="Calibri"/>
                <w:color w:val="000000"/>
              </w:rPr>
              <w:t>Polypropylene</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Cable Length:</w:t>
            </w:r>
          </w:p>
        </w:tc>
        <w:tc>
          <w:tcPr>
            <w:tcW w:w="2592" w:type="dxa"/>
            <w:vAlign w:val="center"/>
          </w:tcPr>
          <w:p>
            <w:pPr>
              <w:jc w:val="center"/>
              <w:rPr>
                <w:rFonts w:ascii="Calibri" w:hAnsi="Calibri"/>
                <w:color w:val="000000"/>
                <w:highlight w:val="yellow"/>
              </w:rPr>
            </w:pPr>
            <w:r>
              <w:rPr>
                <w:rFonts w:ascii="Calibri" w:hAnsi="Calibri"/>
                <w:color w:val="000000"/>
                <w:highlight w:val="yellow"/>
              </w:rPr>
              <w:t>6 m Potted at Float</w:t>
            </w:r>
          </w:p>
        </w:tc>
        <w:tc>
          <w:tcPr>
            <w:tcW w:w="2592" w:type="dxa"/>
            <w:vAlign w:val="center"/>
          </w:tcPr>
          <w:p>
            <w:pPr>
              <w:jc w:val="center"/>
              <w:rPr>
                <w:rFonts w:ascii="Calibri" w:hAnsi="Calibri"/>
                <w:color w:val="000000"/>
                <w:highlight w:val="yellow"/>
              </w:rPr>
            </w:pPr>
            <w:r>
              <w:rPr>
                <w:rFonts w:ascii="Calibri" w:hAnsi="Calibri"/>
                <w:color w:val="000000"/>
                <w:highlight w:val="yellow"/>
              </w:rPr>
              <w:t>6 m Potted at Float</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Cable:</w:t>
            </w:r>
          </w:p>
        </w:tc>
        <w:tc>
          <w:tcPr>
            <w:tcW w:w="2592" w:type="dxa"/>
            <w:vAlign w:val="center"/>
          </w:tcPr>
          <w:p>
            <w:pPr>
              <w:jc w:val="center"/>
              <w:rPr>
                <w:rFonts w:ascii="Calibri" w:hAnsi="Calibri"/>
                <w:color w:val="000000"/>
                <w:highlight w:val="yellow"/>
              </w:rPr>
            </w:pPr>
            <w:r>
              <w:rPr>
                <w:rFonts w:ascii="Calibri" w:hAnsi="Calibri"/>
                <w:color w:val="000000"/>
                <w:highlight w:val="yellow"/>
              </w:rPr>
              <w:t>PVC</w:t>
            </w:r>
          </w:p>
        </w:tc>
        <w:tc>
          <w:tcPr>
            <w:tcW w:w="2592" w:type="dxa"/>
            <w:vAlign w:val="center"/>
          </w:tcPr>
          <w:p>
            <w:pPr>
              <w:jc w:val="center"/>
              <w:rPr>
                <w:rFonts w:ascii="Calibri" w:hAnsi="Calibri"/>
                <w:color w:val="000000"/>
                <w:highlight w:val="yellow"/>
              </w:rPr>
            </w:pPr>
            <w:r>
              <w:rPr>
                <w:rFonts w:ascii="Calibri" w:hAnsi="Calibri"/>
                <w:color w:val="000000"/>
                <w:highlight w:val="yellow"/>
              </w:rPr>
              <w:t>PVC</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Accessories:</w:t>
            </w:r>
          </w:p>
        </w:tc>
        <w:tc>
          <w:tcPr>
            <w:tcW w:w="2592" w:type="dxa"/>
            <w:vAlign w:val="center"/>
          </w:tcPr>
          <w:p>
            <w:pPr>
              <w:jc w:val="center"/>
              <w:rPr>
                <w:rFonts w:ascii="Calibri" w:hAnsi="Calibri"/>
                <w:color w:val="000000"/>
                <w:highlight w:val="yellow"/>
              </w:rPr>
            </w:pPr>
          </w:p>
        </w:tc>
        <w:tc>
          <w:tcPr>
            <w:tcW w:w="2592" w:type="dxa"/>
            <w:vAlign w:val="center"/>
          </w:tcPr>
          <w:p>
            <w:pPr>
              <w:jc w:val="center"/>
              <w:rPr>
                <w:rFonts w:ascii="Calibri" w:hAnsi="Calibri"/>
                <w:color w:val="000000"/>
                <w:highlight w:val="yellow"/>
              </w:rPr>
            </w:pPr>
          </w:p>
        </w:tc>
        <w:tc>
          <w:tcPr>
            <w:tcW w:w="2592" w:type="dxa"/>
            <w:vAlign w:val="center"/>
          </w:tcPr>
          <w:p>
            <w:pPr>
              <w:jc w:val="center"/>
              <w:rPr>
                <w:rFonts w:ascii="Calibri" w:hAnsi="Calibri"/>
                <w:highlight w:val="yellow"/>
              </w:rPr>
            </w:pPr>
          </w:p>
        </w:tc>
      </w:tr>
      <w:tr>
        <w:trPr>
          <w:wAfter w:w="0" w:type="dxa"/>
          <w:trHeight w:hRule="exact" w:val="576"/>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Sway Control Rings:</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Hanger Bracket:</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Local Jct Box:</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I.S. Relay:</w:t>
            </w:r>
          </w:p>
        </w:tc>
        <w:tc>
          <w:tcPr>
            <w:tcW w:w="2592" w:type="dxa"/>
            <w:vAlign w:val="center"/>
          </w:tcPr>
          <w:p>
            <w:pPr>
              <w:jc w:val="center"/>
              <w:rPr>
                <w:rFonts w:ascii="Calibri" w:hAnsi="Calibri"/>
                <w:color w:val="000000"/>
                <w:highlight w:val="yellow"/>
              </w:rPr>
            </w:pPr>
            <w:r>
              <w:rPr>
                <w:rFonts w:ascii="Calibri" w:hAnsi="Calibri"/>
                <w:color w:val="000000"/>
                <w:highlight w:val="yellow"/>
              </w:rPr>
              <w:t>No</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p>
            <w:pPr>
              <w:jc w:val="center"/>
              <w:rPr>
                <w:rFonts w:ascii="Calibri" w:hAnsi="Calibri"/>
                <w:color w:val="000000"/>
                <w:highlight w:val="yellow"/>
              </w:rPr>
            </w:pP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2592" w:type="dxa"/>
            <w:vAlign w:val="center"/>
          </w:tcPr>
          <w:p>
            <w:pPr>
              <w:jc w:val="center"/>
              <w:rPr>
                <w:rFonts w:ascii="Calibri" w:hAnsi="Calibri"/>
                <w:color w:val="000000"/>
              </w:rPr>
            </w:pPr>
            <w:r>
              <w:rPr>
                <w:rFonts w:ascii="Calibri" w:hAnsi="Calibri"/>
                <w:color w:val="000000"/>
              </w:rPr>
              <w:t>Flygt</w:t>
            </w:r>
          </w:p>
        </w:tc>
        <w:tc>
          <w:tcPr>
            <w:tcW w:w="2592" w:type="dxa"/>
            <w:vAlign w:val="center"/>
          </w:tcPr>
          <w:p>
            <w:pPr>
              <w:jc w:val="center"/>
              <w:rPr>
                <w:rFonts w:ascii="Calibri" w:hAnsi="Calibri"/>
                <w:color w:val="000000"/>
              </w:rPr>
            </w:pPr>
            <w:r>
              <w:rPr>
                <w:rFonts w:ascii="Calibri" w:hAnsi="Calibri"/>
                <w:color w:val="000000"/>
              </w:rPr>
              <w:t>Flygt</w:t>
            </w:r>
          </w:p>
        </w:tc>
        <w:tc>
          <w:tcPr>
            <w:tcW w:w="2592" w:type="dxa"/>
            <w:vAlign w:val="center"/>
          </w:tcPr>
          <w:p>
            <w:pPr>
              <w:jc w:val="center"/>
              <w:rPr>
                <w:rFonts w:ascii="Calibri" w:hAnsi="Calibri"/>
              </w:rPr>
            </w:pPr>
          </w:p>
        </w:tc>
      </w:tr>
      <w:tr>
        <w:trPr>
          <w:wAfter w:w="0" w:type="dxa"/>
          <w:trHeight w:hRule="exact" w:val="288"/>
        </w:trPr>
        <w:tc>
          <w:tcPr>
            <w:tcW w:w="1872"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2592" w:type="dxa"/>
            <w:vAlign w:val="center"/>
          </w:tcPr>
          <w:p>
            <w:pPr>
              <w:jc w:val="center"/>
              <w:rPr>
                <w:rFonts w:ascii="Calibri" w:hAnsi="Calibri"/>
                <w:color w:val="000000"/>
              </w:rPr>
            </w:pPr>
            <w:r>
              <w:rPr>
                <w:rFonts w:ascii="Calibri" w:hAnsi="Calibri"/>
                <w:color w:val="000000"/>
              </w:rPr>
              <w:t>ENM-10</w:t>
            </w:r>
          </w:p>
        </w:tc>
        <w:tc>
          <w:tcPr>
            <w:tcW w:w="2592" w:type="dxa"/>
            <w:vAlign w:val="center"/>
          </w:tcPr>
          <w:p>
            <w:pPr>
              <w:jc w:val="center"/>
              <w:rPr>
                <w:rFonts w:ascii="Calibri" w:hAnsi="Calibri"/>
                <w:color w:val="000000"/>
              </w:rPr>
            </w:pPr>
            <w:r>
              <w:rPr>
                <w:rFonts w:ascii="Calibri" w:hAnsi="Calibri"/>
                <w:color w:val="000000"/>
              </w:rPr>
              <w:t>ENM-10</w:t>
            </w:r>
          </w:p>
        </w:tc>
        <w:tc>
          <w:tcPr>
            <w:tcW w:w="2592" w:type="dxa"/>
            <w:vAlign w:val="center"/>
          </w:tcPr>
          <w:p>
            <w:pPr>
              <w:jc w:val="center"/>
              <w:rPr>
                <w:rFonts w:ascii="Calibri" w:hAnsi="Calibri"/>
              </w:rPr>
            </w:pP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FLOAT SWITCH</w:t>
    </w:r>
    <w:r>
      <w:rPr>
        <w:rFonts w:ascii="Arial" w:hAnsi="Arial"/>
      </w:rPr>
      <w:tab/>
      <w:t>2015-04-17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FLOAT SWITCH</w:t>
    </w:r>
    <w:r>
      <w:rPr>
        <w:rFonts w:ascii="Calibri" w:hAnsi="Calibri"/>
      </w:rPr>
      <w:tab/>
      <w:t>2015-04-17</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13130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2015-04-17</w:t>
    </w:r>
    <w:r>
      <w:rPr>
        <w:rFonts w:ascii="Calibri" w:hAnsi="Calibri"/>
        <w:b w:val="1"/>
      </w:rPr>
      <w:tab/>
      <w:t>FLOAT SWITCH</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r>
  </w:p>
  <w:p>
    <w:pPr>
      <w:pStyle w:val="P10"/>
    </w:pPr>
  </w:p>
</w:hdr>
</file>

<file path=word/numbering.xml><?xml version="1.0" encoding="utf-8"?>
<w:numbering xmlns:w="http://schemas.openxmlformats.org/wordprocessingml/2006/main">
  <w:abstractNum w:abstractNumId="0">
    <w:nsid w:val="FFFFFF89"/>
    <w:multiLevelType w:val="hybridMultilevel"/>
    <w:lvl w:ilvl="0" w:tplc="734B45B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211"/>
        <w:tabs>
          <w:tab w:val="left" w:pos="-229" w:leader="none"/>
        </w:tabs>
      </w:pPr>
      <w:rPr/>
    </w:lvl>
    <w:lvl w:ilvl="1" w:tplc="20F882A1">
      <w:start w:val="1"/>
      <w:numFmt w:val="bullet"/>
      <w:suff w:val="tab"/>
      <w:lvlText w:val="o"/>
      <w:lvlJc w:val="left"/>
      <w:pPr>
        <w:ind w:hanging="360" w:left="1440"/>
        <w:tabs>
          <w:tab w:val="left" w:pos="1440" w:leader="none"/>
        </w:tabs>
      </w:pPr>
      <w:rPr>
        <w:rFonts w:ascii="Courier New" w:hAnsi="Courier New"/>
      </w:rPr>
    </w:lvl>
    <w:lvl w:ilvl="2" w:tplc="33B93F2D">
      <w:start w:val="1"/>
      <w:numFmt w:val="bullet"/>
      <w:suff w:val="tab"/>
      <w:lvlText w:val=""/>
      <w:lvlJc w:val="left"/>
      <w:pPr>
        <w:ind w:hanging="360" w:left="2160"/>
        <w:tabs>
          <w:tab w:val="left" w:pos="2160" w:leader="none"/>
        </w:tabs>
      </w:pPr>
      <w:rPr>
        <w:rFonts w:ascii="Wingdings" w:hAnsi="Wingdings"/>
      </w:rPr>
    </w:lvl>
    <w:lvl w:ilvl="3" w:tplc="325279B8">
      <w:start w:val="1"/>
      <w:numFmt w:val="bullet"/>
      <w:suff w:val="tab"/>
      <w:lvlText w:val=""/>
      <w:lvlJc w:val="left"/>
      <w:pPr>
        <w:ind w:hanging="360" w:left="2880"/>
        <w:tabs>
          <w:tab w:val="left" w:pos="2880" w:leader="none"/>
        </w:tabs>
      </w:pPr>
      <w:rPr>
        <w:rFonts w:ascii="Symbol" w:hAnsi="Symbol"/>
      </w:rPr>
    </w:lvl>
    <w:lvl w:ilvl="4" w:tplc="481D425B">
      <w:start w:val="1"/>
      <w:numFmt w:val="bullet"/>
      <w:suff w:val="tab"/>
      <w:lvlText w:val="o"/>
      <w:lvlJc w:val="left"/>
      <w:pPr>
        <w:ind w:hanging="360" w:left="3600"/>
        <w:tabs>
          <w:tab w:val="left" w:pos="3600" w:leader="none"/>
        </w:tabs>
      </w:pPr>
      <w:rPr>
        <w:rFonts w:ascii="Courier New" w:hAnsi="Courier New"/>
      </w:rPr>
    </w:lvl>
    <w:lvl w:ilvl="5" w:tplc="48822DAC">
      <w:start w:val="1"/>
      <w:numFmt w:val="bullet"/>
      <w:suff w:val="tab"/>
      <w:lvlText w:val=""/>
      <w:lvlJc w:val="left"/>
      <w:pPr>
        <w:ind w:hanging="360" w:left="4320"/>
        <w:tabs>
          <w:tab w:val="left" w:pos="4320" w:leader="none"/>
        </w:tabs>
      </w:pPr>
      <w:rPr>
        <w:rFonts w:ascii="Wingdings" w:hAnsi="Wingdings"/>
      </w:rPr>
    </w:lvl>
    <w:lvl w:ilvl="6" w:tplc="15F437C4">
      <w:start w:val="1"/>
      <w:numFmt w:val="bullet"/>
      <w:suff w:val="tab"/>
      <w:lvlText w:val=""/>
      <w:lvlJc w:val="left"/>
      <w:pPr>
        <w:ind w:hanging="360" w:left="5040"/>
        <w:tabs>
          <w:tab w:val="left" w:pos="5040" w:leader="none"/>
        </w:tabs>
      </w:pPr>
      <w:rPr>
        <w:rFonts w:ascii="Symbol" w:hAnsi="Symbol"/>
      </w:rPr>
    </w:lvl>
    <w:lvl w:ilvl="7" w:tplc="3A828BD7">
      <w:start w:val="1"/>
      <w:numFmt w:val="bullet"/>
      <w:suff w:val="tab"/>
      <w:lvlText w:val="o"/>
      <w:lvlJc w:val="left"/>
      <w:pPr>
        <w:ind w:hanging="360" w:left="5760"/>
        <w:tabs>
          <w:tab w:val="left" w:pos="5760" w:leader="none"/>
        </w:tabs>
      </w:pPr>
      <w:rPr>
        <w:rFonts w:ascii="Courier New" w:hAnsi="Courier New"/>
      </w:rPr>
    </w:lvl>
    <w:lvl w:ilvl="8" w:tplc="426F2ABC">
      <w:start w:val="1"/>
      <w:numFmt w:val="bullet"/>
      <w:suff w:val="tab"/>
      <w:lvlText w:val=""/>
      <w:lvlJc w:val="left"/>
      <w:pPr>
        <w:ind w:hanging="360" w:left="6480"/>
        <w:tabs>
          <w:tab w:val="left" w:pos="64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3"/>
  </w:num>
  <w:num w:numId="14">
    <w:abstractNumId w:val="3"/>
    <w:lvlOverride w:ilvl="0">
      <w:startOverride w:val="1"/>
    </w:lvlOverride>
  </w:num>
  <w:num w:numId="15">
    <w:abstractNumId w:val="3"/>
    <w:lvlOverride w:ilvl="0">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Body Text Indent 2"/>
    <w:basedOn w:val="P0"/>
    <w:next w:val="P21"/>
    <w:pPr>
      <w:spacing w:lineRule="auto" w:line="480" w:after="120"/>
      <w:ind w:left="360"/>
    </w:pPr>
    <w:rPr/>
  </w:style>
  <w:style w:type="paragraph" w:styleId="P22">
    <w:name w:val="Style1"/>
    <w:basedOn w:val="P0"/>
    <w:next w:val="P22"/>
    <w:pPr>
      <w:numPr>
        <w:numId w:val="13"/>
      </w:numPr>
      <w:tabs>
        <w:tab w:val="left" w:pos="1080" w:leader="none"/>
        <w:tab w:val="left" w:pos="4320" w:leader="none"/>
      </w:tabs>
      <w:spacing w:lineRule="atLeast" w:line="320" w:before="120" w:after="120"/>
    </w:pPr>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alloon Text"/>
    <w:basedOn w:val="P0"/>
    <w:next w:val="P25"/>
    <w:link w:val="C8"/>
    <w:pPr/>
    <w:rPr>
      <w:rFonts w:ascii="Tahoma" w:hAnsi="Tahoma"/>
      <w:sz w:val="16"/>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basedOn w:val="P7"/>
    <w:next w:val="P4"/>
    <w:qFormat/>
    <w:pPr>
      <w:keepNext w:val="1"/>
      <w:numPr>
        <w:numId w:val="3"/>
      </w:numPr>
      <w:spacing w:before="160"/>
      <w:ind w:hanging="720" w:left="720"/>
      <w:outlineLvl w:val="0"/>
    </w:pPr>
    <w:rPr>
      <w:rFonts w:ascii="Calibri" w:hAnsi="Calibri"/>
      <w:b w:val="0"/>
      <w:caps w:val="1"/>
      <w:u w:val="single"/>
    </w:rPr>
  </w:style>
  <w:style w:type="paragraph" w:styleId="P34">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5">
    <w:name w:val="Heading 3"/>
    <w:basedOn w:val="P7"/>
    <w:next w:val="P35"/>
    <w:link w:val="C7"/>
    <w:qFormat/>
    <w:pPr>
      <w:numPr>
        <w:ilvl w:val="2"/>
        <w:numId w:val="3"/>
      </w:numPr>
      <w:tabs>
        <w:tab w:val="clear" w:pos="720" w:leader="none"/>
      </w:tabs>
      <w:spacing w:before="80"/>
      <w:ind w:hanging="720" w:left="1440"/>
      <w:outlineLvl w:val="2"/>
    </w:pPr>
    <w:rPr>
      <w:rFonts w:ascii="Calibri" w:hAnsi="Calibri"/>
      <w:b w:val="0"/>
    </w:rPr>
  </w:style>
  <w:style w:type="paragraph" w:styleId="P36">
    <w:name w:val="Heading 4"/>
    <w:basedOn w:val="P7"/>
    <w:next w:val="P36"/>
    <w:qFormat/>
    <w:pPr>
      <w:numPr>
        <w:ilvl w:val="3"/>
        <w:numId w:val="3"/>
      </w:numPr>
      <w:tabs>
        <w:tab w:val="clear" w:pos="864"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 w:val="left" w:pos="5760" w:leader="none"/>
      </w:tabs>
      <w:ind w:hanging="720" w:left="5760"/>
      <w:outlineLvl w:val="4"/>
    </w:pPr>
    <w:rPr>
      <w:rFonts w:ascii="Arial" w:hAnsi="Arial"/>
      <w:b w:val="0"/>
    </w:rPr>
  </w:style>
  <w:style w:type="paragraph" w:styleId="P38">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5"/>
    <w:rPr>
      <w:rFonts w:ascii="Calibri" w:hAnsi="Calibri"/>
      <w:b w:val="0"/>
    </w:rPr>
  </w:style>
  <w:style w:type="character" w:styleId="C8">
    <w:name w:val="Balloon Text Char"/>
    <w:link w:val="P25"/>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2015-04-17T15:07:00Z</dcterms:created>
  <cp:lastModifiedBy>Ray</cp:lastModifiedBy>
  <cp:lastPrinted>2006-08-30T12:54:00Z</cp:lastPrinted>
  <dcterms:modified xsi:type="dcterms:W3CDTF">2022-10-04T19:38:52Z</dcterms:modified>
  <cp:revision>4</cp:revision>
  <dc:title>13130 Float Switch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Last Updated">
    <vt:lpwstr>2015-04-17T00:00:00Z</vt:lpwstr>
  </property>
</Properties>
</file>