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F03C67C" Type="http://schemas.openxmlformats.org/officeDocument/2006/relationships/officeDocument" Target="/word/document.xml" /><Relationship Id="coreR2F03C67C" Type="http://schemas.openxmlformats.org/package/2006/relationships/metadata/core-properties" Target="/docProps/core.xml" /><Relationship Id="customR2F03C6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w:t>
      </w:r>
      <w:r>
        <w:rPr>
          <w:rFonts w:ascii="Calibri" w:hAnsi="Calibri"/>
          <w:b w:val="1"/>
          <w:highlight w:val="yellow"/>
        </w:rPr>
        <w:t>dat</w:t>
      </w:r>
      <w:r>
        <w:rPr>
          <w:rFonts w:ascii="Calibri" w:hAnsi="Calibri"/>
          <w:b w:val="1"/>
          <w:highlight w:val="yellow"/>
        </w:rPr>
        <w: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7"/>
      </w:pPr>
      <w:r>
        <w:br w:type="page"/>
        <w:t>GENERAL</w:t>
      </w:r>
    </w:p>
    <w:p>
      <w:pPr>
        <w:pStyle w:val="P38"/>
      </w:pPr>
      <w:r>
        <w:t>General</w:t>
      </w:r>
    </w:p>
    <w:p>
      <w:pPr>
        <w:pStyle w:val="P39"/>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9"/>
      </w:pPr>
      <w:r>
        <w:t>The contractor is to clearly identify on the shop drawings any deviation from the specification.</w:t>
      </w:r>
    </w:p>
    <w:p>
      <w:pPr>
        <w:pStyle w:val="P39"/>
      </w:pPr>
      <w:r>
        <w:t>The following are specific requirements.</w:t>
      </w:r>
    </w:p>
    <w:p>
      <w:pPr>
        <w:pStyle w:val="P40"/>
      </w:pPr>
      <w:r>
        <w:t>The mass flow meters (airflow) used in aeration/digester applications are to employ the Thermal Dispersion principal (transducer) method of measurement.</w:t>
      </w:r>
    </w:p>
    <w:p>
      <w:pPr>
        <w:pStyle w:val="P40"/>
      </w:pPr>
      <w:r>
        <w:t>There are two typical Thermal Mass Flow installation configurations that can be used in the Region:</w:t>
      </w:r>
    </w:p>
    <w:p>
      <w:pPr>
        <w:pStyle w:val="P41"/>
      </w:pPr>
      <w:r>
        <w:t>Insertion Type (preferred)</w:t>
      </w:r>
    </w:p>
    <w:p>
      <w:pPr>
        <w:pStyle w:val="P41"/>
      </w:pPr>
      <w:r>
        <w:t>In-Line (or Flanged) Type</w:t>
      </w:r>
    </w:p>
    <w:p>
      <w:pPr>
        <w:pStyle w:val="P39"/>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9"/>
      </w:pPr>
      <w:r>
        <w:t>Contractor is to furnish copies of the manufacturer’s warranties.</w:t>
      </w:r>
    </w:p>
    <w:p>
      <w:pPr>
        <w:pStyle w:val="P39"/>
      </w:pPr>
      <w:r>
        <w:t>Contractor is to provide, through the Instrumentation Supplier, thermal mass flow meters, complete and operable, in accordance with the Contract Documents.</w:t>
      </w:r>
    </w:p>
    <w:p>
      <w:pPr>
        <w:pStyle w:val="P38"/>
      </w:pPr>
      <w:r>
        <w:t>Measurement and Payment</w:t>
      </w:r>
    </w:p>
    <w:p>
      <w:pPr>
        <w:pStyle w:val="P39"/>
      </w:pPr>
      <w:r>
        <w:t>The work outlined in this section shall be included in the lump sum price for Section 13230 – Thermal Mass Flow Meters as indicated in the Bid Form.</w:t>
      </w:r>
    </w:p>
    <w:p>
      <w:pPr>
        <w:pStyle w:val="P38"/>
      </w:pPr>
      <w:bookmarkStart w:id="0" w:name="_Toc16485849"/>
      <w:r>
        <w:t>Thermal Flow Sensor</w:t>
      </w:r>
      <w:bookmarkEnd w:id="0"/>
    </w:p>
    <w:p>
      <w:pPr>
        <w:pStyle w:val="P39"/>
      </w:pPr>
      <w:r>
        <w:t>Flanges: 150lb CS ANSI Flanges unless otherwise stated</w:t>
      </w:r>
    </w:p>
    <w:p>
      <w:pPr>
        <w:pStyle w:val="P39"/>
      </w:pPr>
      <w:r>
        <w:t xml:space="preserve">Sensor selection/sizing and installation type are to be reviewed with the manufacturer on an application-by-application basis.  If the manufacturer suggests a different combination to be superior to what is listed for a particular application, the Region is to be provided with the option to select either the materials listed or those recommended by the manufacturer at no additional cost.</w:t>
      </w:r>
    </w:p>
    <w:p>
      <w:pPr>
        <w:pStyle w:val="P38"/>
      </w:pPr>
      <w:bookmarkStart w:id="1" w:name="_Toc16485850"/>
      <w:r>
        <w:t>Transmitter</w:t>
      </w:r>
      <w:bookmarkEnd w:id="1"/>
    </w:p>
    <w:p>
      <w:pPr>
        <w:pStyle w:val="P39"/>
      </w:pPr>
      <w:r>
        <w:t>Signal Cable: Manufacturer's recommended sensor signal cable connection direct from sensor to instrument without joints or splices via flexible weatherproof conduit.</w:t>
      </w:r>
    </w:p>
    <w:p>
      <w:pPr>
        <w:pStyle w:val="P39"/>
      </w:pPr>
      <w:r>
        <w:t xml:space="preserve">Tagging: Equipment tag wired to transmitter and to sensor in accordance with </w:t>
      </w:r>
      <w:r>
        <w:rPr>
          <w:highlight w:val="yellow"/>
        </w:rPr>
        <w:t>Section 01080 – Process Equipment Location Tagging</w:t>
      </w:r>
      <w:r>
        <w:t>.</w:t>
      </w:r>
    </w:p>
    <w:p>
      <w:pPr>
        <w:pStyle w:val="P38"/>
      </w:pPr>
      <w:r>
        <w:t>Compact vs. Remote</w:t>
      </w:r>
    </w:p>
    <w:p>
      <w:pPr>
        <w:pStyle w:val="P39"/>
      </w:pPr>
      <w:r>
        <w:t>If the environment which the sensor is to be located has any possibility of being submerged or where the application requires it to be mounted above 1.5 m off the floor or is not easily accessible, then the housing type shall be a Remote type, otherwise a Compact version (sensor and transmitter in same mechanical unit/housing) may be used.</w:t>
      </w:r>
    </w:p>
    <w:p>
      <w:pPr>
        <w:pStyle w:val="P37"/>
      </w:pPr>
      <w:bookmarkStart w:id="2" w:name="_Toc15372463"/>
      <w:bookmarkStart w:id="3" w:name="_Toc16485851"/>
      <w:r>
        <w:t>INSTALLATION</w:t>
      </w:r>
      <w:bookmarkEnd w:id="2"/>
      <w:bookmarkEnd w:id="3"/>
    </w:p>
    <w:p>
      <w:pPr>
        <w:pStyle w:val="P38"/>
      </w:pPr>
      <w:bookmarkStart w:id="4" w:name="_Toc15372464"/>
      <w:bookmarkStart w:id="5" w:name="_Toc16485852"/>
      <w:r>
        <w:t>General</w:t>
      </w:r>
      <w:bookmarkEnd w:id="4"/>
      <w:bookmarkEnd w:id="5"/>
    </w:p>
    <w:p>
      <w:pPr>
        <w:pStyle w:val="P39"/>
      </w:pPr>
      <w:bookmarkStart w:id="6" w:name="OLE_LINK1"/>
      <w:r>
        <w:t>The following installation requirements are in addition to or deviations from the requirements set forth for instrumentation in Section 13105 – Process Control: General Instrumentation Standard</w:t>
      </w:r>
      <w:bookmarkEnd w:id="6"/>
      <w:r>
        <w:t xml:space="preserve">.  </w:t>
      </w:r>
    </w:p>
    <w:p>
      <w:pPr>
        <w:pStyle w:val="P40"/>
      </w:pPr>
      <w:r>
        <w:t>Refer to manufacturers guidelines for specific application Inlet/Outlet runs</w:t>
      </w:r>
    </w:p>
    <w:p>
      <w:pPr>
        <w:pStyle w:val="P40"/>
      </w:pPr>
      <w:r>
        <w:t>Thermal Flow sensors to be installed as far away as possible from any flow disturbances</w:t>
      </w:r>
    </w:p>
    <w:p>
      <w:pPr>
        <w:pStyle w:val="P40"/>
      </w:pPr>
      <w:r>
        <w:t>If manufacturer Inlet run is not available, install a perforated plate flow conditioner. Flow conditioner must be calibrated in conjunction with meter at factory prior to installation</w:t>
      </w:r>
    </w:p>
    <w:p>
      <w:pPr>
        <w:pStyle w:val="P40"/>
      </w:pPr>
      <w:r>
        <w:t>Install meters upstream from control valves</w:t>
      </w:r>
    </w:p>
    <w:p>
      <w:pPr>
        <w:pStyle w:val="P40"/>
      </w:pPr>
      <w:r>
        <w:t>Install separate conduits for signal and power wiring to the meter and between the transmitter and control panel</w:t>
      </w:r>
    </w:p>
    <w:p>
      <w:pPr>
        <w:pStyle w:val="P40"/>
      </w:pPr>
      <w:r>
        <w:t>Ground the meter in accordance with manufacturer's instructions.</w:t>
      </w:r>
    </w:p>
    <w:p>
      <w:pPr>
        <w:pStyle w:val="P40"/>
      </w:pPr>
      <w:r>
        <w:t xml:space="preserve">Remote version to be installed if flow element is to be installed 1.5 m above finished floor. </w:t>
      </w:r>
    </w:p>
    <w:p>
      <w:pPr>
        <w:pStyle w:val="P40"/>
      </w:pPr>
      <w:r>
        <w:t>Transmitter unit is to be mounted at 1.8m off the floor in a readily accessible location for ease of reading and to facilitate maintenance and calibration.</w:t>
      </w:r>
    </w:p>
    <w:p>
      <w:pPr>
        <w:pStyle w:val="P40"/>
      </w:pPr>
      <w:r>
        <w:t xml:space="preserve">Transmitter/Electronics not mounted/installed indoors must be installed within fiberglass enclosure with viewing window, thermostat and heater.  Panel heater to be powered from separate lighting panel circuit than instrument.</w:t>
      </w:r>
    </w:p>
    <w:p>
      <w:pPr>
        <w:pStyle w:val="P37"/>
      </w:pPr>
      <w:bookmarkStart w:id="7" w:name="_Toc16568127"/>
      <w:r>
        <w:t>ACCEPTABLE MANUFACTURERS</w:t>
      </w:r>
      <w:bookmarkEnd w:id="7"/>
    </w:p>
    <w:p>
      <w:pPr>
        <w:pStyle w:val="P39"/>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9"/>
      </w:pPr>
    </w:p>
    <w:tbl>
      <w:tblPr>
        <w:tblStyle w:val="T2"/>
        <w:tblW w:w="0" w:type="auto"/>
        <w:tblInd w:w="14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hanging="1368" w:left="1440"/>
            </w:pPr>
            <w:r>
              <w:t>Preference</w:t>
            </w:r>
          </w:p>
        </w:tc>
        <w:tc>
          <w:tcPr>
            <w:tcW w:w="289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hanging="1368" w:left="1440"/>
            </w:pPr>
            <w:r>
              <w:t>Manufacturer</w:t>
            </w:r>
          </w:p>
        </w:tc>
        <w:tc>
          <w:tcPr>
            <w:tcW w:w="2236"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hanging="1368" w:left="1440"/>
            </w:pPr>
            <w:r>
              <w:t>Model</w:t>
            </w:r>
          </w:p>
        </w:tc>
      </w:tr>
      <w:tr>
        <w:trPr>
          <w:wAfter w:w="0" w:type="dxa"/>
        </w:trPr>
        <w:tc>
          <w:tcPr>
            <w:tcW w:w="2638" w:type="dxa"/>
            <w:tcBorders>
              <w:top w:val="single" w:sz="18" w:space="0" w:shadow="0" w:frame="0" w:color="000000"/>
            </w:tcBorders>
          </w:tcPr>
          <w:p>
            <w:pPr>
              <w:pStyle w:val="P40"/>
              <w:numPr>
                <w:ilvl w:val="3"/>
                <w:numId w:val="0"/>
              </w:numPr>
              <w:ind w:hanging="1368" w:left="1440"/>
            </w:pPr>
            <w:r>
              <w:t>1</w:t>
            </w:r>
          </w:p>
        </w:tc>
        <w:tc>
          <w:tcPr>
            <w:tcW w:w="2899" w:type="dxa"/>
            <w:tcBorders>
              <w:top w:val="single" w:sz="18" w:space="0" w:shadow="0" w:frame="0" w:color="000000"/>
            </w:tcBorders>
          </w:tcPr>
          <w:p>
            <w:pPr>
              <w:pStyle w:val="P40"/>
              <w:numPr>
                <w:ilvl w:val="3"/>
                <w:numId w:val="0"/>
              </w:numPr>
              <w:ind w:hanging="1368" w:left="1440"/>
            </w:pPr>
            <w:r>
              <w:t>Kurz Instruments Inc.</w:t>
            </w:r>
          </w:p>
        </w:tc>
        <w:tc>
          <w:tcPr>
            <w:tcW w:w="2236" w:type="dxa"/>
            <w:tcBorders>
              <w:top w:val="single" w:sz="18" w:space="0" w:shadow="0" w:frame="0" w:color="000000"/>
            </w:tcBorders>
          </w:tcPr>
          <w:p>
            <w:pPr>
              <w:pStyle w:val="P40"/>
              <w:numPr>
                <w:ilvl w:val="3"/>
                <w:numId w:val="0"/>
              </w:numPr>
              <w:ind w:hanging="1368" w:left="1440"/>
            </w:pPr>
            <w:r>
              <w:t>454FT</w:t>
            </w:r>
          </w:p>
        </w:tc>
      </w:tr>
      <w:tr>
        <w:trPr>
          <w:wAfter w:w="0" w:type="dxa"/>
        </w:trPr>
        <w:tc>
          <w:tcPr>
            <w:tcW w:w="2638" w:type="dxa"/>
          </w:tcPr>
          <w:p>
            <w:pPr>
              <w:pStyle w:val="P40"/>
              <w:numPr>
                <w:ilvl w:val="3"/>
                <w:numId w:val="0"/>
              </w:numPr>
              <w:ind w:hanging="1368" w:left="1440"/>
            </w:pPr>
            <w:r>
              <w:t>2</w:t>
            </w:r>
          </w:p>
        </w:tc>
        <w:tc>
          <w:tcPr>
            <w:tcW w:w="2899" w:type="dxa"/>
          </w:tcPr>
          <w:p>
            <w:pPr>
              <w:pStyle w:val="P40"/>
              <w:numPr>
                <w:ilvl w:val="3"/>
                <w:numId w:val="0"/>
              </w:numPr>
              <w:ind w:hanging="1368" w:left="1440"/>
            </w:pPr>
            <w:r>
              <w:t>Endress + Hauser</w:t>
            </w:r>
          </w:p>
        </w:tc>
        <w:tc>
          <w:tcPr>
            <w:tcW w:w="2236" w:type="dxa"/>
          </w:tcPr>
          <w:p>
            <w:pPr>
              <w:pStyle w:val="P40"/>
              <w:numPr>
                <w:ilvl w:val="3"/>
                <w:numId w:val="0"/>
              </w:numPr>
              <w:ind w:hanging="1368" w:left="1440"/>
            </w:pPr>
            <w:r>
              <w:t>65I</w:t>
            </w:r>
          </w:p>
        </w:tc>
      </w:tr>
      <w:tr>
        <w:trPr>
          <w:wAfter w:w="0" w:type="dxa"/>
        </w:trPr>
        <w:tc>
          <w:tcPr>
            <w:tcW w:w="2638" w:type="dxa"/>
          </w:tcPr>
          <w:p>
            <w:pPr>
              <w:pStyle w:val="P40"/>
              <w:numPr>
                <w:ilvl w:val="3"/>
                <w:numId w:val="0"/>
              </w:numPr>
              <w:ind w:hanging="1368" w:left="1440"/>
            </w:pPr>
            <w:r>
              <w:t>3</w:t>
            </w:r>
          </w:p>
        </w:tc>
        <w:tc>
          <w:tcPr>
            <w:tcW w:w="2899" w:type="dxa"/>
          </w:tcPr>
          <w:p>
            <w:pPr>
              <w:pStyle w:val="P40"/>
              <w:numPr>
                <w:ilvl w:val="3"/>
                <w:numId w:val="0"/>
              </w:numPr>
              <w:ind w:hanging="1368" w:left="1440"/>
            </w:pPr>
          </w:p>
        </w:tc>
        <w:tc>
          <w:tcPr>
            <w:tcW w:w="2236" w:type="dxa"/>
          </w:tcPr>
          <w:p>
            <w:pPr>
              <w:pStyle w:val="P40"/>
              <w:numPr>
                <w:ilvl w:val="3"/>
                <w:numId w:val="0"/>
              </w:numPr>
              <w:ind w:hanging="1368" w:left="1440"/>
            </w:pPr>
          </w:p>
        </w:tc>
      </w:tr>
    </w:tbl>
    <w:p>
      <w:pPr>
        <w:pStyle w:val="P39"/>
      </w:pPr>
      <w:bookmarkStart w:id="8" w:name="_Toc16485854"/>
      <w:r>
        <w:t>The Contractor is to select the appropriate options to suit the application and the requirements of the specification.</w:t>
      </w:r>
    </w:p>
    <w:p>
      <w:pPr>
        <w:pStyle w:val="P39"/>
      </w:pPr>
      <w:r>
        <w:t>Where second and third named manufacturers are provided, they are to meet the performance specifications of the first named manufacturer.</w:t>
      </w:r>
    </w:p>
    <w:p>
      <w:pPr>
        <w:pStyle w:val="P38"/>
        <w:numPr>
          <w:ilvl w:val="1"/>
          <w:numId w:val="21"/>
        </w:numPr>
      </w:pPr>
      <w:r>
        <w:rPr>
          <w:highlight w:val="yellow"/>
        </w:rPr>
        <w:br w:type="page"/>
      </w:r>
      <w:r>
        <w:t>Thermal Mass Flow Meters</w:t>
      </w:r>
      <w:bookmarkEnd w:id="8"/>
      <w:r>
        <w:t xml:space="preserve"> </w:t>
      </w:r>
    </w:p>
    <w:p>
      <w:pPr>
        <w:pStyle w:val="P5"/>
        <w:rPr>
          <w:rFonts w:ascii="Calibri" w:hAnsi="Calibri"/>
        </w:rPr>
      </w:pPr>
      <w:r>
        <w:rPr>
          <w:rFonts w:ascii="Calibri" w:hAnsi="Calibri"/>
        </w:rPr>
        <w:t>First Named Manufacturer:</w:t>
      </w:r>
    </w:p>
    <w:tbl>
      <w:tblPr>
        <w:tblStyle w:val="T2"/>
        <w:tblW w:w="8636"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2966" w:type="dxa"/>
            <w:tcBorders>
              <w:top w:val="doub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S</w:t>
            </w:r>
            <w:r>
              <w:rPr>
                <w:rFonts w:ascii="Calibri" w:hAnsi="Calibri"/>
                <w:b w:val="1"/>
                <w:color w:val="000000"/>
                <w:u w:val="single"/>
              </w:rPr>
              <w:t>ervice: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Aeration/Digester</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Process: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Tag name: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Installation DWG:</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13230x</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Fluid:</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Air/Gas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Velocity min/max:</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Temp min/max:</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to 25</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Press min/max:</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0 - 300 kPa</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Flow min/max:</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0 - 14 L/s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Up/Down Stream:</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Application Specific</w:t>
            </w:r>
          </w:p>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(15/2 Min.)</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Bi-directional Flow:</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No</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Device Data</w:t>
            </w:r>
            <w:r>
              <w:rPr>
                <w:rFonts w:ascii="Calibri" w:hAnsi="Calibri"/>
                <w:b w:val="1"/>
                <w:color w:val="000000"/>
                <w:u w:val="single"/>
              </w:rPr>
              <w:t>:</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Sensor Support Diameter: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¾” </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Process Temperature Rating:</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Medium Temperature (-40°C – 200°C)</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Air Purge: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No</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Safety Approvals: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Non-Incendive, ATEX and CSA Approvals</w:t>
            </w:r>
          </w:p>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Flame-Proof/Explosion-Proof, ATEX and CSA Approvals</w:t>
            </w:r>
          </w:p>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Canadian Registration Number</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Manufacturer: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Kurz Instruments Inc.</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Model Number: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454FT-</w:t>
            </w:r>
            <w:r>
              <w:rPr>
                <w:rFonts w:ascii="Calibri" w:hAnsi="Calibri"/>
                <w:color w:val="000000"/>
                <w:highlight w:val="yellow"/>
              </w:rPr>
              <w:t>12</w:t>
            </w:r>
            <w:r>
              <w:rPr>
                <w:rFonts w:ascii="Calibri" w:hAnsi="Calibri"/>
                <w:color w:val="000000"/>
              </w:rPr>
              <w:t>-MT</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r>
              <w:rPr>
                <w:rFonts w:ascii="Calibri" w:hAnsi="Calibri"/>
                <w:color w:val="000000"/>
              </w:rPr>
              <w:t>Parent Number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75600</w:t>
            </w:r>
            <w:r>
              <w:rPr>
                <w:rFonts w:ascii="Calibri" w:hAnsi="Calibri"/>
                <w:color w:val="000000"/>
                <w:highlight w:val="yellow"/>
              </w:rPr>
              <w:t>3</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Summary of Features: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Sensor Type: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FD Sensor, Fast Dual MetalClad Sensor</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 xml:space="preserve">Sensor Material: </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Alloy C276</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Sensor Support Material:</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316L Stainless Steel</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Sensor Support Length:</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All, 18”</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Optional Flange Connection:</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No Flange</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Optional Flange U Dimension:</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Not Used</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Electronics Enclosure Configuration:</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Electronics Enclosure Remotely Attached to Sensor Support with two ID Tags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Input Power: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115VAC, 50/60 Hz</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Gas Velocity Calibration Data Range: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6,000 SFPM (30 SMPS)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 xml:space="preserve">Specialty Gas Calibration: </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Air at 0 PSIG</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Process Temperature Compensation:</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Standard Temperature Compensation (STC) over Process Temperature Range of -40</w:t>
            </w:r>
            <w:r>
              <w:rPr>
                <w:rFonts w:ascii="Symbol" w:hAnsi="Symbol"/>
                <w:color w:val="000000"/>
              </w:rPr>
              <w:t>°</w:t>
            </w:r>
            <w:r>
              <w:rPr>
                <w:rFonts w:ascii="Calibri" w:hAnsi="Calibri"/>
                <w:color w:val="000000"/>
              </w:rPr>
              <w:t>C to 125</w:t>
            </w:r>
            <w:r>
              <w:rPr>
                <w:rFonts w:ascii="Symbol" w:hAnsi="Symbol"/>
                <w:color w:val="000000"/>
              </w:rPr>
              <w:t>°</w:t>
            </w:r>
            <w:r>
              <w:rPr>
                <w:rFonts w:ascii="Calibri" w:hAnsi="Calibri"/>
                <w:color w:val="000000"/>
              </w:rPr>
              <w:t>C</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4-20 mA Outputs: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Two 4-20 mA Outputs, Loop Powered, Optically Isolated</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LCD/Keypad:</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Includes Back-lit LCD with 20 Button Keypad and Enclosure Lid with Window</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Alarms, Relays, Pulsed Outputs: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Two Optically Isolated Solid State Alarm Relays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Terminal Communication and Data Ports: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RS-232C or RS-485 (Jumper Selected) Serial Port with RS-485 Multi-point Modbus ASCII or RTU Protocol with Read Only Control</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Safety Approvals: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IP66/NEMA4X/7</w:t>
            </w:r>
          </w:p>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ATEX, CSA, CRN</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Manufacturer: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Kurz Instruments Inc.</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Part Number: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75600</w:t>
            </w:r>
            <w:r>
              <w:rPr>
                <w:rFonts w:ascii="Calibri" w:hAnsi="Calibri"/>
                <w:color w:val="000000"/>
                <w:highlight w:val="yellow"/>
              </w:rPr>
              <w:t>3</w:t>
            </w:r>
            <w:r>
              <w:rPr>
                <w:rFonts w:ascii="Calibri" w:hAnsi="Calibri"/>
                <w:color w:val="000000"/>
              </w:rPr>
              <w:t>-I</w:t>
            </w:r>
            <w:r>
              <w:rPr>
                <w:rFonts w:ascii="Calibri" w:hAnsi="Calibri"/>
                <w:color w:val="000000"/>
                <w:highlight w:val="yellow"/>
              </w:rPr>
              <w:t>3</w:t>
            </w:r>
            <w:r>
              <w:rPr>
                <w:rFonts w:ascii="Calibri" w:hAnsi="Calibri"/>
                <w:color w:val="000000"/>
              </w:rPr>
              <w:t>-</w:t>
            </w:r>
            <w:r>
              <w:rPr>
                <w:rFonts w:ascii="Calibri" w:hAnsi="Calibri"/>
                <w:color w:val="000000"/>
                <w:highlight w:val="yellow"/>
              </w:rPr>
              <w:t>20</w:t>
            </w:r>
            <w:r>
              <w:rPr>
                <w:rFonts w:ascii="Calibri" w:hAnsi="Calibri"/>
                <w:color w:val="000000"/>
              </w:rPr>
              <w:t>-</w:t>
            </w:r>
            <w:r>
              <w:rPr>
                <w:rFonts w:ascii="Calibri" w:hAnsi="Calibri"/>
                <w:color w:val="000000"/>
                <w:highlight w:val="yellow"/>
              </w:rPr>
              <w:t>00</w:t>
            </w:r>
            <w:r>
              <w:rPr>
                <w:rFonts w:ascii="Calibri" w:hAnsi="Calibri"/>
                <w:color w:val="000000"/>
              </w:rPr>
              <w:t>-</w:t>
            </w:r>
            <w:r>
              <w:rPr>
                <w:rFonts w:ascii="Calibri" w:hAnsi="Calibri"/>
                <w:color w:val="000000"/>
                <w:highlight w:val="yellow"/>
              </w:rPr>
              <w:t>0000</w:t>
            </w:r>
            <w:r>
              <w:rPr>
                <w:rFonts w:ascii="Calibri" w:hAnsi="Calibri"/>
                <w:color w:val="000000"/>
              </w:rPr>
              <w:t>-</w:t>
            </w:r>
            <w:r>
              <w:rPr>
                <w:rFonts w:ascii="Calibri" w:hAnsi="Calibri"/>
                <w:color w:val="000000"/>
                <w:highlight w:val="yellow"/>
              </w:rPr>
              <w:t>2</w:t>
            </w:r>
            <w:r>
              <w:rPr>
                <w:rFonts w:ascii="Calibri" w:hAnsi="Calibri"/>
                <w:color w:val="000000"/>
              </w:rPr>
              <w:t>1-</w:t>
            </w:r>
            <w:r>
              <w:rPr>
                <w:rFonts w:ascii="Calibri" w:hAnsi="Calibri"/>
                <w:color w:val="000000"/>
                <w:highlight w:val="yellow"/>
              </w:rPr>
              <w:t>14</w:t>
            </w:r>
            <w:r>
              <w:rPr>
                <w:rFonts w:ascii="Calibri" w:hAnsi="Calibri"/>
                <w:color w:val="000000"/>
              </w:rPr>
              <w:t>-</w:t>
            </w:r>
            <w:r>
              <w:rPr>
                <w:rFonts w:ascii="Calibri" w:hAnsi="Calibri"/>
                <w:color w:val="000000"/>
                <w:highlight w:val="yellow"/>
              </w:rPr>
              <w:t>01</w:t>
            </w:r>
            <w:r>
              <w:rPr>
                <w:rFonts w:ascii="Calibri" w:hAnsi="Calibri"/>
                <w:color w:val="000000"/>
              </w:rPr>
              <w:t>-01-21-13-44</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color w:val="000000"/>
              </w:rPr>
            </w:pPr>
            <w:r>
              <w:rPr>
                <w:rFonts w:ascii="Calibri" w:hAnsi="Calibri"/>
                <w:b w:val="1"/>
                <w:color w:val="000000"/>
                <w:u w:val="single"/>
              </w:rPr>
              <w:t>Accessori</w:t>
            </w:r>
            <w:r>
              <w:rPr>
                <w:rFonts w:ascii="Calibri" w:hAnsi="Calibri"/>
                <w:b w:val="1"/>
                <w:color w:val="000000"/>
                <w:u w:val="single"/>
              </w:rPr>
              <w:t>es</w:t>
            </w:r>
            <w:r>
              <w:rPr>
                <w:rFonts w:ascii="Calibri" w:hAnsi="Calibri"/>
                <w:color w:val="000000"/>
              </w:rPr>
              <w:t>:</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Mounting Flange Assemblies: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759032</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Branch Fittings - Thredolets: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759033</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Branch Fittings – Sockolets: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759034</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Pipe Nipples: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759070</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Male Compression Fittings: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759031</w:t>
            </w:r>
          </w:p>
        </w:tc>
      </w:tr>
      <w:tr>
        <w:trPr>
          <w:wAfter w:w="0" w:type="dxa"/>
          <w:trHeight w:hRule="atLeast" w:val="20"/>
        </w:trPr>
        <w:tc>
          <w:tcPr>
            <w:tcW w:w="2966" w:type="dxa"/>
            <w:tcBorders>
              <w:top w:val="single" w:sz="6" w:space="0" w:shadow="0" w:frame="0"/>
              <w:bottom w:val="doub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i w:val="1"/>
                <w:color w:val="000000"/>
                <w:highlight w:val="yellow"/>
              </w:rPr>
              <w:t>Additional added as necessary</w:t>
            </w:r>
          </w:p>
        </w:tc>
      </w:tr>
    </w:tbl>
    <w:p>
      <w:pPr>
        <w:pStyle w:val="P21"/>
        <w:spacing w:before="240"/>
        <w:jc w:val="center"/>
        <w:rPr>
          <w:rFonts w:ascii="Calibri" w:hAnsi="Calibri"/>
          <w:b w:val="1"/>
          <w:sz w:val="22"/>
        </w:rPr>
      </w:pPr>
    </w:p>
    <w:p>
      <w:pPr>
        <w:pStyle w:val="P5"/>
        <w:rPr>
          <w:rFonts w:ascii="Calibri" w:hAnsi="Calibri"/>
        </w:rPr>
      </w:pPr>
      <w:r>
        <w:rPr>
          <w:rFonts w:ascii="Calibri" w:hAnsi="Calibri"/>
          <w:b w:val="1"/>
        </w:rPr>
        <w:br w:type="page"/>
      </w:r>
      <w:r>
        <w:rPr>
          <w:rFonts w:ascii="Calibri" w:hAnsi="Calibri"/>
        </w:rPr>
        <w:t>Second Named Manufacturer:</w:t>
      </w:r>
    </w:p>
    <w:tbl>
      <w:tblPr>
        <w:tblStyle w:val="T2"/>
        <w:tblW w:w="8636"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144"/>
        </w:trPr>
        <w:tc>
          <w:tcPr>
            <w:tcW w:w="2966" w:type="dxa"/>
            <w:tcBorders>
              <w:top w:val="doub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Serv</w:t>
            </w:r>
            <w:r>
              <w:rPr>
                <w:rFonts w:ascii="Calibri" w:hAnsi="Calibri"/>
                <w:b w:val="1"/>
                <w:color w:val="000000"/>
                <w:u w:val="single"/>
              </w:rPr>
              <w:t>ice: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Aeration/Digester</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Process: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Tag name: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Installation DWG:</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13230x</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Fluid:</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Air/Gas</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Velocity min/max:</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Temp min/max:</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to 25</w:t>
            </w:r>
            <w:r>
              <w:rPr>
                <w:rFonts w:ascii="Symbol" w:hAnsi="Symbol"/>
                <w:color w:val="000000"/>
                <w:highlight w:val="yellow"/>
              </w:rPr>
              <w:t>°</w:t>
            </w:r>
            <w:r>
              <w:rPr>
                <w:rFonts w:ascii="Calibri" w:hAnsi="Calibri"/>
                <w:color w:val="000000"/>
                <w:highlight w:val="yellow"/>
              </w:rPr>
              <w:t>C</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Press min/max:</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0 - 300 kPa</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Flow min/max:</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0 - 14 L/s</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Up/Down Stream:</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Application Specific</w:t>
            </w:r>
          </w:p>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(15/2 Min.)</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Bi-directional Flow:</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No</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De</w:t>
            </w:r>
            <w:r>
              <w:rPr>
                <w:rFonts w:ascii="Calibri" w:hAnsi="Calibri"/>
                <w:b w:val="1"/>
                <w:color w:val="000000"/>
                <w:u w:val="single"/>
              </w:rPr>
              <w:t>vice Data:</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Insertion Tube Length:</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9” (235mm) for 3” to 20” (DN 80 to 500) pipe</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Insertion Tube Material/Sensor Material:</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316L SS/316L SS</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Process Connection:</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1” MNPT ANSI Thread, Compression Fitting, 316LSS</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Bonded Seal:</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Not Required, MNPT (only for Process Connection A)</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Surface Finish:</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Basic Version</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Calibration:</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Factory Calibration</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r>
              <w:rPr>
                <w:rFonts w:ascii="Calibri" w:hAnsi="Calibri"/>
                <w:color w:val="000000"/>
              </w:rPr>
              <w:t>Additional Test, Certificate: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Without Additional Test</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Approval:</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FM XP CL, I, Div.1/CSA CI, I, Div. 1, Grps A-D + Zone 1</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 xml:space="preserve">Housing: </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Compact Aluminum, NEMA 4X</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Cable Entry:</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1/2 “ NPT</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Display, Operation:</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85-260 VAC, 2 Line Display Plus Push Buttons</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Software: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Factory Setup, Air</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Output, Input:</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Fixed I/O Modules, 4-20 mA HART + Frequency</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Manufacturer: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E+H</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Part Number: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65I </w:t>
            </w:r>
            <w:r>
              <w:rPr>
                <w:rFonts w:ascii="Calibri" w:hAnsi="Calibri"/>
                <w:color w:val="000000"/>
                <w:highlight w:val="yellow"/>
              </w:rPr>
              <w:t>20</w:t>
            </w:r>
            <w:r>
              <w:rPr>
                <w:rFonts w:ascii="Calibri" w:hAnsi="Calibri"/>
                <w:color w:val="000000"/>
              </w:rPr>
              <w:t>-AA0AD1N</w:t>
            </w:r>
            <w:r>
              <w:rPr>
                <w:rFonts w:ascii="Calibri" w:hAnsi="Calibri"/>
                <w:color w:val="000000"/>
                <w:highlight w:val="yellow"/>
              </w:rPr>
              <w:t>A</w:t>
            </w:r>
            <w:r>
              <w:rPr>
                <w:rFonts w:ascii="Calibri" w:hAnsi="Calibri"/>
                <w:color w:val="000000"/>
              </w:rPr>
              <w:t>BABA</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color w:val="000000"/>
              </w:rPr>
            </w:pPr>
            <w:r>
              <w:rPr>
                <w:rFonts w:ascii="Calibri" w:hAnsi="Calibri"/>
                <w:b w:val="1"/>
                <w:color w:val="000000"/>
                <w:u w:val="single"/>
              </w:rPr>
              <w:t>Accessories</w:t>
            </w:r>
            <w:r>
              <w:rPr>
                <w:rFonts w:ascii="Calibri" w:hAnsi="Calibri"/>
                <w:color w:val="000000"/>
              </w:rPr>
              <w:t>:</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Mounting Boss: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DK6MB-</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Cable Remote Version:</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DK6CA-</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Mounting Set for Transmitter: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DK6WM-</w:t>
            </w:r>
          </w:p>
        </w:tc>
      </w:tr>
      <w:tr>
        <w:trPr>
          <w:wAfter w:w="0" w:type="dxa"/>
          <w:trHeight w:hRule="atLeast" w:val="144"/>
        </w:trPr>
        <w:tc>
          <w:tcPr>
            <w:tcW w:w="2966" w:type="dxa"/>
            <w:tcBorders>
              <w:top w:val="single" w:sz="6" w:space="0" w:shadow="0" w:frame="0"/>
              <w:bottom w:val="doub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i w:val="1"/>
                <w:color w:val="000000"/>
                <w:highlight w:val="yellow"/>
              </w:rPr>
              <w:t>Ad</w:t>
            </w:r>
            <w:r>
              <w:rPr>
                <w:rFonts w:ascii="Calibri" w:hAnsi="Calibri"/>
                <w:i w:val="1"/>
                <w:color w:val="000000"/>
                <w:highlight w:val="yellow"/>
              </w:rPr>
              <w:t>di</w:t>
            </w:r>
            <w:r>
              <w:rPr>
                <w:rFonts w:ascii="Calibri" w:hAnsi="Calibri"/>
                <w:i w:val="1"/>
                <w:color w:val="000000"/>
                <w:highlight w:val="yellow"/>
              </w:rPr>
              <w:t>tional added as necessary</w:t>
            </w:r>
          </w:p>
        </w:tc>
      </w:tr>
    </w:tbl>
    <w:p>
      <w:pPr>
        <w:pStyle w:val="P21"/>
        <w:spacing w:before="240"/>
        <w:jc w:val="center"/>
        <w:rPr>
          <w:rFonts w:ascii="Calibri" w:hAnsi="Calibri"/>
          <w:b w:val="1"/>
          <w:sz w:val="22"/>
        </w:rPr>
      </w:pP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13230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THERMAL MASS FLOW METERS</w:t>
    </w:r>
    <w:r>
      <w:rPr>
        <w:rFonts w:ascii="Calibri" w:hAnsi="Calibri"/>
      </w:rPr>
      <w:tab/>
      <w:t>2015-04-20</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13230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THERMAL MASS FLOW METERS</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w:hAnsi="Calibri"/>
      </w:rPr>
      <w:t>Section 13230</w:t>
      <w:tab/>
      <w:t>CONTRACT NO</w:t>
    </w:r>
    <w:r>
      <w:rPr>
        <w:rFonts w:ascii="Calibri" w:hAnsi="Calibri"/>
        <w:highlight w:val="yellow"/>
      </w:rPr>
      <w:t>.... [Insert Region Number]</w:t>
    </w:r>
    <w:r>
      <w:rPr>
        <w:rFonts w:ascii="Calibri" w:hAnsi="Calibri"/>
      </w:rPr>
      <w:tab/>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THERMAL MASS FLOW METERS</w:t>
    </w:r>
    <w:r>
      <w:rPr>
        <w:rFonts w:ascii="Calibri" w:hAnsi="Calibri"/>
      </w:rPr>
      <w:tab/>
    </w:r>
  </w:p>
  <w:p>
    <w:pPr>
      <w:pBdr>
        <w:top w:val="single" w:sz="4" w:space="0" w:shadow="0" w:frame="0"/>
        <w:bottom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ab/>
    </w:r>
  </w:p>
  <w:p>
    <w:pPr>
      <w:pBdr>
        <w:top w:val="single" w:sz="4" w:space="0" w:shadow="0" w:frame="0"/>
        <w:bottom w:val="single" w:sz="4"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FFFFFF89"/>
    <w:multiLevelType w:val="hybridMultilevel"/>
    <w:lvl w:ilvl="0" w:tplc="1D5773E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11E1AB1"/>
    <w:multiLevelType w:val="multilevel"/>
    <w:lvl w:ilvl="0">
      <w:start w:val="1"/>
      <w:numFmt w:val="lowerLetter"/>
      <w:suff w:val="tab"/>
      <w:lvlText w:val="%1."/>
      <w:lvlJc w:val="left"/>
      <w:pPr>
        <w:ind w:hanging="360" w:left="5400"/>
      </w:pPr>
      <w:rPr/>
    </w:lvl>
    <w:lvl w:ilvl="1">
      <w:start w:val="1"/>
      <w:numFmt w:val="lowerLetter"/>
      <w:suff w:val="tab"/>
      <w:lvlText w:val="%2."/>
      <w:lvlJc w:val="left"/>
      <w:pPr>
        <w:ind w:hanging="360" w:left="6120"/>
      </w:pPr>
      <w:rPr/>
    </w:lvl>
    <w:lvl w:ilvl="2">
      <w:start w:val="1"/>
      <w:numFmt w:val="lowerRoman"/>
      <w:suff w:val="tab"/>
      <w:lvlText w:val="%3."/>
      <w:lvlJc w:val="right"/>
      <w:pPr>
        <w:ind w:hanging="180" w:left="6840"/>
      </w:pPr>
      <w:rPr/>
    </w:lvl>
    <w:lvl w:ilvl="3">
      <w:start w:val="1"/>
      <w:numFmt w:val="decimal"/>
      <w:suff w:val="tab"/>
      <w:lvlText w:val="%4."/>
      <w:lvlJc w:val="left"/>
      <w:pPr>
        <w:ind w:hanging="360" w:left="7560"/>
      </w:pPr>
      <w:rPr/>
    </w:lvl>
    <w:lvl w:ilvl="4">
      <w:start w:val="1"/>
      <w:numFmt w:val="lowerLetter"/>
      <w:suff w:val="tab"/>
      <w:lvlText w:val="%5."/>
      <w:lvlJc w:val="left"/>
      <w:pPr>
        <w:ind w:hanging="360" w:left="8280"/>
      </w:pPr>
      <w:rPr/>
    </w:lvl>
    <w:lvl w:ilvl="5">
      <w:start w:val="1"/>
      <w:numFmt w:val="lowerRoman"/>
      <w:suff w:val="tab"/>
      <w:lvlText w:val="%6."/>
      <w:lvlJc w:val="right"/>
      <w:pPr>
        <w:ind w:hanging="180" w:left="9000"/>
      </w:pPr>
      <w:rPr/>
    </w:lvl>
    <w:lvl w:ilvl="6">
      <w:start w:val="1"/>
      <w:numFmt w:val="decimal"/>
      <w:suff w:val="tab"/>
      <w:lvlText w:val="%7."/>
      <w:lvlJc w:val="left"/>
      <w:pPr>
        <w:ind w:hanging="360" w:left="9720"/>
      </w:pPr>
      <w:rPr/>
    </w:lvl>
    <w:lvl w:ilvl="7">
      <w:start w:val="1"/>
      <w:numFmt w:val="lowerLetter"/>
      <w:suff w:val="tab"/>
      <w:lvlText w:val="%8."/>
      <w:lvlJc w:val="left"/>
      <w:pPr>
        <w:ind w:hanging="360" w:left="10440"/>
      </w:pPr>
      <w:rPr/>
    </w:lvl>
    <w:lvl w:ilvl="8">
      <w:start w:val="1"/>
      <w:numFmt w:val="lowerRoman"/>
      <w:suff w:val="tab"/>
      <w:lvlText w:val="%9."/>
      <w:lvlJc w:val="right"/>
      <w:pPr>
        <w:ind w:hanging="180" w:left="11160"/>
      </w:pPr>
      <w:rPr/>
    </w:lvl>
  </w:abstractNum>
  <w:abstractNum w:abstractNumId="2">
    <w:nsid w:val="03F509EF"/>
    <w:multiLevelType w:val="multilevel"/>
    <w:lvl w:ilvl="0">
      <w:start w:val="1"/>
      <w:numFmt w:val="decimal"/>
      <w:suff w:val="tab"/>
      <w:lvlText w:val=".%1"/>
      <w:lvlJc w:val="left"/>
      <w:pPr>
        <w:ind w:hanging="360" w:left="4046"/>
        <w:tabs>
          <w:tab w:val="left" w:pos="2606" w:leader="none"/>
        </w:tabs>
      </w:pPr>
      <w:rPr/>
    </w:lvl>
    <w:lvl w:ilvl="1">
      <w:start w:val="1"/>
      <w:numFmt w:val="lowerLetter"/>
      <w:suff w:val="tab"/>
      <w:lvlText w:val="%2."/>
      <w:lvlJc w:val="left"/>
      <w:pPr>
        <w:ind w:hanging="360" w:left="3960"/>
        <w:tabs>
          <w:tab w:val="left" w:pos="3960" w:leader="none"/>
        </w:tabs>
      </w:pPr>
      <w:rPr/>
    </w:lvl>
    <w:lvl w:ilvl="2">
      <w:start w:val="1"/>
      <w:numFmt w:val="lowerRoman"/>
      <w:suff w:val="tab"/>
      <w:lvlText w:val="%3."/>
      <w:lvlJc w:val="right"/>
      <w:pPr>
        <w:ind w:hanging="180" w:left="4680"/>
        <w:tabs>
          <w:tab w:val="left" w:pos="4680" w:leader="none"/>
        </w:tabs>
      </w:pPr>
      <w:rPr/>
    </w:lvl>
    <w:lvl w:ilvl="3">
      <w:start w:val="1"/>
      <w:numFmt w:val="decimal"/>
      <w:suff w:val="tab"/>
      <w:lvlText w:val="%4."/>
      <w:lvlJc w:val="left"/>
      <w:pPr>
        <w:ind w:hanging="360" w:left="5400"/>
        <w:tabs>
          <w:tab w:val="left" w:pos="5400" w:leader="none"/>
        </w:tabs>
      </w:pPr>
      <w:rPr/>
    </w:lvl>
    <w:lvl w:ilvl="4">
      <w:start w:val="1"/>
      <w:numFmt w:val="lowerLetter"/>
      <w:suff w:val="tab"/>
      <w:lvlText w:val="%5."/>
      <w:lvlJc w:val="left"/>
      <w:pPr>
        <w:ind w:hanging="360" w:left="6120"/>
        <w:tabs>
          <w:tab w:val="left" w:pos="6120" w:leader="none"/>
        </w:tabs>
      </w:pPr>
      <w:rPr/>
    </w:lvl>
    <w:lvl w:ilvl="5">
      <w:start w:val="1"/>
      <w:numFmt w:val="lowerRoman"/>
      <w:suff w:val="tab"/>
      <w:lvlText w:val="%6."/>
      <w:lvlJc w:val="right"/>
      <w:pPr>
        <w:ind w:hanging="180" w:left="6840"/>
        <w:tabs>
          <w:tab w:val="left" w:pos="6840" w:leader="none"/>
        </w:tabs>
      </w:pPr>
      <w:rPr/>
    </w:lvl>
    <w:lvl w:ilvl="6">
      <w:start w:val="1"/>
      <w:numFmt w:val="decimal"/>
      <w:suff w:val="tab"/>
      <w:lvlText w:val="%7."/>
      <w:lvlJc w:val="left"/>
      <w:pPr>
        <w:ind w:hanging="360" w:left="7560"/>
        <w:tabs>
          <w:tab w:val="left" w:pos="7560" w:leader="none"/>
        </w:tabs>
      </w:pPr>
      <w:rPr/>
    </w:lvl>
    <w:lvl w:ilvl="7">
      <w:start w:val="1"/>
      <w:numFmt w:val="lowerLetter"/>
      <w:suff w:val="tab"/>
      <w:lvlText w:val="%8."/>
      <w:lvlJc w:val="left"/>
      <w:pPr>
        <w:ind w:hanging="360" w:left="8280"/>
        <w:tabs>
          <w:tab w:val="left" w:pos="8280" w:leader="none"/>
        </w:tabs>
      </w:pPr>
      <w:rPr/>
    </w:lvl>
    <w:lvl w:ilvl="8">
      <w:start w:val="1"/>
      <w:numFmt w:val="lowerRoman"/>
      <w:suff w:val="tab"/>
      <w:lvlText w:val="%9."/>
      <w:lvlJc w:val="right"/>
      <w:pPr>
        <w:ind w:hanging="180" w:left="9000"/>
        <w:tabs>
          <w:tab w:val="left" w:pos="9000" w:leader="none"/>
        </w:tabs>
      </w:pPr>
      <w:rPr/>
    </w:lvl>
  </w:abstractNum>
  <w:abstractNum w:abstractNumId="3">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1B123D57"/>
    <w:multiLevelType w:val="hybridMultilevel"/>
    <w:lvl w:ilvl="0">
      <w:start w:val="1"/>
      <w:numFmt w:val="decimal"/>
      <w:suff w:val="tab"/>
      <w:lvlText w:val=".%1"/>
      <w:lvlJc w:val="left"/>
      <w:pPr>
        <w:ind w:hanging="360" w:left="1440"/>
        <w:tabs>
          <w:tab w:val="left" w:pos="0" w:leader="none"/>
        </w:tabs>
      </w:pPr>
      <w:rPr/>
    </w:lvl>
    <w:lvl w:ilvl="1" w:tplc="645709D1">
      <w:start w:val="1"/>
      <w:numFmt w:val="bullet"/>
      <w:suff w:val="tab"/>
      <w:lvlText w:val="o"/>
      <w:lvlJc w:val="left"/>
      <w:pPr>
        <w:ind w:hanging="360" w:left="3600"/>
        <w:tabs>
          <w:tab w:val="left" w:pos="3600" w:leader="none"/>
        </w:tabs>
      </w:pPr>
      <w:rPr>
        <w:rFonts w:ascii="Courier New" w:hAnsi="Courier New"/>
      </w:rPr>
    </w:lvl>
    <w:lvl w:ilvl="2" w:tplc="0724E9DA">
      <w:start w:val="1"/>
      <w:numFmt w:val="bullet"/>
      <w:suff w:val="tab"/>
      <w:lvlText w:val=""/>
      <w:lvlJc w:val="left"/>
      <w:pPr>
        <w:ind w:hanging="360" w:left="4320"/>
        <w:tabs>
          <w:tab w:val="left" w:pos="4320" w:leader="none"/>
        </w:tabs>
      </w:pPr>
      <w:rPr>
        <w:rFonts w:ascii="Wingdings" w:hAnsi="Wingdings"/>
      </w:rPr>
    </w:lvl>
    <w:lvl w:ilvl="3" w:tplc="08B0AB2E">
      <w:start w:val="1"/>
      <w:numFmt w:val="bullet"/>
      <w:suff w:val="tab"/>
      <w:lvlText w:val=""/>
      <w:lvlJc w:val="left"/>
      <w:pPr>
        <w:ind w:hanging="360" w:left="5040"/>
        <w:tabs>
          <w:tab w:val="left" w:pos="5040" w:leader="none"/>
        </w:tabs>
      </w:pPr>
      <w:rPr>
        <w:rFonts w:ascii="Symbol" w:hAnsi="Symbol"/>
      </w:rPr>
    </w:lvl>
    <w:lvl w:ilvl="4" w:tplc="2CBA94E3">
      <w:start w:val="1"/>
      <w:numFmt w:val="bullet"/>
      <w:suff w:val="tab"/>
      <w:lvlText w:val="o"/>
      <w:lvlJc w:val="left"/>
      <w:pPr>
        <w:ind w:hanging="360" w:left="5760"/>
        <w:tabs>
          <w:tab w:val="left" w:pos="5760" w:leader="none"/>
        </w:tabs>
      </w:pPr>
      <w:rPr>
        <w:rFonts w:ascii="Courier New" w:hAnsi="Courier New"/>
      </w:rPr>
    </w:lvl>
    <w:lvl w:ilvl="5" w:tplc="2F774142">
      <w:start w:val="1"/>
      <w:numFmt w:val="bullet"/>
      <w:suff w:val="tab"/>
      <w:lvlText w:val=""/>
      <w:lvlJc w:val="left"/>
      <w:pPr>
        <w:ind w:hanging="360" w:left="6480"/>
        <w:tabs>
          <w:tab w:val="left" w:pos="6480" w:leader="none"/>
        </w:tabs>
      </w:pPr>
      <w:rPr>
        <w:rFonts w:ascii="Wingdings" w:hAnsi="Wingdings"/>
      </w:rPr>
    </w:lvl>
    <w:lvl w:ilvl="6" w:tplc="198D4C16">
      <w:start w:val="1"/>
      <w:numFmt w:val="bullet"/>
      <w:suff w:val="tab"/>
      <w:lvlText w:val=""/>
      <w:lvlJc w:val="left"/>
      <w:pPr>
        <w:ind w:hanging="360" w:left="7200"/>
        <w:tabs>
          <w:tab w:val="left" w:pos="7200" w:leader="none"/>
        </w:tabs>
      </w:pPr>
      <w:rPr>
        <w:rFonts w:ascii="Symbol" w:hAnsi="Symbol"/>
      </w:rPr>
    </w:lvl>
    <w:lvl w:ilvl="7" w:tplc="58489E74">
      <w:start w:val="1"/>
      <w:numFmt w:val="bullet"/>
      <w:suff w:val="tab"/>
      <w:lvlText w:val="o"/>
      <w:lvlJc w:val="left"/>
      <w:pPr>
        <w:ind w:hanging="360" w:left="7920"/>
        <w:tabs>
          <w:tab w:val="left" w:pos="7920" w:leader="none"/>
        </w:tabs>
      </w:pPr>
      <w:rPr>
        <w:rFonts w:ascii="Courier New" w:hAnsi="Courier New"/>
      </w:rPr>
    </w:lvl>
    <w:lvl w:ilvl="8" w:tplc="154435C7">
      <w:start w:val="1"/>
      <w:numFmt w:val="bullet"/>
      <w:suff w:val="tab"/>
      <w:lvlText w:val=""/>
      <w:lvlJc w:val="left"/>
      <w:pPr>
        <w:ind w:hanging="360" w:left="8640"/>
        <w:tabs>
          <w:tab w:val="left" w:pos="8640" w:leader="none"/>
        </w:tabs>
      </w:pPr>
      <w:rPr>
        <w:rFonts w:ascii="Wingdings" w:hAnsi="Wingdings"/>
      </w:rPr>
    </w:lvl>
  </w:abstractNum>
  <w:abstractNum w:abstractNumId="6">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3727ABF"/>
    <w:multiLevelType w:val="hybridMultilevel"/>
    <w:lvl w:ilvl="0">
      <w:start w:val="1"/>
      <w:numFmt w:val="decimal"/>
      <w:suff w:val="tab"/>
      <w:lvlText w:val=".%1"/>
      <w:lvlJc w:val="left"/>
      <w:pPr>
        <w:ind w:hanging="360" w:left="3960"/>
        <w:tabs>
          <w:tab w:val="left" w:pos="2520" w:leader="none"/>
        </w:tabs>
      </w:pPr>
      <w:rPr/>
    </w:lvl>
    <w:lvl w:ilvl="1" w:tplc="67E211DF">
      <w:start w:val="1"/>
      <w:numFmt w:val="bullet"/>
      <w:suff w:val="tab"/>
      <w:lvlText w:val="o"/>
      <w:lvlJc w:val="left"/>
      <w:pPr>
        <w:ind w:hanging="360" w:left="5040"/>
        <w:tabs>
          <w:tab w:val="left" w:pos="5040" w:leader="none"/>
        </w:tabs>
      </w:pPr>
      <w:rPr>
        <w:rFonts w:ascii="Courier New" w:hAnsi="Courier New"/>
      </w:rPr>
    </w:lvl>
    <w:lvl w:ilvl="2" w:tplc="1DBAAF40">
      <w:start w:val="1"/>
      <w:numFmt w:val="bullet"/>
      <w:suff w:val="tab"/>
      <w:lvlText w:val=""/>
      <w:lvlJc w:val="left"/>
      <w:pPr>
        <w:ind w:hanging="360" w:left="5760"/>
        <w:tabs>
          <w:tab w:val="left" w:pos="5760" w:leader="none"/>
        </w:tabs>
      </w:pPr>
      <w:rPr>
        <w:rFonts w:ascii="Wingdings" w:hAnsi="Wingdings"/>
      </w:rPr>
    </w:lvl>
    <w:lvl w:ilvl="3" w:tplc="1A2DE885">
      <w:start w:val="1"/>
      <w:numFmt w:val="bullet"/>
      <w:suff w:val="tab"/>
      <w:lvlText w:val=""/>
      <w:lvlJc w:val="left"/>
      <w:pPr>
        <w:ind w:hanging="360" w:left="6480"/>
        <w:tabs>
          <w:tab w:val="left" w:pos="6480" w:leader="none"/>
        </w:tabs>
      </w:pPr>
      <w:rPr>
        <w:rFonts w:ascii="Symbol" w:hAnsi="Symbol"/>
      </w:rPr>
    </w:lvl>
    <w:lvl w:ilvl="4" w:tplc="536F7F17">
      <w:start w:val="1"/>
      <w:numFmt w:val="bullet"/>
      <w:suff w:val="tab"/>
      <w:lvlText w:val="o"/>
      <w:lvlJc w:val="left"/>
      <w:pPr>
        <w:ind w:hanging="360" w:left="7200"/>
        <w:tabs>
          <w:tab w:val="left" w:pos="7200" w:leader="none"/>
        </w:tabs>
      </w:pPr>
      <w:rPr>
        <w:rFonts w:ascii="Courier New" w:hAnsi="Courier New"/>
      </w:rPr>
    </w:lvl>
    <w:lvl w:ilvl="5" w:tplc="53A1A964">
      <w:start w:val="1"/>
      <w:numFmt w:val="bullet"/>
      <w:suff w:val="tab"/>
      <w:lvlText w:val=""/>
      <w:lvlJc w:val="left"/>
      <w:pPr>
        <w:ind w:hanging="360" w:left="7920"/>
        <w:tabs>
          <w:tab w:val="left" w:pos="7920" w:leader="none"/>
        </w:tabs>
      </w:pPr>
      <w:rPr>
        <w:rFonts w:ascii="Wingdings" w:hAnsi="Wingdings"/>
      </w:rPr>
    </w:lvl>
    <w:lvl w:ilvl="6" w:tplc="0D36B84E">
      <w:start w:val="1"/>
      <w:numFmt w:val="bullet"/>
      <w:suff w:val="tab"/>
      <w:lvlText w:val=""/>
      <w:lvlJc w:val="left"/>
      <w:pPr>
        <w:ind w:hanging="360" w:left="8640"/>
        <w:tabs>
          <w:tab w:val="left" w:pos="8640" w:leader="none"/>
        </w:tabs>
      </w:pPr>
      <w:rPr>
        <w:rFonts w:ascii="Symbol" w:hAnsi="Symbol"/>
      </w:rPr>
    </w:lvl>
    <w:lvl w:ilvl="7" w:tplc="1D64C79A">
      <w:start w:val="1"/>
      <w:numFmt w:val="bullet"/>
      <w:suff w:val="tab"/>
      <w:lvlText w:val="o"/>
      <w:lvlJc w:val="left"/>
      <w:pPr>
        <w:ind w:hanging="360" w:left="9360"/>
        <w:tabs>
          <w:tab w:val="left" w:pos="9360" w:leader="none"/>
        </w:tabs>
      </w:pPr>
      <w:rPr>
        <w:rFonts w:ascii="Courier New" w:hAnsi="Courier New"/>
      </w:rPr>
    </w:lvl>
    <w:lvl w:ilvl="8" w:tplc="354E3CA8">
      <w:start w:val="1"/>
      <w:numFmt w:val="bullet"/>
      <w:suff w:val="tab"/>
      <w:lvlText w:val=""/>
      <w:lvlJc w:val="left"/>
      <w:pPr>
        <w:ind w:hanging="360" w:left="10080"/>
        <w:tabs>
          <w:tab w:val="left" w:pos="10080" w:leader="none"/>
        </w:tabs>
      </w:pPr>
      <w:rPr>
        <w:rFonts w:ascii="Wingdings" w:hAnsi="Wingdings"/>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8"/>
  </w:num>
  <w:num w:numId="5">
    <w:abstractNumId w:val="13"/>
  </w:num>
  <w:num w:numId="6">
    <w:abstractNumId w:val="7"/>
  </w:num>
  <w:num w:numId="7">
    <w:abstractNumId w:val="10"/>
  </w:num>
  <w:num w:numId="8">
    <w:abstractNumId w:val="4"/>
  </w:num>
  <w:num w:numId="9">
    <w:abstractNumId w:val="14"/>
  </w:num>
  <w:num w:numId="10">
    <w:abstractNumId w:val="9"/>
  </w:num>
  <w:num w:numId="11">
    <w:abstractNumId w:val="6"/>
  </w:num>
  <w:num w:numId="12">
    <w:abstractNumId w:val="3"/>
  </w:num>
  <w:num w:numId="13">
    <w:abstractNumId w:val="5"/>
  </w:num>
  <w:num w:numId="14">
    <w:abstractNumId w:val="12"/>
  </w:num>
  <w:num w:numId="15">
    <w:abstractNumId w:val="5"/>
    <w:lvlOverride w:ilvl="0">
      <w:startOverride w:val="1"/>
    </w:lvlOverride>
  </w:num>
  <w:num w:numId="16">
    <w:abstractNumId w:val="2"/>
  </w:num>
  <w:num w:numId="17">
    <w:abstractNumId w:val="11"/>
  </w:num>
  <w:num w:numId="18">
    <w:abstractNumId w:val="11"/>
  </w:num>
  <w:num w:numId="19">
    <w:abstractNumId w:val="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font5"/>
    <w:basedOn w:val="P0"/>
    <w:next w:val="P25"/>
    <w:pPr>
      <w:spacing w:before="100" w:after="100" w:beforeAutospacing="1" w:afterAutospacing="1"/>
    </w:pPr>
    <w:rPr>
      <w:rFonts w:ascii="Arial" w:hAnsi="Arial"/>
      <w:sz w:val="16"/>
    </w:rPr>
  </w:style>
  <w:style w:type="paragraph" w:styleId="P26">
    <w:name w:val="xl50"/>
    <w:basedOn w:val="P0"/>
    <w:next w:val="P26"/>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7">
    <w:name w:val="Style1"/>
    <w:basedOn w:val="P0"/>
    <w:next w:val="P27"/>
    <w:pPr>
      <w:numPr>
        <w:numId w:val="14"/>
      </w:numPr>
      <w:tabs>
        <w:tab w:val="left" w:pos="1080" w:leader="none"/>
        <w:tab w:val="left" w:pos="4320" w:leader="none"/>
      </w:tabs>
      <w:spacing w:lineRule="atLeast" w:line="320" w:before="120" w:after="120"/>
    </w:pPr>
    <w:rPr/>
  </w:style>
  <w:style w:type="paragraph" w:styleId="P28">
    <w:name w:val="Style2"/>
    <w:basedOn w:val="P0"/>
    <w:next w:val="P28"/>
    <w:pPr>
      <w:tabs>
        <w:tab w:val="left" w:pos="1080" w:leader="none"/>
        <w:tab w:val="left" w:pos="4320" w:leader="none"/>
      </w:tabs>
      <w:spacing w:lineRule="atLeast" w:line="320" w:before="120" w:after="120"/>
    </w:pPr>
    <w:rPr/>
  </w:style>
  <w:style w:type="paragraph" w:styleId="P29">
    <w:name w:val="Balloon Text"/>
    <w:basedOn w:val="P0"/>
    <w:next w:val="P29"/>
    <w:link w:val="C8"/>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48"/>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8">
    <w:name w:val="Heading 2"/>
    <w:basedOn w:val="P8"/>
    <w:next w:val="P5"/>
    <w:link w:val="C10"/>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9">
    <w:name w:val="Heading 3"/>
    <w:basedOn w:val="P8"/>
    <w:next w:val="P39"/>
    <w:link w:val="C7"/>
    <w:qFormat/>
    <w:pPr>
      <w:numPr>
        <w:ilvl w:val="2"/>
        <w:numId w:val="3"/>
      </w:numPr>
      <w:tabs>
        <w:tab w:val="clear" w:pos="720" w:leader="none"/>
      </w:tabs>
      <w:spacing w:before="80"/>
      <w:ind w:hanging="720" w:left="1440"/>
      <w:outlineLvl w:val="2"/>
    </w:pPr>
    <w:rPr>
      <w:rFonts w:ascii="Calibri" w:hAnsi="Calibri"/>
      <w:b w:val="0"/>
    </w:rPr>
  </w:style>
  <w:style w:type="paragraph" w:styleId="P40">
    <w:name w:val="Heading 4"/>
    <w:basedOn w:val="P8"/>
    <w:next w:val="P40"/>
    <w:qFormat/>
    <w:pPr>
      <w:numPr>
        <w:ilvl w:val="3"/>
        <w:numId w:val="3"/>
      </w:numPr>
      <w:tabs>
        <w:tab w:val="clear" w:pos="864" w:leader="none"/>
      </w:tabs>
      <w:ind w:hanging="720" w:left="2160"/>
      <w:outlineLvl w:val="3"/>
    </w:pPr>
    <w:rPr>
      <w:rFonts w:ascii="Calibri" w:hAnsi="Calibri"/>
      <w:b w:val="0"/>
    </w:rPr>
  </w:style>
  <w:style w:type="paragraph" w:styleId="P41">
    <w:name w:val="Heading 5"/>
    <w:basedOn w:val="P8"/>
    <w:next w:val="P41"/>
    <w:qFormat/>
    <w:pPr>
      <w:numPr>
        <w:ilvl w:val="4"/>
        <w:numId w:val="3"/>
      </w:numPr>
      <w:tabs>
        <w:tab w:val="clear" w:pos="720" w:leader="none"/>
      </w:tabs>
      <w:ind w:hanging="720" w:left="2880"/>
      <w:outlineLvl w:val="4"/>
    </w:pPr>
    <w:rPr>
      <w:rFonts w:ascii="Calibri" w:hAnsi="Calibri"/>
      <w:b w:val="0"/>
    </w:rPr>
  </w:style>
  <w:style w:type="paragraph" w:styleId="P42">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3">
    <w:name w:val="Caption"/>
    <w:basedOn w:val="P8"/>
    <w:next w:val="P0"/>
    <w:pPr>
      <w:keepNext w:val="1"/>
      <w:spacing w:after="240"/>
    </w:pPr>
    <w:rPr>
      <w:b w:val="0"/>
      <w:i w:val="1"/>
      <w:sz w:val="20"/>
    </w:rPr>
  </w:style>
  <w:style w:type="paragraph" w:styleId="P44">
    <w:name w:val="Exhibit--Number"/>
    <w:basedOn w:val="P8"/>
    <w:next w:val="P50"/>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List Bullet"/>
    <w:basedOn w:val="P30"/>
    <w:next w:val="P47"/>
    <w:pPr>
      <w:numPr>
        <w:numId w:val="2"/>
      </w:numPr>
    </w:pPr>
    <w:rPr/>
  </w:style>
  <w:style w:type="paragraph" w:styleId="P48">
    <w:name w:val="TOC 2"/>
    <w:basedOn w:val="P35"/>
    <w:next w:val="P52"/>
    <w:pPr>
      <w:tabs>
        <w:tab w:val="left" w:pos="1008" w:leader="none"/>
      </w:tabs>
      <w:ind w:left="720"/>
    </w:pPr>
    <w:rPr>
      <w:b w:val="0"/>
    </w:rPr>
  </w:style>
  <w:style w:type="paragraph" w:styleId="P49">
    <w:name w:val="Contents"/>
    <w:basedOn w:val="P37"/>
    <w:next w:val="P5"/>
    <w:pPr/>
    <w:rPr/>
  </w:style>
  <w:style w:type="paragraph" w:styleId="P50">
    <w:name w:val="Exhibit--Title"/>
    <w:basedOn w:val="P44"/>
    <w:next w:val="P53"/>
    <w:pPr>
      <w:spacing w:before="0"/>
    </w:pPr>
    <w:rPr>
      <w:b w:val="1"/>
      <w:caps w:val="0"/>
      <w:sz w:val="20"/>
    </w:rPr>
  </w:style>
  <w:style w:type="paragraph" w:styleId="P51">
    <w:name w:val="Table Notes"/>
    <w:basedOn w:val="P46"/>
    <w:next w:val="P51"/>
    <w:pPr>
      <w:spacing w:after="320"/>
    </w:pPr>
    <w:rPr/>
  </w:style>
  <w:style w:type="paragraph" w:styleId="P52">
    <w:name w:val="TOC 3"/>
    <w:basedOn w:val="P48"/>
    <w:next w:val="P52"/>
    <w:pPr>
      <w:tabs>
        <w:tab w:val="clear" w:pos="1008" w:leader="none"/>
        <w:tab w:val="left" w:pos="1728" w:leader="none"/>
      </w:tabs>
      <w:ind w:left="1440"/>
    </w:pPr>
    <w:rPr/>
  </w:style>
  <w:style w:type="paragraph" w:styleId="P53">
    <w:name w:val="Exhibit--Caption"/>
    <w:basedOn w:val="P50"/>
    <w:next w:val="P5"/>
    <w:pPr/>
    <w:rPr>
      <w:i w:val="1"/>
    </w:rPr>
  </w:style>
  <w:style w:type="paragraph" w:styleId="P54">
    <w:name w:val="TOC 4"/>
    <w:basedOn w:val="P52"/>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Heading 2 Char"/>
    <w:link w:val="P38"/>
    <w:rPr>
      <w:rFonts w:ascii="Calibri" w:hAnsi="Calibri"/>
      <w:b w:val="0"/>
      <w:u w:val="single"/>
    </w:rPr>
  </w:style>
  <w:style w:type="character" w:styleId="C11">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2015-04-20T19:58:00Z</dcterms:created>
  <cp:lastModifiedBy>Ray</cp:lastModifiedBy>
  <cp:lastPrinted>2009-11-10T19:07:00Z</cp:lastPrinted>
  <dcterms:modified xsi:type="dcterms:W3CDTF">2022-10-04T19:38:53Z</dcterms:modified>
  <cp:revision>10</cp:revision>
  <dc:title>13230 Thermal Mass Flow Meters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112200.000000000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