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3C5C58C" Type="http://schemas.openxmlformats.org/officeDocument/2006/relationships/officeDocument" Target="/word/document.xml" /><Relationship Id="coreR53C5C58C" Type="http://schemas.openxmlformats.org/package/2006/relationships/metadata/core-properties" Target="/docProps/core.xml" /><Relationship Id="customR53C5C58C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August  11,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5823655-v4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May 23, 0217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 xml:space="preserve">Updated references to standards </w:t>
            </w:r>
            <w:r>
              <w:rPr>
                <w:rFonts w:ascii="Calibri" w:hAnsi="Calibri"/>
                <w:sz w:val="22"/>
              </w:rPr>
              <w:t xml:space="preserve">AWWA C104/A21.4-16, AWWA C606-15, 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ASME B16.1-201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5</w:t>
            </w:r>
            <w:r>
              <w:rPr>
                <w:rStyle w:val="C8"/>
                <w:rFonts w:ascii="Calibri" w:hAnsi="Calibri"/>
                <w:b w:val="1"/>
                <w:sz w:val="22"/>
              </w:rPr>
              <w:t xml:space="preserve">, </w:t>
            </w:r>
            <w:r>
              <w:rPr>
                <w:rFonts w:ascii="Calibri" w:hAnsi="Calibri"/>
                <w:sz w:val="22"/>
              </w:rPr>
              <w:t>ANSI B16.21-2016, ASTM D1330-04(2015) 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Removal of specified products (CPD PMO, OMM)</w:t>
            </w:r>
          </w:p>
        </w:tc>
      </w:tr>
    </w:tbl>
    <w:p>
      <w:pPr>
        <w:pStyle w:val="P31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1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854" w:type="dxa"/>
            <w:tcBorders>
              <w:top w:val="double" w:sz="6" w:space="0" w:shadow="0" w:frame="0"/>
              <w:left w:val="double" w:sz="6" w:space="0" w:shadow="0" w:frame="0"/>
            </w:tcBorders>
          </w:tcPr>
          <w:p>
            <w:pPr>
              <w:pStyle w:val="P4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7147" w:type="dxa"/>
            <w:tcBorders>
              <w:top w:val="doub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4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854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numPr>
                <w:ilvl w:val="0"/>
                <w:numId w:val="16"/>
              </w:numPr>
              <w:tabs>
                <w:tab w:val="left" w:pos="367" w:leader="none"/>
                <w:tab w:val="clear" w:pos="1440" w:leader="none"/>
              </w:tabs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Buried Liquid Service Using Push-On, Mechanical, or Proprietary Restrained Joints: AWWA C111/A21.11-12, Rubber-Gasket Joints for Ductile-Iron Pressure Pipe and Fittings and AWWA C151/A21.51-09, Ductile-Iron Pipe, Centrifugally Cast pressure class conforming to Tables 5 and 7 for Type 4 trench, 1,700 kPa minimum working pressure. Follower glands shall be ductile iron.</w:t>
            </w:r>
          </w:p>
          <w:p>
            <w:pPr>
              <w:pStyle w:val="P21"/>
              <w:numPr>
                <w:ilvl w:val="0"/>
                <w:numId w:val="16"/>
              </w:numPr>
              <w:tabs>
                <w:tab w:val="left" w:pos="367" w:leader="none"/>
                <w:tab w:val="clear" w:pos="1440" w:leader="none"/>
              </w:tabs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Buried Fuel Gas or Air Service Using Push-On, Mechanical, or Proprietary Restrained Joints: in accordance with AWWA C151/A21.51-09, Tables 5 and 7 for Type 4 trench, 1,700 kPa minimum working pressure. Follower glands shall be ductile iron.</w:t>
            </w:r>
          </w:p>
          <w:p>
            <w:pPr>
              <w:pStyle w:val="P21"/>
              <w:numPr>
                <w:ilvl w:val="0"/>
                <w:numId w:val="16"/>
              </w:numPr>
              <w:tabs>
                <w:tab w:val="left" w:pos="367" w:leader="none"/>
                <w:tab w:val="clear" w:pos="1440" w:leader="none"/>
              </w:tabs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Exposed Pipe Using Grooved End and Flange Joints: AWWA C115/A21.15-11, Flanged Ductile-Iron Pipe With Ductile-Iron or Gray-Iron Threaded Flanges, thickness Class 53 minimum, 1,700 kPa minimum working pressure.</w:t>
            </w:r>
          </w:p>
        </w:tc>
      </w:tr>
      <w:tr>
        <w:trPr>
          <w:wAfter w:w="0" w:type="dxa"/>
        </w:trPr>
        <w:tc>
          <w:tcPr>
            <w:tcW w:w="1854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Lining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numPr>
                <w:ilvl w:val="0"/>
                <w:numId w:val="17"/>
              </w:numPr>
              <w:tabs>
                <w:tab w:val="left" w:pos="367" w:leader="none"/>
                <w:tab w:val="clear" w:pos="1440" w:leader="none"/>
              </w:tabs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Asphaltic: AWWA C104/A21.4-16, Cement-Mortar Lining for Ductile-Iron Pipe and Fittings.</w:t>
            </w:r>
          </w:p>
          <w:p>
            <w:pPr>
              <w:pStyle w:val="P21"/>
              <w:numPr>
                <w:ilvl w:val="0"/>
                <w:numId w:val="17"/>
              </w:numPr>
              <w:tabs>
                <w:tab w:val="left" w:pos="367" w:leader="none"/>
                <w:tab w:val="clear" w:pos="1440" w:leader="none"/>
              </w:tabs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Cement-Mortar: AWWA C104/A21.4-13.</w:t>
            </w:r>
          </w:p>
          <w:p>
            <w:pPr>
              <w:pStyle w:val="P21"/>
              <w:numPr>
                <w:ilvl w:val="0"/>
                <w:numId w:val="17"/>
              </w:numPr>
              <w:tabs>
                <w:tab w:val="left" w:pos="367" w:leader="none"/>
                <w:tab w:val="clear" w:pos="1440" w:leader="none"/>
              </w:tabs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Glass: Completely fused above 760 degrees Celsius, 0.15 to 0.25 mm thick, defects which expose base metal not greater than 0.01 percent of total lined surface, hardness greater than 5 on the Mohs scale, lining bonded sufficiently to withstand a metal strain of 0.025 mm/mm without damage to the glass lining, finished lined pipe not to deviate more than 1.0417 metre per 0.3048 m (</w:t>
            </w:r>
            <w:r>
              <w:rPr>
                <w:rFonts w:ascii="Calibri" w:hAnsi="Calibri"/>
                <w:sz w:val="22"/>
                <w:highlight w:val="yellow"/>
              </w:rPr>
              <w:t xml:space="preserve">[  ]</w:t>
            </w:r>
            <w:r>
              <w:rPr>
                <w:rFonts w:ascii="Calibri" w:hAnsi="Calibri"/>
                <w:sz w:val="22"/>
                <w:shd w:val="clear" w:color="auto" w:fill="D9D9D9"/>
              </w:rPr>
              <w:t>feet)</w:t>
            </w:r>
            <w:r>
              <w:rPr>
                <w:rFonts w:ascii="Calibri" w:hAnsi="Calibri"/>
                <w:sz w:val="22"/>
              </w:rPr>
              <w:t xml:space="preserve"> of length from a centreline perpendicular to the flange face or square end of the pipe. </w:t>
            </w:r>
          </w:p>
          <w:p>
            <w:pPr>
              <w:pStyle w:val="P21"/>
              <w:numPr>
                <w:ilvl w:val="0"/>
                <w:numId w:val="18"/>
              </w:numPr>
              <w:tabs>
                <w:tab w:val="left" w:pos="727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85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numPr>
                <w:ilvl w:val="0"/>
                <w:numId w:val="33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Lined and coated same as pipe.</w:t>
            </w:r>
          </w:p>
          <w:p>
            <w:pPr>
              <w:pStyle w:val="P21"/>
              <w:numPr>
                <w:ilvl w:val="0"/>
                <w:numId w:val="33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Push-On: AWWA C110/A21.10-12 and C111/A21.11-12, gray or ductile iron, 1700 kPa minimum working pressure. </w:t>
            </w:r>
          </w:p>
          <w:p>
            <w:pPr>
              <w:pStyle w:val="P21"/>
              <w:numPr>
                <w:ilvl w:val="0"/>
                <w:numId w:val="33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Mechanical: AWWA C110/A21.10-12, C111/A21.11-12, and C153/A21.53-11 gray or ductile iron, 1700 kPa minimum working pressure. Follower glands shall be ductile iron.</w:t>
            </w:r>
          </w:p>
          <w:p>
            <w:pPr>
              <w:pStyle w:val="P21"/>
              <w:numPr>
                <w:ilvl w:val="0"/>
                <w:numId w:val="33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Proprietary Restrained: AWWA C111/A21.11-12 and C153/A21.53-11, ductile iron, 1700 kPa minimum working pressure. </w:t>
            </w:r>
          </w:p>
          <w:p>
            <w:pPr>
              <w:pStyle w:val="P21"/>
              <w:numPr>
                <w:ilvl w:val="0"/>
                <w:numId w:val="33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End: AWWA C606-15 and C110/A21.10-12, ductile iron, 1700 kPa minimum working pressure. Victaulic.</w:t>
            </w:r>
          </w:p>
          <w:p>
            <w:pPr>
              <w:pStyle w:val="P21"/>
              <w:numPr>
                <w:ilvl w:val="0"/>
                <w:numId w:val="33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Flange: AWWA C110/A21.10-12 ductile iron, faced and drilled, Class 150 flat face 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[or ASME B16.1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-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201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5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, Class 250 raised face]</w:t>
            </w:r>
            <w:r>
              <w:rPr>
                <w:rFonts w:ascii="Calibri" w:hAnsi="Calibri"/>
                <w:sz w:val="22"/>
              </w:rPr>
              <w:t>. Gray cast iron will not be allowed.</w:t>
            </w:r>
          </w:p>
        </w:tc>
      </w:tr>
      <w:tr>
        <w:trPr>
          <w:wAfter w:w="0" w:type="dxa"/>
        </w:trPr>
        <w:tc>
          <w:tcPr>
            <w:tcW w:w="1854" w:type="dxa"/>
            <w:tcBorders>
              <w:left w:val="double" w:sz="6" w:space="0" w:shadow="0" w:frame="0"/>
            </w:tcBorders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7147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numPr>
                <w:ilvl w:val="0"/>
                <w:numId w:val="34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Push-On: 1700 kg minimum working pressure, AWWA C110/A21.10-12 and C111/A21.11-12. </w:t>
            </w:r>
          </w:p>
          <w:p>
            <w:pPr>
              <w:pStyle w:val="P21"/>
              <w:numPr>
                <w:ilvl w:val="0"/>
                <w:numId w:val="34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Mechanical: 1,700 kPa minimum working pressure.</w:t>
            </w:r>
          </w:p>
          <w:p>
            <w:pPr>
              <w:pStyle w:val="P21"/>
              <w:numPr>
                <w:ilvl w:val="0"/>
                <w:numId w:val="34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Proprietary Restrained: 1,050 kPa minimum working pressure. </w:t>
            </w:r>
          </w:p>
          <w:p>
            <w:pPr>
              <w:pStyle w:val="P21"/>
              <w:numPr>
                <w:ilvl w:val="0"/>
                <w:numId w:val="34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End: Rigid type radius cut conforming to AWWA C606-11, 1,700 kPa minimum working pressure. Victaulic.</w:t>
            </w:r>
          </w:p>
          <w:p>
            <w:pPr>
              <w:pStyle w:val="P21"/>
              <w:numPr>
                <w:ilvl w:val="0"/>
                <w:numId w:val="34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Flange: Class 150 flat face, </w:t>
            </w:r>
            <w:r>
              <w:rPr>
                <w:rFonts w:ascii="Calibri" w:hAnsi="Calibri"/>
                <w:sz w:val="22"/>
                <w:highlight w:val="yellow"/>
                <w:shd w:val="clear" w:color="auto" w:fill="D9D9D9"/>
              </w:rPr>
              <w:t>[or Class 250 raised face,]</w:t>
            </w:r>
            <w:r>
              <w:rPr>
                <w:rFonts w:ascii="Calibri" w:hAnsi="Calibri"/>
                <w:sz w:val="22"/>
              </w:rPr>
              <w:t xml:space="preserve"> ductile iron, threaded conforming to the requirements of AWWA C115/A21.15-11. Gray cast iron will not be allowed.</w:t>
            </w:r>
          </w:p>
          <w:p>
            <w:pPr>
              <w:pStyle w:val="P21"/>
              <w:numPr>
                <w:ilvl w:val="0"/>
                <w:numId w:val="34"/>
              </w:numPr>
              <w:tabs>
                <w:tab w:val="left" w:pos="367" w:leader="none"/>
                <w:tab w:val="left" w:pos="727" w:leader="none"/>
                <w:tab w:val="clear" w:pos="1440" w:leader="none"/>
                <w:tab w:val="clear" w:pos="2016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Branch connections 80 mm and smaller, </w:t>
            </w:r>
            <w:r>
              <w:rPr>
                <w:rFonts w:ascii="Calibri" w:hAnsi="Calibri"/>
                <w:sz w:val="22"/>
                <w:highlight w:val="yellow"/>
              </w:rPr>
              <w:t>[except from glass-lined pipe,]</w:t>
            </w:r>
            <w:r>
              <w:rPr>
                <w:rFonts w:ascii="Calibri" w:hAnsi="Calibri"/>
                <w:sz w:val="22"/>
              </w:rPr>
              <w:t xml:space="preserve"> shall be made with service saddles as specified in </w:t>
            </w:r>
            <w:r>
              <w:rPr>
                <w:rFonts w:ascii="Calibri" w:hAnsi="Calibri"/>
                <w:sz w:val="22"/>
                <w:highlight w:val="yellow"/>
              </w:rPr>
              <w:t>Section 15205 - Process Piping Specialties</w:t>
            </w:r>
            <w:r>
              <w:rPr>
                <w:rFonts w:ascii="Calibri" w:hAnsi="Calibri"/>
                <w:sz w:val="22"/>
              </w:rPr>
              <w:t xml:space="preserve">. </w:t>
            </w:r>
            <w:r>
              <w:rPr>
                <w:rFonts w:ascii="Calibri" w:hAnsi="Calibri"/>
                <w:sz w:val="22"/>
                <w:highlight w:val="yellow"/>
              </w:rPr>
              <w:t>[Branch connections, 80 mm and smaller from glass-lined pipe, shall be made with a glass-lined tee with a flanged branch for adapting to the branch piping.]</w:t>
            </w:r>
          </w:p>
        </w:tc>
      </w:tr>
      <w:tr>
        <w:trPr>
          <w:wAfter w:w="0" w:type="dxa"/>
        </w:trPr>
        <w:tc>
          <w:tcPr>
            <w:tcW w:w="185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Couplings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numPr>
                <w:ilvl w:val="0"/>
                <w:numId w:val="28"/>
              </w:numPr>
              <w:tabs>
                <w:tab w:val="left" w:pos="367" w:leader="none"/>
                <w:tab w:val="clear" w:pos="1440" w:leader="none"/>
                <w:tab w:val="clear" w:pos="2016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Grooved End: 1,700 kPa minimum working pressure, malleable iron in accordance with ASTM A47/A47M-99(2014) or ductile iron in accordance with ASTM A536-84(2014). </w:t>
            </w:r>
          </w:p>
          <w:p>
            <w:pPr>
              <w:pStyle w:val="P21"/>
              <w:numPr>
                <w:ilvl w:val="0"/>
                <w:numId w:val="28"/>
              </w:numPr>
              <w:tabs>
                <w:tab w:val="left" w:pos="367" w:leader="none"/>
                <w:tab w:val="clear" w:pos="1440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Grooved End Adapter Flanges: 1,700 kPa minimum working pressure, malleable iron per ASTM A47/A47M-99(2014) or ductile iron in accordance with ASTM A536-84(2014). </w:t>
            </w:r>
          </w:p>
          <w:p>
            <w:pPr>
              <w:pStyle w:val="P21"/>
              <w:numPr>
                <w:ilvl w:val="0"/>
                <w:numId w:val="28"/>
              </w:numPr>
              <w:tabs>
                <w:tab w:val="left" w:pos="367" w:leader="none"/>
                <w:tab w:val="clear" w:pos="1440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Acceptable Manufacturers: Victaulic Company couplings or Approved Equivalent.</w:t>
            </w:r>
          </w:p>
        </w:tc>
      </w:tr>
      <w:tr>
        <w:trPr>
          <w:wAfter w:w="0" w:type="dxa"/>
        </w:trPr>
        <w:tc>
          <w:tcPr>
            <w:tcW w:w="1854" w:type="dxa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7147" w:type="dxa"/>
            <w:tcBorders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numPr>
                <w:ilvl w:val="0"/>
                <w:numId w:val="29"/>
              </w:numPr>
              <w:tabs>
                <w:tab w:val="left" w:pos="367" w:leader="none"/>
                <w:tab w:val="clear" w:pos="1440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Mechanical, Proprietary Restrained, and Grooved End Joints: Manufacturer's standard.</w:t>
            </w:r>
          </w:p>
          <w:p>
            <w:pPr>
              <w:pStyle w:val="P21"/>
              <w:numPr>
                <w:ilvl w:val="0"/>
                <w:numId w:val="29"/>
              </w:numPr>
              <w:tabs>
                <w:tab w:val="left" w:pos="367" w:leader="none"/>
                <w:tab w:val="clear" w:pos="1440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Class 150 Flat-Faced Flange: ASTM A307-14, Grade A carbon steel hex head bolts and ASTM A563-07a(2014), Grade A carbon steel hex head nuts.</w:t>
            </w:r>
          </w:p>
          <w:p>
            <w:pPr>
              <w:numPr>
                <w:ilvl w:val="0"/>
                <w:numId w:val="29"/>
              </w:numPr>
              <w:tabs>
                <w:tab w:val="left" w:pos="367" w:leader="none"/>
                <w:tab w:val="clear" w:pos="1440" w:leader="none"/>
              </w:tabs>
              <w:spacing w:before="120"/>
              <w:ind w:left="367"/>
              <w:rPr>
                <w:rStyle w:val="C8"/>
                <w:rFonts w:ascii="Calibri" w:hAnsi="Calibri"/>
                <w:b w:val="0"/>
                <w:sz w:val="22"/>
              </w:rPr>
            </w:pP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[Class 250 Raised-Face Flange: ASTM A307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-1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4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, Grade B carbon steel hex head bolts and ASTM A563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-07a(2014)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, Grade A carbon steel heavy hex head nuts.]</w:t>
            </w:r>
          </w:p>
        </w:tc>
      </w:tr>
      <w:tr>
        <w:trPr>
          <w:wAfter w:w="0" w:type="dxa"/>
        </w:trPr>
        <w:tc>
          <w:tcPr>
            <w:tcW w:w="185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numPr>
                <w:ilvl w:val="0"/>
                <w:numId w:val="31"/>
              </w:numPr>
              <w:tabs>
                <w:tab w:val="left" w:pos="367" w:leader="none"/>
                <w:tab w:val="clear" w:pos="1440" w:leader="none"/>
                <w:tab w:val="clear" w:pos="2016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Push-On, Mechanical, and Proprietary Restrained Joints: Rubber conforming to the requirements of AWWA C111/A21.11-12.</w:t>
            </w:r>
          </w:p>
          <w:p>
            <w:pPr>
              <w:pStyle w:val="P21"/>
              <w:numPr>
                <w:ilvl w:val="0"/>
                <w:numId w:val="31"/>
              </w:numPr>
              <w:tabs>
                <w:tab w:val="left" w:pos="367" w:leader="none"/>
                <w:tab w:val="clear" w:pos="1440" w:leader="none"/>
                <w:tab w:val="clear" w:pos="2016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Joints: Halogenated butyl conforming to the requirements of ASTM D2000-12 and AWWA C606-15.</w:t>
            </w:r>
          </w:p>
          <w:p>
            <w:pPr>
              <w:pStyle w:val="P21"/>
              <w:numPr>
                <w:ilvl w:val="0"/>
                <w:numId w:val="31"/>
              </w:numPr>
              <w:tabs>
                <w:tab w:val="left" w:pos="367" w:leader="none"/>
                <w:tab w:val="clear" w:pos="1440" w:leader="none"/>
                <w:tab w:val="clear" w:pos="2016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Flanged, Water and Sewage Service: 3 mm, red rubber (SBR), hardness 80 (Shore A), rated to 930 degrees C, conforming to the requirements of ANSI B16.21-2016, AWWA C207-13, and ASTM D1330-04(2015), Grades 1 and 2.</w:t>
            </w:r>
          </w:p>
          <w:p>
            <w:pPr>
              <w:pStyle w:val="P21"/>
              <w:numPr>
                <w:ilvl w:val="0"/>
                <w:numId w:val="31"/>
              </w:numPr>
              <w:tabs>
                <w:tab w:val="left" w:pos="367" w:leader="none"/>
                <w:tab w:val="clear" w:pos="1440" w:leader="none"/>
                <w:tab w:val="clear" w:pos="2016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Flanged, Hot Air, and Fuel Gas Service: 3 mm thick, homogeneous black rubber (EPDM), hardness 60 (Shore A), rated to 150 degrees Celsius, conforming to the requirements of ANSI B16.21-2016 and ASTM D1330-04(2015) Steam Grade.</w:t>
            </w:r>
          </w:p>
          <w:p>
            <w:pPr>
              <w:pStyle w:val="P21"/>
              <w:numPr>
                <w:ilvl w:val="0"/>
                <w:numId w:val="31"/>
              </w:numPr>
              <w:tabs>
                <w:tab w:val="left" w:pos="367" w:leader="none"/>
                <w:tab w:val="clear" w:pos="1440" w:leader="none"/>
                <w:tab w:val="clear" w:pos="2016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Full face for Class 150 flat-faced flanges, flat-ring type for Class 250 raised-face flanges. Blind flanges shall be gasketed covering the entire inside face with the gasket cemented to the blind flange.</w:t>
            </w:r>
          </w:p>
          <w:p>
            <w:pPr>
              <w:pStyle w:val="P21"/>
              <w:numPr>
                <w:ilvl w:val="0"/>
                <w:numId w:val="31"/>
              </w:numPr>
              <w:tabs>
                <w:tab w:val="left" w:pos="367" w:leader="none"/>
                <w:tab w:val="clear" w:pos="1440" w:leader="none"/>
                <w:tab w:val="clear" w:pos="2016" w:leader="none"/>
              </w:tabs>
              <w:ind w:left="3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 pressure rating shall equal or exceed the system hydrostatic test pressure.</w:t>
            </w:r>
          </w:p>
        </w:tc>
      </w:tr>
      <w:tr>
        <w:trPr>
          <w:wAfter w:w="0" w:type="dxa"/>
        </w:trPr>
        <w:tc>
          <w:tcPr>
            <w:tcW w:w="1854" w:type="dxa"/>
            <w:tcBorders>
              <w:left w:val="double" w:sz="6" w:space="0" w:shadow="0" w:frame="0"/>
              <w:bottom w:val="double" w:sz="6" w:space="0" w:shadow="0" w:frame="0"/>
            </w:tcBorders>
            <w:vAlign w:val="center"/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 Lubricant</w:t>
            </w:r>
          </w:p>
        </w:tc>
        <w:tc>
          <w:tcPr>
            <w:tcW w:w="7147" w:type="dxa"/>
            <w:tcBorders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Manufacturer's standard.</w:t>
            </w:r>
          </w:p>
        </w:tc>
      </w:tr>
    </w:tbl>
    <w:p>
      <w:pPr>
        <w:pStyle w:val="P20"/>
        <w:jc w:val="center"/>
        <w:rPr>
          <w:rFonts w:ascii="Calibri" w:hAnsi="Calibri"/>
          <w:b w:val="1"/>
          <w:sz w:val="22"/>
        </w:rPr>
      </w:pPr>
    </w:p>
    <w:p>
      <w:pPr>
        <w:pStyle w:val="P2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CONTRACT NO. </w:t>
    </w:r>
    <w:r>
      <w:rPr>
        <w:rFonts w:ascii="Calibri" w:hAnsi="Calibri"/>
        <w:sz w:val="22"/>
        <w:highlight w:val="yellow"/>
      </w:rPr>
      <w:t>[Insert Region Number]</w:t>
    </w:r>
    <w:r>
      <w:rPr>
        <w:rFonts w:ascii="Calibri" w:hAnsi="Calibri"/>
        <w:sz w:val="22"/>
      </w:rPr>
      <w:tab/>
      <w:tab/>
      <w:t>Section 15200-01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[</w:t>
    </w:r>
    <w:r>
      <w:rPr>
        <w:rFonts w:ascii="Calibri" w:hAnsi="Calibri"/>
        <w:b w:val="1"/>
        <w:sz w:val="22"/>
        <w:highlight w:val="yellow"/>
      </w:rPr>
      <w:t>CEMENT-MORTAR] [, GLASS] [AND] [ASPHALTIC</w:t>
    </w:r>
    <w:r>
      <w:rPr>
        <w:rFonts w:ascii="Calibri" w:hAnsi="Calibri"/>
        <w:b w:val="1"/>
        <w:sz w:val="22"/>
      </w:rPr>
      <w:t>]-LINED DUCTILE IRON</w:t>
    </w:r>
    <w:r>
      <w:rPr>
        <w:rFonts w:ascii="Calibri" w:hAnsi="Calibri"/>
        <w:sz w:val="22"/>
      </w:rPr>
      <w:tab/>
      <w:t>2014-08-11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</w:r>
    <w:r>
      <w:rPr>
        <w:rFonts w:ascii="Calibri" w:hAnsi="Calibri"/>
        <w:b w:val="1"/>
        <w:sz w:val="22"/>
      </w:rPr>
      <w:t>PIPE AND FITTINGS</w:t>
    </w:r>
    <w:r>
      <w:rPr>
        <w:rFonts w:ascii="Calibri" w:hAnsi="Calibri"/>
        <w:sz w:val="22"/>
      </w:rPr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CONTRACT NO. </w:t>
    </w:r>
    <w:r>
      <w:rPr>
        <w:rFonts w:ascii="Calibri" w:hAnsi="Calibri"/>
        <w:sz w:val="22"/>
        <w:highlight w:val="yellow"/>
      </w:rPr>
      <w:t>[Insert Region Number]</w:t>
    </w:r>
    <w:r>
      <w:rPr>
        <w:rFonts w:ascii="Calibri" w:hAnsi="Calibri"/>
        <w:sz w:val="22"/>
      </w:rPr>
      <w:tab/>
      <w:tab/>
      <w:t>Section 15200-01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 xml:space="preserve">CEMENT-MORTAR, GLASS AND </w:t>
    </w:r>
    <w:r>
      <w:rPr>
        <w:rFonts w:ascii="Calibri" w:hAnsi="Calibri"/>
        <w:b w:val="1"/>
        <w:sz w:val="22"/>
      </w:rPr>
      <w:t>ASPHALTIC-</w:t>
    </w:r>
    <w:r>
      <w:rPr>
        <w:rFonts w:ascii="Calibri" w:hAnsi="Calibri"/>
        <w:b w:val="1"/>
        <w:sz w:val="22"/>
      </w:rPr>
      <w:t>LINED DUCTILE</w:t>
    </w:r>
    <w:r>
      <w:rPr>
        <w:rFonts w:ascii="Calibri" w:hAnsi="Calibri"/>
        <w:sz w:val="22"/>
      </w:rPr>
      <w:tab/>
      <w:t>2017-08-15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</w:r>
    <w:r>
      <w:rPr>
        <w:rFonts w:ascii="Calibri" w:hAnsi="Calibri"/>
        <w:b w:val="1"/>
        <w:sz w:val="22"/>
      </w:rPr>
      <w:t>IRON</w:t>
    </w:r>
    <w:r>
      <w:rPr>
        <w:rFonts w:ascii="Calibri" w:hAnsi="Calibri"/>
        <w:b w:val="1"/>
        <w:sz w:val="22"/>
      </w:rPr>
      <w:t xml:space="preserve"> </w:t>
    </w:r>
    <w:r>
      <w:rPr>
        <w:rFonts w:ascii="Calibri" w:hAnsi="Calibri"/>
        <w:b w:val="1"/>
        <w:sz w:val="22"/>
      </w:rPr>
      <w:t>PIPE AND FITTINGS</w:t>
    </w:r>
    <w:r>
      <w:rPr>
        <w:rFonts w:ascii="Calibri" w:hAnsi="Calibri"/>
        <w:sz w:val="22"/>
      </w:rPr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</w:r>
  </w:p>
  <w:p>
    <w:pPr>
      <w:pStyle w:val="P10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Section 15200-01</w:t>
      <w:tab/>
      <w:tab/>
      <w:t xml:space="preserve">CONTRACT NO. </w:t>
    </w:r>
    <w:r>
      <w:rPr>
        <w:rFonts w:ascii="Calibri" w:hAnsi="Calibri"/>
        <w:sz w:val="22"/>
        <w:highlight w:val="yellow"/>
      </w:rPr>
      <w:t>[Insert Region Number]</w:t>
    </w:r>
    <w:r>
      <w:rPr>
        <w:rFonts w:ascii="Calibri" w:hAnsi="Calibri"/>
        <w:sz w:val="22"/>
      </w:rP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2017-08-15</w:t>
    </w: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 xml:space="preserve">CEMENT-MORTAR, GLASS AND </w:t>
    </w:r>
    <w:r>
      <w:rPr>
        <w:rFonts w:ascii="Calibri" w:hAnsi="Calibri"/>
        <w:b w:val="1"/>
        <w:sz w:val="22"/>
      </w:rPr>
      <w:t>ASPHALTIC-</w:t>
    </w:r>
    <w:r>
      <w:rPr>
        <w:rFonts w:ascii="Calibri" w:hAnsi="Calibri"/>
        <w:b w:val="1"/>
        <w:sz w:val="22"/>
      </w:rPr>
      <w:t>LINED DUCTILE</w:t>
    </w:r>
    <w:r>
      <w:rPr>
        <w:rFonts w:ascii="Calibri" w:hAnsi="Calibri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  <w:tab/>
    </w:r>
    <w:r>
      <w:rPr>
        <w:rFonts w:ascii="Calibri" w:hAnsi="Calibri"/>
        <w:b w:val="1"/>
        <w:sz w:val="22"/>
      </w:rPr>
      <w:t>IRON PIPE</w:t>
    </w:r>
    <w:r>
      <w:rPr>
        <w:rFonts w:ascii="Calibri" w:hAnsi="Calibri"/>
        <w:b w:val="1"/>
        <w:sz w:val="22"/>
      </w:rPr>
      <w:t xml:space="preserve"> </w:t>
    </w:r>
    <w:r>
      <w:rPr>
        <w:rFonts w:ascii="Calibri" w:hAnsi="Calibri"/>
        <w:b w:val="1"/>
        <w:sz w:val="22"/>
      </w:rPr>
      <w:t>AND FITTINGS</w:t>
    </w:r>
    <w:r>
      <w:rPr>
        <w:rFonts w:ascii="Calibri" w:hAnsi="Calibri"/>
        <w:sz w:val="22"/>
      </w:rPr>
      <w:tab/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4F1CA0B5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00A9035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03E50D1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91E7E4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0B87590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0C7C1B2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0FDD4F7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14746A3D"/>
    <w:multiLevelType w:val="multilevel"/>
    <w:lvl w:ilvl="0">
      <w:start w:val="1"/>
      <w:numFmt w:val="decimal"/>
      <w:suff w:val="tab"/>
      <w:lvlText w:val="%1."/>
      <w:lvlJc w:val="left"/>
      <w:pPr>
        <w:ind w:hanging="360" w:left="7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5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220"/>
      </w:pPr>
      <w:rPr/>
    </w:lvl>
    <w:lvl w:ilvl="3">
      <w:start w:val="1"/>
      <w:numFmt w:val="decimal"/>
      <w:suff w:val="tab"/>
      <w:lvlText w:val="%4."/>
      <w:lvlJc w:val="left"/>
      <w:pPr>
        <w:ind w:hanging="360" w:left="29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80"/>
      </w:pPr>
      <w:rPr/>
    </w:lvl>
    <w:lvl w:ilvl="6">
      <w:start w:val="1"/>
      <w:numFmt w:val="decimal"/>
      <w:suff w:val="tab"/>
      <w:lvlText w:val="%7."/>
      <w:lvlJc w:val="left"/>
      <w:pPr>
        <w:ind w:hanging="360" w:left="5100"/>
      </w:pPr>
      <w:rPr/>
    </w:lvl>
    <w:lvl w:ilvl="7">
      <w:start w:val="1"/>
      <w:numFmt w:val="lowerLetter"/>
      <w:suff w:val="tab"/>
      <w:lvlText w:val="%8."/>
      <w:lvlJc w:val="left"/>
      <w:pPr>
        <w:ind w:hanging="360" w:left="58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540"/>
      </w:pPr>
      <w:rPr/>
    </w:lvl>
  </w:abstractNum>
  <w:abstractNum w:abstractNumId="8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302C351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3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4">
    <w:nsid w:val="3838790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5">
    <w:nsid w:val="3880515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6">
    <w:nsid w:val="3AC12D2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3BE1674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3ED35850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477D50C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0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1">
    <w:nsid w:val="540048ED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2">
    <w:nsid w:val="586A1AF1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3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4">
    <w:nsid w:val="60E15CED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5">
    <w:nsid w:val="66B879C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6">
    <w:nsid w:val="678074C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7">
    <w:nsid w:val="6C304A5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8">
    <w:nsid w:val="6E8C2EAA"/>
    <w:multiLevelType w:val="multilevel"/>
    <w:lvl w:ilvl="0">
      <w:start w:val="3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9">
    <w:nsid w:val="73721ECE"/>
    <w:multiLevelType w:val="multilevel"/>
    <w:lvl w:ilvl="0">
      <w:start w:val="6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0">
    <w:nsid w:val="758B2AF1"/>
    <w:multiLevelType w:val="multilevel"/>
    <w:lvl w:ilvl="0">
      <w:start w:val="7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1">
    <w:nsid w:val="773A2FA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2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20"/>
  </w:num>
  <w:num w:numId="4">
    <w:abstractNumId w:val="10"/>
  </w:num>
  <w:num w:numId="5">
    <w:abstractNumId w:val="23"/>
  </w:num>
  <w:num w:numId="6">
    <w:abstractNumId w:val="9"/>
  </w:num>
  <w:num w:numId="7">
    <w:abstractNumId w:val="13"/>
  </w:num>
  <w:num w:numId="8">
    <w:abstractNumId w:val="8"/>
  </w:num>
  <w:num w:numId="9">
    <w:abstractNumId w:val="32"/>
  </w:num>
  <w:num w:numId="10">
    <w:abstractNumId w:val="12"/>
  </w:num>
  <w:num w:numId="11">
    <w:abstractNumId w:val="7"/>
  </w:num>
  <w:num w:numId="12">
    <w:abstractNumId w:val="25"/>
  </w:num>
  <w:num w:numId="13">
    <w:abstractNumId w:val="17"/>
  </w:num>
  <w:num w:numId="14">
    <w:abstractNumId w:val="3"/>
  </w:num>
  <w:num w:numId="15">
    <w:abstractNumId w:val="18"/>
  </w:num>
  <w:num w:numId="16">
    <w:abstractNumId w:val="31"/>
  </w:num>
  <w:num w:numId="17">
    <w:abstractNumId w:val="6"/>
  </w:num>
  <w:num w:numId="18">
    <w:abstractNumId w:val="26"/>
  </w:num>
  <w:num w:numId="19">
    <w:abstractNumId w:val="1"/>
  </w:num>
  <w:num w:numId="20">
    <w:abstractNumId w:val="14"/>
  </w:num>
  <w:num w:numId="21">
    <w:abstractNumId w:val="4"/>
  </w:num>
  <w:num w:numId="22">
    <w:abstractNumId w:val="30"/>
  </w:num>
  <w:num w:numId="23">
    <w:abstractNumId w:val="16"/>
  </w:num>
  <w:num w:numId="24">
    <w:abstractNumId w:val="15"/>
  </w:num>
  <w:num w:numId="25">
    <w:abstractNumId w:val="28"/>
  </w:num>
  <w:num w:numId="26">
    <w:abstractNumId w:val="19"/>
  </w:num>
  <w:num w:numId="27">
    <w:abstractNumId w:val="29"/>
  </w:num>
  <w:num w:numId="28">
    <w:abstractNumId w:val="22"/>
  </w:num>
  <w:num w:numId="29">
    <w:abstractNumId w:val="27"/>
  </w:num>
  <w:num w:numId="30">
    <w:abstractNumId w:val="11"/>
  </w:num>
  <w:num w:numId="31">
    <w:abstractNumId w:val="21"/>
  </w:num>
  <w:num w:numId="32">
    <w:abstractNumId w:val="2"/>
  </w:num>
  <w:num w:numId="33">
    <w:abstractNumId w:val="24"/>
  </w:num>
  <w:num w:numId="34">
    <w:abstractNumId w:val="5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10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Normal Table Text"/>
    <w:basedOn w:val="P0"/>
    <w:next w:val="P22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23">
    <w:name w:val="Balloon Text"/>
    <w:basedOn w:val="P0"/>
    <w:next w:val="P23"/>
    <w:link w:val="C9"/>
    <w:pPr/>
    <w:rPr>
      <w:rFonts w:ascii="Tahoma" w:hAnsi="Tahoma"/>
      <w:sz w:val="16"/>
    </w:rPr>
  </w:style>
  <w:style w:type="paragraph" w:styleId="P24">
    <w:name w:val="Bullet"/>
    <w:basedOn w:val="P4"/>
    <w:next w:val="P4"/>
    <w:pPr/>
    <w:rPr/>
  </w:style>
  <w:style w:type="paragraph" w:styleId="P25">
    <w:name w:val="CSA"/>
    <w:basedOn w:val="P4"/>
    <w:next w:val="P31"/>
    <w:pPr>
      <w:keepNext w:val="1"/>
      <w:spacing w:after="0"/>
    </w:pPr>
    <w:rPr>
      <w:b w:val="1"/>
      <w:caps w:val="1"/>
      <w:sz w:val="20"/>
    </w:rPr>
  </w:style>
  <w:style w:type="paragraph" w:styleId="P26">
    <w:name w:val="Footnote Text"/>
    <w:basedOn w:val="P4"/>
    <w:next w:val="P26"/>
    <w:pPr>
      <w:spacing w:after="0"/>
    </w:pPr>
    <w:rPr>
      <w:rFonts w:ascii="Arial" w:hAnsi="Arial"/>
      <w:sz w:val="16"/>
    </w:rPr>
  </w:style>
  <w:style w:type="paragraph" w:styleId="P27">
    <w:name w:val="Number"/>
    <w:basedOn w:val="P4"/>
    <w:next w:val="P4"/>
    <w:pPr>
      <w:spacing w:after="0"/>
      <w:ind w:hanging="360" w:left="360"/>
    </w:pPr>
    <w:rPr/>
  </w:style>
  <w:style w:type="paragraph" w:styleId="P28">
    <w:name w:val="Tick"/>
    <w:basedOn w:val="P4"/>
    <w:next w:val="P4"/>
    <w:pPr>
      <w:spacing w:after="0"/>
      <w:ind w:hanging="360" w:left="720"/>
    </w:pPr>
    <w:rPr/>
  </w:style>
  <w:style w:type="paragraph" w:styleId="P29">
    <w:name w:val="TOC 1"/>
    <w:basedOn w:val="P4"/>
    <w:next w:val="P43"/>
    <w:pPr>
      <w:tabs>
        <w:tab w:val="right" w:pos="8640" w:leader="dot"/>
      </w:tabs>
      <w:spacing w:after="0"/>
    </w:pPr>
    <w:rPr>
      <w:b w:val="1"/>
    </w:rPr>
  </w:style>
  <w:style w:type="paragraph" w:styleId="P30">
    <w:name w:val="Comment Subject"/>
    <w:basedOn w:val="P5"/>
    <w:next w:val="P5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31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2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3">
    <w:name w:val="Heading 3"/>
    <w:basedOn w:val="P7"/>
    <w:next w:val="P33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4">
    <w:name w:val="Heading 4"/>
    <w:basedOn w:val="P7"/>
    <w:next w:val="P34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35">
    <w:name w:val="Heading 5"/>
    <w:basedOn w:val="P7"/>
    <w:next w:val="P35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36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37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38">
    <w:name w:val="Exhibit--Number"/>
    <w:basedOn w:val="P7"/>
    <w:next w:val="P45"/>
    <w:pPr>
      <w:spacing w:before="160"/>
    </w:pPr>
    <w:rPr>
      <w:caps w:val="1"/>
      <w:sz w:val="18"/>
    </w:rPr>
  </w:style>
  <w:style w:type="paragraph" w:styleId="P39">
    <w:name w:val="Title"/>
    <w:basedOn w:val="P7"/>
    <w:next w:val="P39"/>
    <w:qFormat/>
    <w:pPr>
      <w:keepNext w:val="1"/>
      <w:spacing w:before="160" w:after="30"/>
    </w:pPr>
    <w:rPr>
      <w:sz w:val="20"/>
    </w:rPr>
  </w:style>
  <w:style w:type="paragraph" w:styleId="P40">
    <w:name w:val="Table Body"/>
    <w:basedOn w:val="P12"/>
    <w:next w:val="P40"/>
    <w:pPr>
      <w:jc w:val="left"/>
    </w:pPr>
    <w:rPr>
      <w:b w:val="0"/>
    </w:rPr>
  </w:style>
  <w:style w:type="paragraph" w:styleId="P41">
    <w:name w:val="Table Heading"/>
    <w:basedOn w:val="P21"/>
    <w:next w:val="P41"/>
    <w:pPr>
      <w:jc w:val="center"/>
    </w:pPr>
    <w:rPr>
      <w:b w:val="1"/>
    </w:rPr>
  </w:style>
  <w:style w:type="paragraph" w:styleId="P42">
    <w:name w:val="List Bullet"/>
    <w:basedOn w:val="P24"/>
    <w:next w:val="P42"/>
    <w:pPr>
      <w:numPr>
        <w:numId w:val="2"/>
      </w:numPr>
    </w:pPr>
    <w:rPr/>
  </w:style>
  <w:style w:type="paragraph" w:styleId="P43">
    <w:name w:val="TOC 2"/>
    <w:basedOn w:val="P29"/>
    <w:next w:val="P47"/>
    <w:pPr>
      <w:tabs>
        <w:tab w:val="left" w:pos="1008" w:leader="none"/>
      </w:tabs>
      <w:ind w:left="720"/>
    </w:pPr>
    <w:rPr>
      <w:b w:val="0"/>
    </w:rPr>
  </w:style>
  <w:style w:type="paragraph" w:styleId="P44">
    <w:name w:val="Contents"/>
    <w:basedOn w:val="P31"/>
    <w:next w:val="P4"/>
    <w:pPr/>
    <w:rPr/>
  </w:style>
  <w:style w:type="paragraph" w:styleId="P45">
    <w:name w:val="Exhibit--Title"/>
    <w:basedOn w:val="P38"/>
    <w:next w:val="P48"/>
    <w:pPr>
      <w:spacing w:before="0"/>
    </w:pPr>
    <w:rPr>
      <w:b w:val="1"/>
      <w:caps w:val="0"/>
      <w:sz w:val="20"/>
    </w:rPr>
  </w:style>
  <w:style w:type="paragraph" w:styleId="P46">
    <w:name w:val="Table Notes"/>
    <w:basedOn w:val="P40"/>
    <w:next w:val="P46"/>
    <w:pPr>
      <w:spacing w:after="320"/>
    </w:pPr>
    <w:rPr/>
  </w:style>
  <w:style w:type="paragraph" w:styleId="P47">
    <w:name w:val="TOC 3"/>
    <w:basedOn w:val="P43"/>
    <w:next w:val="P47"/>
    <w:pPr>
      <w:tabs>
        <w:tab w:val="clear" w:pos="1008" w:leader="none"/>
        <w:tab w:val="left" w:pos="1728" w:leader="none"/>
      </w:tabs>
      <w:ind w:left="1440"/>
    </w:pPr>
    <w:rPr/>
  </w:style>
  <w:style w:type="paragraph" w:styleId="P48">
    <w:name w:val="Exhibit--Caption"/>
    <w:basedOn w:val="P45"/>
    <w:next w:val="P4"/>
    <w:pPr/>
    <w:rPr>
      <w:i w:val="1"/>
    </w:rPr>
  </w:style>
  <w:style w:type="paragraph" w:styleId="P49">
    <w:name w:val="TOC 4"/>
    <w:basedOn w:val="P47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33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23"/>
    <w:rPr>
      <w:rFonts w:ascii="Tahoma" w:hAnsi="Tahoma"/>
      <w:sz w:val="16"/>
    </w:rPr>
  </w:style>
  <w:style w:type="character" w:styleId="C10">
    <w:name w:val="Comment Text Char"/>
    <w:link w:val="P5"/>
    <w:rPr>
      <w:rFonts w:ascii="Arial" w:hAnsi="Arial"/>
    </w:rPr>
  </w:style>
  <w:style w:type="character" w:styleId="C11">
    <w:name w:val="Comment Subject Char"/>
    <w:link w:val="P30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2017-08-17T17:19:00Z</dcterms:created>
  <cp:lastModifiedBy>Ray</cp:lastModifiedBy>
  <cp:lastPrinted>2017-05-18T12:25:00Z</cp:lastPrinted>
  <dcterms:modified xsi:type="dcterms:W3CDTF">2022-10-04T19:39:02Z</dcterms:modified>
  <cp:revision>4</cp:revision>
  <dc:title>15200-01_Cement-Mortar___Glass_And_Asphaltic-Lined_Ductile_Iron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2017-08-15T00:00:00Z</vt:lpwstr>
  </property>
  <property fmtid="{D5CDD505-2E9C-101B-9397-08002B2CF9AE}" pid="4" name="_dlc_DocId">
    <vt:lpwstr>ENVCPD-83-1401</vt:lpwstr>
  </property>
  <property fmtid="{D5CDD505-2E9C-101B-9397-08002B2CF9AE}" pid="5" name="_dlc_DocIdItemGuid">
    <vt:lpwstr>bce56188-6e82-4396-a6b0-1030e9babc37</vt:lpwstr>
  </property>
  <property fmtid="{D5CDD505-2E9C-101B-9397-08002B2CF9AE}" pid="6" name="_dlc_DocIdUrl">
    <vt:lpwstr>https://mycloud.york.ca/projects/EnvServProgramDeliveryOffice/ProjectServer/AEL/_layouts/DocIdRedir.aspx?ID=ENVCPD-83-1401, ENVCPD-83-1401</vt:lpwstr>
  </property>
  <property fmtid="{D5CDD505-2E9C-101B-9397-08002B2CF9AE}" pid="7" name="ContentTypeId">
    <vt:lpwstr>0x0101001E76F5F51B06864FADA04BB3B6DF741B</vt:lpwstr>
  </property>
</Properties>
</file>