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95E7F6B" Type="http://schemas.openxmlformats.org/officeDocument/2006/relationships/officeDocument" Target="/word/document.xml" /><Relationship Id="coreR495E7F6B" Type="http://schemas.openxmlformats.org/package/2006/relationships/metadata/core-properties" Target="/docProps/core.xml" /><Relationship Id="customR495E7F6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3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16,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#5823658-v4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23,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references to standards ANSI/ASME B16.1-2015, ANSI/ASME B16.3-2016, ASME B16.21-2016, ASTM A106/A106M-15, ASTM A197/A197M-00(2015), ASTM A563-15, ASTM D1330-04(2015)e1, AWWA C606-15 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July 4,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references to standards ASTM A234/A234M-16, ASTM A307-14e1 (AAM)</w:t>
            </w:r>
          </w:p>
        </w:tc>
      </w:tr>
    </w:tbl>
    <w:p>
      <w:pPr>
        <w:pStyle w:val="P32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2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tbl>
      <w:tblPr>
        <w:tblStyle w:val="T2"/>
        <w:tblW w:w="0" w:type="auto"/>
        <w:jc w:val="center"/>
        <w:tblInd w:w="12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530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2"/>
              <w:spacing w:before="60" w:after="6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Item</w:t>
            </w:r>
          </w:p>
        </w:tc>
        <w:tc>
          <w:tcPr>
            <w:tcW w:w="2478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22"/>
              <w:spacing w:before="60" w:after="6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Size</w:t>
            </w:r>
          </w:p>
        </w:tc>
        <w:tc>
          <w:tcPr>
            <w:tcW w:w="4992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2478" w:type="dxa"/>
            <w:tcBorders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992" w:type="dxa"/>
            <w:tcBorders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Black carbon steel, ASTM A106/A106M-15, Grade B seamless or ASTM A53/A53M-12, Grade B seamless or by Electric Resistance Welding. Threaded, butt-welded, grooved end, and flanged joints: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Screwed:</w:t>
            </w: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50 mm &amp; smaller</w:t>
            </w:r>
          </w:p>
        </w:tc>
        <w:tc>
          <w:tcPr>
            <w:tcW w:w="4992" w:type="dxa"/>
            <w:tcBorders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80.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Welded:</w:t>
            </w: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contextualSpacing w:val="1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60 mm thru 250 mm</w:t>
            </w:r>
          </w:p>
        </w:tc>
        <w:tc>
          <w:tcPr>
            <w:tcW w:w="4992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40.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300 mm thru 400 mm</w:t>
            </w:r>
          </w:p>
        </w:tc>
        <w:tc>
          <w:tcPr>
            <w:tcW w:w="4992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30.</w:t>
            </w:r>
          </w:p>
        </w:tc>
      </w:tr>
      <w:tr>
        <w:trPr>
          <w:wAfter w:w="0" w:type="dxa"/>
          <w:trHeight w:hRule="atLeast" w:val="60"/>
        </w:trPr>
        <w:tc>
          <w:tcPr>
            <w:tcW w:w="1530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450 mm thru 600 mm</w:t>
            </w:r>
          </w:p>
        </w:tc>
        <w:tc>
          <w:tcPr>
            <w:tcW w:w="4992" w:type="dxa"/>
            <w:tcBorders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contextualSpacing w:val="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20.</w:t>
            </w:r>
          </w:p>
        </w:tc>
      </w:tr>
      <w:tr>
        <w:trPr>
          <w:wAfter w:w="0" w:type="dxa"/>
        </w:trPr>
        <w:tc>
          <w:tcPr>
            <w:tcW w:w="153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Grooved:</w:t>
            </w:r>
          </w:p>
        </w:tc>
        <w:tc>
          <w:tcPr>
            <w:tcW w:w="4992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  <w:trHeight w:hRule="atLeast" w:val="279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60 mm thru 150 mm</w:t>
            </w:r>
          </w:p>
        </w:tc>
        <w:tc>
          <w:tcPr>
            <w:tcW w:w="4992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40.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200 mm thru 300 mm </w:t>
            </w:r>
          </w:p>
        </w:tc>
        <w:tc>
          <w:tcPr>
            <w:tcW w:w="4992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30.</w:t>
            </w:r>
          </w:p>
        </w:tc>
      </w:tr>
      <w:tr>
        <w:trPr>
          <w:wAfter w:w="0" w:type="dxa"/>
          <w:trHeight w:hRule="atLeast" w:val="126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350 mm</w:t>
            </w:r>
          </w:p>
        </w:tc>
        <w:tc>
          <w:tcPr>
            <w:tcW w:w="4992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Standard weight.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2478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or flanged at valves and equipment or grooved end meeting the requirements of AWWA C606-15.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 &amp; larger</w:t>
            </w: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 or flanged at valves and equipment, or grooved end meeting the requirements of AWWA C606-15.</w:t>
            </w:r>
          </w:p>
        </w:tc>
      </w:tr>
      <w:tr>
        <w:trPr>
          <w:wAfter w:w="0" w:type="dxa"/>
          <w:trHeight w:hRule="atLeast" w:val="1500"/>
        </w:trPr>
        <w:tc>
          <w:tcPr>
            <w:tcW w:w="1530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2478" w:type="dxa"/>
            <w:vMerge w:val="restart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Threaded: 68- or 2070kpag malleable iron, ASTM A197/A197M-00(2015) or ASTM A47/A47M-99(2014), dimensions in accordance with ANSI/ASME B16.3-2016. Fire sprinkler fittings to be UL/ULC listed.</w:t>
            </w:r>
          </w:p>
        </w:tc>
      </w:tr>
      <w:tr>
        <w:trPr>
          <w:wAfter w:w="0" w:type="dxa"/>
          <w:trHeight w:hRule="atLeast" w:val="1916"/>
        </w:trPr>
        <w:tc>
          <w:tcPr>
            <w:tcW w:w="1530" w:type="dxa"/>
            <w:vMerge w:val="continue"/>
            <w:tcBorders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Grooved End: Malleable iron ASTM A47/A47M-99(2014) or ductile iron ASTM A536-84(2014), grooved ends to accept couplings without field preparation. </w:t>
            </w:r>
          </w:p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product:</w:t>
            </w:r>
          </w:p>
          <w:p>
            <w:pPr>
              <w:pStyle w:val="P22"/>
              <w:numPr>
                <w:ilvl w:val="0"/>
                <w:numId w:val="11"/>
              </w:numPr>
              <w:tabs>
                <w:tab w:val="left" w:pos="732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Victaulic Company</w:t>
            </w:r>
          </w:p>
          <w:p>
            <w:pPr>
              <w:pStyle w:val="P22"/>
              <w:numPr>
                <w:ilvl w:val="0"/>
                <w:numId w:val="11"/>
              </w:numPr>
              <w:tabs>
                <w:tab w:val="left" w:pos="732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Tyco International; Grinnell</w:t>
            </w:r>
          </w:p>
          <w:p>
            <w:pPr>
              <w:pStyle w:val="P22"/>
              <w:numPr>
                <w:ilvl w:val="0"/>
                <w:numId w:val="11"/>
              </w:numPr>
              <w:tabs>
                <w:tab w:val="left" w:pos="732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Equivalent.</w:t>
            </w:r>
          </w:p>
        </w:tc>
      </w:tr>
      <w:tr>
        <w:trPr>
          <w:wAfter w:w="0" w:type="dxa"/>
          <w:trHeight w:hRule="atLeast" w:val="1520"/>
        </w:trPr>
        <w:tc>
          <w:tcPr>
            <w:tcW w:w="1530" w:type="dxa"/>
            <w:vMerge w:val="restart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2478" w:type="dxa"/>
            <w:vMerge w:val="restart"/>
            <w:tcBorders>
              <w:top w:val="single" w:sz="4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 &amp; larger</w:t>
            </w:r>
          </w:p>
        </w:tc>
        <w:tc>
          <w:tcPr>
            <w:tcW w:w="4992" w:type="dxa"/>
            <w:tcBorders>
              <w:top w:val="single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Butt Welded: Wrought carbon steel butt- welding, ASTM A234/A234M-16, Grade WPB meeting the requirements of ANSI/ASME B16.9-2012; fitting wall thickness to match adjoining pipe; long radius </w:t>
            </w:r>
          </w:p>
          <w:p>
            <w:pPr>
              <w:pStyle w:val="P22"/>
              <w:spacing w:before="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elbows unless shown otherwise on the Drawings.</w:t>
            </w:r>
          </w:p>
        </w:tc>
      </w:tr>
      <w:tr>
        <w:trPr>
          <w:wAfter w:w="0" w:type="dxa"/>
          <w:trHeight w:hRule="atLeast" w:val="1997"/>
        </w:trPr>
        <w:tc>
          <w:tcPr>
            <w:tcW w:w="153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End: Malleable iron ASTM A47/A47M-99(2014) or ductile iron ASTM A536-84(2014), grooved ends to accept couplings without field preparation.</w:t>
            </w:r>
          </w:p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Approved products:</w:t>
            </w:r>
          </w:p>
          <w:p>
            <w:pPr>
              <w:numPr>
                <w:ilvl w:val="0"/>
                <w:numId w:val="12"/>
              </w:numPr>
              <w:tabs>
                <w:tab w:val="left" w:pos="732" w:leader="none"/>
                <w:tab w:val="clear" w:pos="1440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Victaulic Company</w:t>
            </w:r>
          </w:p>
          <w:p>
            <w:pPr>
              <w:numPr>
                <w:ilvl w:val="0"/>
                <w:numId w:val="12"/>
              </w:numPr>
              <w:tabs>
                <w:tab w:val="left" w:pos="732" w:leader="none"/>
                <w:tab w:val="clear" w:pos="1440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Tyco International; Grinnell</w:t>
            </w:r>
          </w:p>
          <w:p>
            <w:pPr>
              <w:pStyle w:val="P22"/>
              <w:numPr>
                <w:ilvl w:val="0"/>
                <w:numId w:val="12"/>
              </w:numPr>
              <w:tabs>
                <w:tab w:val="left" w:pos="732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Branch Connections</w:t>
            </w:r>
          </w:p>
        </w:tc>
        <w:tc>
          <w:tcPr>
            <w:tcW w:w="2478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Threaded, straight, or reducing tees in conformance with Fittings specified above.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 &amp; larger</w:t>
            </w: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Butt-welding or grooved end tee in conformance with Fittings specified above.</w:t>
            </w:r>
          </w:p>
        </w:tc>
      </w:tr>
      <w:tr>
        <w:trPr>
          <w:wAfter w:w="0" w:type="dxa"/>
          <w:trHeight w:hRule="atLeast" w:val="1101"/>
        </w:trPr>
        <w:tc>
          <w:tcPr>
            <w:tcW w:w="1530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2478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Forged carbon steel, ASTM A105/A105M-14, Grade II, ANSI/ASME B16.5-2013 Class 150 or Class 300 socket-weld or threaded, 1.5 mm raised face. </w:t>
            </w:r>
          </w:p>
        </w:tc>
      </w:tr>
      <w:tr>
        <w:trPr>
          <w:wAfter w:w="0" w:type="dxa"/>
          <w:trHeight w:hRule="atLeast" w:val="1619"/>
        </w:trPr>
        <w:tc>
          <w:tcPr>
            <w:tcW w:w="1530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restart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 &amp; larger</w:t>
            </w: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 Systems: Forged carbon steel, ASTM A105/A105M-14, ANSI/ASME B16.5-2013 Class 150 or Class 300 slip-on or welding neck, 1.5 mm raised face; weld neck bore to match pipe internal diameter. Use weld neck flanges when abutting butt-weld fittings.</w:t>
            </w:r>
          </w:p>
        </w:tc>
      </w:tr>
      <w:tr>
        <w:trPr>
          <w:wAfter w:w="0" w:type="dxa"/>
          <w:trHeight w:hRule="atLeast" w:val="1720"/>
        </w:trPr>
        <w:tc>
          <w:tcPr>
            <w:tcW w:w="153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Adapter Flange: Malleable iron ASTM A47/A47M-99(2014) or ductile iron ASTM A536-84(2014). Approved products:</w:t>
            </w:r>
          </w:p>
          <w:p>
            <w:pPr>
              <w:pStyle w:val="P22"/>
              <w:numPr>
                <w:ilvl w:val="0"/>
                <w:numId w:val="13"/>
              </w:numPr>
              <w:tabs>
                <w:tab w:val="left" w:pos="732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Victaulic Company</w:t>
            </w:r>
          </w:p>
          <w:p>
            <w:pPr>
              <w:pStyle w:val="P22"/>
              <w:numPr>
                <w:ilvl w:val="0"/>
                <w:numId w:val="13"/>
              </w:numPr>
              <w:tabs>
                <w:tab w:val="left" w:pos="732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Tyco International, Grinnell </w:t>
            </w:r>
          </w:p>
          <w:p>
            <w:pPr>
              <w:pStyle w:val="P22"/>
              <w:numPr>
                <w:ilvl w:val="0"/>
                <w:numId w:val="13"/>
              </w:numPr>
              <w:tabs>
                <w:tab w:val="left" w:pos="732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Equivalent.</w:t>
            </w:r>
          </w:p>
        </w:tc>
      </w:tr>
      <w:tr>
        <w:trPr>
          <w:wAfter w:w="0" w:type="dxa"/>
          <w:trHeight w:hRule="atLeast" w:val="1500"/>
        </w:trPr>
        <w:tc>
          <w:tcPr>
            <w:tcW w:w="1530" w:type="dxa"/>
            <w:vMerge w:val="continue"/>
            <w:tcBorders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Cast Iron Mating Flange: AWWA C207-13, Class D or E, hub or ring type, ANSI/ASME B16.1-2015, 862kpag drilling, AWWA C207-13 Class F hub type or ASTM A105/A105M-14, ANSI B16.5-2013 Class 2,070 kPag, drilling.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Unions</w:t>
            </w:r>
          </w:p>
        </w:tc>
        <w:tc>
          <w:tcPr>
            <w:tcW w:w="2478" w:type="dxa"/>
            <w:tcBorders>
              <w:top w:val="single" w:sz="4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992" w:type="dxa"/>
            <w:tcBorders>
              <w:top w:val="single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malleable iron, ASTM A197/A197M-00(2015) or ASTM A47/A47M-99(2014), 1,035 or 2,070 kPag WOG, meeting the requirements of ASME B16.3-2016.</w:t>
            </w:r>
          </w:p>
        </w:tc>
      </w:tr>
      <w:tr>
        <w:trPr>
          <w:wAfter w:w="0" w:type="dxa"/>
          <w:trHeight w:hRule="atLeast" w:val="1875"/>
        </w:trPr>
        <w:tc>
          <w:tcPr>
            <w:tcW w:w="1530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Couplings</w:t>
            </w:r>
          </w:p>
        </w:tc>
        <w:tc>
          <w:tcPr>
            <w:tcW w:w="2478" w:type="dxa"/>
            <w:vMerge w:val="restart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 &amp; larger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End: Rigid joint malleable iron, ASTM A47 or ductile iron, ASTM A536-84(2014). Approved products:</w:t>
            </w:r>
          </w:p>
          <w:p>
            <w:pPr>
              <w:pStyle w:val="P22"/>
              <w:tabs>
                <w:tab w:val="left" w:pos="462" w:leader="none"/>
                <w:tab w:val="clear" w:pos="1440" w:leader="none"/>
              </w:tabs>
              <w:spacing w:before="0"/>
              <w:ind w:left="18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</w:t>
              <w:tab/>
              <w:t>Victaulic Company</w:t>
            </w:r>
          </w:p>
          <w:p>
            <w:pPr>
              <w:pStyle w:val="P22"/>
              <w:tabs>
                <w:tab w:val="left" w:pos="462" w:leader="none"/>
                <w:tab w:val="clear" w:pos="1440" w:leader="none"/>
              </w:tabs>
              <w:spacing w:before="0"/>
              <w:ind w:left="18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2.</w:t>
              <w:tab/>
              <w:t>Tyco International, Grinnell</w:t>
            </w:r>
          </w:p>
          <w:p>
            <w:pPr>
              <w:pStyle w:val="P22"/>
              <w:tabs>
                <w:tab w:val="left" w:pos="462" w:leader="none"/>
                <w:tab w:val="clear" w:pos="1440" w:leader="none"/>
              </w:tabs>
              <w:spacing w:before="0"/>
              <w:ind w:left="18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3.</w:t>
              <w:tab/>
              <w:t>Approved Equivalent.</w:t>
            </w:r>
          </w:p>
        </w:tc>
      </w:tr>
      <w:tr>
        <w:trPr>
          <w:wAfter w:w="0" w:type="dxa"/>
          <w:trHeight w:hRule="atLeast" w:val="705"/>
        </w:trPr>
        <w:tc>
          <w:tcPr>
            <w:tcW w:w="1530" w:type="dxa"/>
            <w:vMerge w:val="continue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Screwed End: Malleable iron, ASTM A197/A197M-</w:t>
            </w:r>
          </w:p>
          <w:p>
            <w:pPr>
              <w:pStyle w:val="P22"/>
              <w:spacing w:before="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00(2015) or ASTM A47/A47M-99(2014).</w:t>
            </w:r>
          </w:p>
        </w:tc>
      </w:tr>
      <w:tr>
        <w:trPr>
          <w:wAfter w:w="0" w:type="dxa"/>
          <w:trHeight w:hRule="atLeast" w:val="1290"/>
        </w:trPr>
        <w:tc>
          <w:tcPr>
            <w:tcW w:w="1530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2478" w:type="dxa"/>
            <w:vMerge w:val="restart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Flanges: Carbon steel ASTM A307-14e1, Grade A hex head bolts and ASTM A563-15 Grade A hex head nuts. Use 3mm undersize bolting material for insulating flanges.</w:t>
            </w:r>
          </w:p>
        </w:tc>
      </w:tr>
      <w:tr>
        <w:trPr>
          <w:wAfter w:w="0" w:type="dxa"/>
          <w:trHeight w:hRule="atLeast" w:val="830"/>
        </w:trPr>
        <w:tc>
          <w:tcPr>
            <w:tcW w:w="153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Couplings: Carbon steel, ASTM A183-14 bolts and nuts, 758,620 kPa minimum tensile strength.</w:t>
            </w:r>
          </w:p>
        </w:tc>
      </w:tr>
      <w:tr>
        <w:trPr>
          <w:wAfter w:w="0" w:type="dxa"/>
          <w:trHeight w:hRule="atLeast" w:val="970"/>
        </w:trPr>
        <w:tc>
          <w:tcPr>
            <w:tcW w:w="1530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2"/>
              <w:keepNext w:val="1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2478" w:type="dxa"/>
            <w:vMerge w:val="restart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2"/>
              <w:keepNext w:val="1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flanges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keepNext w:val="1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Water, Steam, and Air Services: 1.5 mm thick, compressed inorganic fiber with nitrile binder, rated to 371 degrees Celsius and 6900 kPa. </w:t>
            </w:r>
          </w:p>
        </w:tc>
      </w:tr>
      <w:tr>
        <w:trPr>
          <w:wAfter w:w="0" w:type="dxa"/>
          <w:trHeight w:hRule="atLeast" w:val="1290"/>
        </w:trPr>
        <w:tc>
          <w:tcPr>
            <w:tcW w:w="153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2"/>
              <w:keepNext w:val="1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2"/>
              <w:keepNext w:val="1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keepNext w:val="1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Fuel Gas Service: 3 mm thick, homogeneous black rubber (EPDM), hardness 60 (Shore A), rated to 150 degrees C, conforming to ASME B16.21-2016 and ASTM D1330-04(2015)e1, Steam Grade.</w:t>
            </w:r>
          </w:p>
        </w:tc>
      </w:tr>
      <w:tr>
        <w:trPr>
          <w:wAfter w:w="0" w:type="dxa"/>
          <w:trHeight w:hRule="atLeast" w:val="960"/>
        </w:trPr>
        <w:tc>
          <w:tcPr>
            <w:tcW w:w="153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2"/>
              <w:keepNext w:val="1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2"/>
              <w:keepNext w:val="1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2"/>
              <w:keepNext w:val="1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Blind flanges shall be gasketed covering the entire inside face with the gasket cemented to the blind flange.</w:t>
            </w:r>
          </w:p>
        </w:tc>
      </w:tr>
      <w:tr>
        <w:trPr>
          <w:wAfter w:w="0" w:type="dxa"/>
          <w:trHeight w:hRule="atLeast" w:val="1150"/>
        </w:trPr>
        <w:tc>
          <w:tcPr>
            <w:tcW w:w="1530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2"/>
              <w:keepNext w:val="1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2478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2"/>
              <w:keepNext w:val="1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992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keepNext w:val="1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Couplings: EPDM in accordance with ASTM D2000-12 for water and air to 110 degrees Celsius, nitrile for oil service to 82 degrees Celsius.</w:t>
            </w:r>
          </w:p>
        </w:tc>
      </w:tr>
      <w:tr>
        <w:trPr>
          <w:wAfter w:w="0" w:type="dxa"/>
        </w:trPr>
        <w:tc>
          <w:tcPr>
            <w:tcW w:w="1530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 Lubricant</w:t>
            </w:r>
          </w:p>
        </w:tc>
        <w:tc>
          <w:tcPr>
            <w:tcW w:w="2478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22"/>
              <w:tabs>
                <w:tab w:val="left" w:pos="13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 Service: Teflon tape.</w:t>
            </w:r>
          </w:p>
        </w:tc>
      </w:tr>
    </w:tbl>
    <w:p>
      <w:pPr>
        <w:pStyle w:val="P20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lightGray"/>
      </w:rPr>
      <w:t>.... [Insert Region Number]</w:t>
    </w:r>
    <w:r>
      <w:rPr>
        <w:rFonts w:ascii="Calibri" w:hAnsi="Calibri"/>
        <w:sz w:val="22"/>
      </w:rPr>
      <w:tab/>
      <w:tab/>
      <w:t>Section 15200-03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CARBON STEEL PIPE AND FITTINGS-GENERAL SERVICE</w:t>
    </w:r>
    <w:r>
      <w:rPr>
        <w:rFonts w:ascii="Calibri" w:hAnsi="Calibri"/>
        <w:sz w:val="22"/>
      </w:rPr>
      <w:tab/>
      <w:t>2014-08-12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lightGray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NO. [</w:t>
    </w:r>
    <w:r>
      <w:rPr>
        <w:rFonts w:ascii="Calibri" w:hAnsi="Calibri"/>
        <w:sz w:val="22"/>
        <w:highlight w:val="yellow"/>
      </w:rPr>
      <w:t>Insert Contract Number</w:t>
    </w:r>
    <w:r>
      <w:rPr>
        <w:rFonts w:ascii="Calibri" w:hAnsi="Calibri"/>
        <w:sz w:val="22"/>
      </w:rPr>
      <w:t>]</w:t>
      <w:tab/>
      <w:tab/>
      <w:t>Section 15200-03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CARBON STEEL PIPE AND FITTINGS-</w:t>
    </w:r>
    <w:r>
      <w:rPr>
        <w:rFonts w:ascii="Calibri" w:hAnsi="Calibri"/>
        <w:b w:val="1"/>
        <w:sz w:val="22"/>
      </w:rPr>
      <w:t>GENERAL</w:t>
    </w:r>
    <w:r>
      <w:rPr>
        <w:rFonts w:ascii="Calibri" w:hAnsi="Calibri"/>
        <w:b w:val="1"/>
        <w:sz w:val="22"/>
      </w:rPr>
      <w:t xml:space="preserve"> SERVICE</w:t>
    </w:r>
    <w:r>
      <w:rPr>
        <w:rFonts w:ascii="Calibri" w:hAnsi="Calibri"/>
        <w:sz w:val="22"/>
      </w:rPr>
      <w:tab/>
      <w:tab/>
      <w:tab/>
      <w:t>2017-07-04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</w:r>
  </w:p>
  <w:p>
    <w:pPr>
      <w:pStyle w:val="P10"/>
      <w:tabs>
        <w:tab w:val="center" w:pos="5220" w:leader="none"/>
        <w:tab w:val="right" w:pos="10800" w:leader="none"/>
      </w:tabs>
      <w:spacing w:after="240"/>
      <w:jc w:val="left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Section 15200-03</w:t>
      <w:tab/>
      <w:tab/>
      <w:t>CONTRACT NO. [</w:t>
    </w:r>
    <w:r>
      <w:rPr>
        <w:rFonts w:ascii="Calibri" w:hAnsi="Calibri"/>
        <w:sz w:val="22"/>
        <w:highlight w:val="yellow"/>
      </w:rPr>
      <w:t>Insert Contract Number</w:t>
    </w:r>
    <w:r>
      <w:rPr>
        <w:rFonts w:ascii="Calibri" w:hAnsi="Calibri"/>
        <w:sz w:val="22"/>
      </w:rPr>
      <w:t>]</w:t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2017-07-04</w:t>
    </w:r>
    <w:r>
      <w:rPr>
        <w:rFonts w:ascii="Calibri" w:hAnsi="Calibri"/>
        <w:b w:val="1"/>
        <w:sz w:val="22"/>
      </w:rPr>
      <w:tab/>
      <w:t>CARBON STEEL PIPE AND FITTINGS-GENERAL SERVICE</w:t>
    </w:r>
    <w:r>
      <w:rPr>
        <w:rFonts w:ascii="Calibri" w:hAnsi="Calibri"/>
        <w:sz w:val="22"/>
      </w:rPr>
      <w:tab/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ab/>
      <w:tab/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 xml:space="preserve"> </w:t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54824396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8B51C00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29F43D23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34013CA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7"/>
  </w:num>
  <w:num w:numId="13">
    <w:abstractNumId w:val="2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10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Table Text1"/>
    <w:basedOn w:val="P0"/>
    <w:next w:val="P22"/>
    <w:pPr>
      <w:spacing w:before="120"/>
    </w:pPr>
    <w:rPr/>
  </w:style>
  <w:style w:type="paragraph" w:styleId="P23">
    <w:name w:val="Normal Table Text"/>
    <w:basedOn w:val="P0"/>
    <w:next w:val="P23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24">
    <w:name w:val="Balloon Text"/>
    <w:basedOn w:val="P0"/>
    <w:next w:val="P24"/>
    <w:link w:val="C9"/>
    <w:pPr/>
    <w:rPr>
      <w:rFonts w:ascii="Tahoma" w:hAnsi="Tahoma"/>
      <w:sz w:val="16"/>
    </w:rPr>
  </w:style>
  <w:style w:type="paragraph" w:styleId="P25">
    <w:name w:val="Bullet"/>
    <w:basedOn w:val="P4"/>
    <w:next w:val="P4"/>
    <w:pPr/>
    <w:rPr/>
  </w:style>
  <w:style w:type="paragraph" w:styleId="P26">
    <w:name w:val="CSA"/>
    <w:basedOn w:val="P4"/>
    <w:next w:val="P32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4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4"/>
    <w:next w:val="P4"/>
    <w:pPr>
      <w:spacing w:after="0"/>
      <w:ind w:hanging="360" w:left="360"/>
    </w:pPr>
    <w:rPr/>
  </w:style>
  <w:style w:type="paragraph" w:styleId="P29">
    <w:name w:val="Tick"/>
    <w:basedOn w:val="P4"/>
    <w:next w:val="P4"/>
    <w:pPr>
      <w:spacing w:after="0"/>
      <w:ind w:hanging="360" w:left="720"/>
    </w:pPr>
    <w:rPr/>
  </w:style>
  <w:style w:type="paragraph" w:styleId="P30">
    <w:name w:val="TOC 1"/>
    <w:basedOn w:val="P4"/>
    <w:next w:val="P44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5"/>
    <w:next w:val="P5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32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3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4">
    <w:name w:val="Heading 3"/>
    <w:basedOn w:val="P7"/>
    <w:next w:val="P34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5">
    <w:name w:val="Heading 4"/>
    <w:basedOn w:val="P7"/>
    <w:next w:val="P35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36">
    <w:name w:val="Heading 5"/>
    <w:basedOn w:val="P7"/>
    <w:next w:val="P36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37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38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39">
    <w:name w:val="Exhibit--Number"/>
    <w:basedOn w:val="P7"/>
    <w:next w:val="P46"/>
    <w:pPr>
      <w:spacing w:before="160"/>
    </w:pPr>
    <w:rPr>
      <w:caps w:val="1"/>
      <w:sz w:val="18"/>
    </w:rPr>
  </w:style>
  <w:style w:type="paragraph" w:styleId="P40">
    <w:name w:val="Title"/>
    <w:basedOn w:val="P7"/>
    <w:next w:val="P40"/>
    <w:qFormat/>
    <w:pPr>
      <w:keepNext w:val="1"/>
      <w:spacing w:before="160" w:after="30"/>
    </w:pPr>
    <w:rPr>
      <w:sz w:val="20"/>
    </w:rPr>
  </w:style>
  <w:style w:type="paragraph" w:styleId="P41">
    <w:name w:val="Table Body"/>
    <w:basedOn w:val="P12"/>
    <w:next w:val="P41"/>
    <w:pPr>
      <w:jc w:val="left"/>
    </w:pPr>
    <w:rPr>
      <w:b w:val="0"/>
    </w:rPr>
  </w:style>
  <w:style w:type="paragraph" w:styleId="P42">
    <w:name w:val="Table Heading"/>
    <w:basedOn w:val="P21"/>
    <w:next w:val="P42"/>
    <w:pPr>
      <w:jc w:val="center"/>
    </w:pPr>
    <w:rPr>
      <w:b w:val="1"/>
    </w:rPr>
  </w:style>
  <w:style w:type="paragraph" w:styleId="P43">
    <w:name w:val="List Bullet"/>
    <w:basedOn w:val="P25"/>
    <w:next w:val="P43"/>
    <w:pPr>
      <w:numPr>
        <w:numId w:val="2"/>
      </w:numPr>
    </w:pPr>
    <w:rPr/>
  </w:style>
  <w:style w:type="paragraph" w:styleId="P44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5">
    <w:name w:val="Contents"/>
    <w:basedOn w:val="P32"/>
    <w:next w:val="P4"/>
    <w:pPr/>
    <w:rPr/>
  </w:style>
  <w:style w:type="paragraph" w:styleId="P46">
    <w:name w:val="Exhibit--Title"/>
    <w:basedOn w:val="P39"/>
    <w:next w:val="P49"/>
    <w:pPr>
      <w:spacing w:before="0"/>
    </w:pPr>
    <w:rPr>
      <w:b w:val="1"/>
      <w:caps w:val="0"/>
      <w:sz w:val="20"/>
    </w:rPr>
  </w:style>
  <w:style w:type="paragraph" w:styleId="P47">
    <w:name w:val="Table Notes"/>
    <w:basedOn w:val="P41"/>
    <w:next w:val="P47"/>
    <w:pPr>
      <w:spacing w:after="320"/>
    </w:pPr>
    <w:rPr/>
  </w:style>
  <w:style w:type="paragraph" w:styleId="P48">
    <w:name w:val="TOC 3"/>
    <w:basedOn w:val="P44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6"/>
    <w:next w:val="P4"/>
    <w:pPr/>
    <w:rPr>
      <w:i w:val="1"/>
    </w:rPr>
  </w:style>
  <w:style w:type="paragraph" w:styleId="P50">
    <w:name w:val="TOC 4"/>
    <w:basedOn w:val="P48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34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24"/>
    <w:rPr>
      <w:rFonts w:ascii="Tahoma" w:hAnsi="Tahoma"/>
      <w:sz w:val="16"/>
    </w:rPr>
  </w:style>
  <w:style w:type="character" w:styleId="C10">
    <w:name w:val="Comment Text Char"/>
    <w:link w:val="P5"/>
    <w:rPr>
      <w:rFonts w:ascii="Arial" w:hAnsi="Arial"/>
    </w:rPr>
  </w:style>
  <w:style w:type="character" w:styleId="C11">
    <w:name w:val="Comment Subject Char"/>
    <w:link w:val="P31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2017-07-04T18:18:00Z</dcterms:created>
  <cp:lastModifiedBy>Ray</cp:lastModifiedBy>
  <cp:lastPrinted>2015-04-01T13:54:00Z</cp:lastPrinted>
  <dcterms:modified xsi:type="dcterms:W3CDTF">2022-10-04T19:39:02Z</dcterms:modified>
  <cp:revision>4</cp:revision>
  <dc:title>15200-03_Carbon_Steel_Pipe_And_Fittings-General_Service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2017-07-04T00:00:00Z</vt:lpwstr>
  </property>
  <property fmtid="{D5CDD505-2E9C-101B-9397-08002B2CF9AE}" pid="4" name="_dlc_DocId">
    <vt:lpwstr>ENVCPD-83-1403</vt:lpwstr>
  </property>
  <property fmtid="{D5CDD505-2E9C-101B-9397-08002B2CF9AE}" pid="5" name="_dlc_DocIdItemGuid">
    <vt:lpwstr>c2ea6f65-d321-4659-bd49-180c29141330</vt:lpwstr>
  </property>
  <property fmtid="{D5CDD505-2E9C-101B-9397-08002B2CF9AE}" pid="6" name="_dlc_DocIdUrl">
    <vt:lpwstr>https://mycloud.york.ca/projects/EnvServProgramDeliveryOffice/ProjectServer/AEL/_layouts/DocIdRedir.aspx?ID=ENVCPD-83-1403, ENVCPD-83-1403</vt:lpwstr>
  </property>
</Properties>
</file>