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EA1C17C" Type="http://schemas.openxmlformats.org/officeDocument/2006/relationships/officeDocument" Target="/word/document.xml" /><Relationship Id="coreREA1C17C" Type="http://schemas.openxmlformats.org/package/2006/relationships/metadata/core-properties" Target="/docProps/core.xml" /><Relationship Id="customREA1C1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4"/>
              <w:rPr>
                <w:rFonts w:ascii="Calibri" w:hAnsi="Calibri"/>
                <w:sz w:val="22"/>
              </w:rPr>
            </w:pPr>
            <w:bookmarkStart w:id="0" w:name="OLE_LINK1"/>
            <w:bookmarkStart w:id="1" w:name="OLE_LINK3"/>
            <w:bookmarkStart w:id="2" w:name="OLE_LINK2"/>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4"/>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February 19,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March 23,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Minor edits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June 25,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 xml:space="preserve">Final Draft – Consolidated Comments Spec Update Project Incorporation of new Commissioning and Computerized Maintenance Management System Data Requirements Specification cross references.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August 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Changes to reflect renaming of commissioning specification and final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3"/>
              <w:jc w:val="center"/>
              <w:rPr>
                <w:rFonts w:ascii="Calibri" w:hAnsi="Calibri"/>
                <w:b w:val="1"/>
                <w:sz w:val="22"/>
              </w:rPr>
            </w:pPr>
            <w:r>
              <w:rPr>
                <w:rFonts w:ascii="Calibri" w:hAnsi="Calibri"/>
                <w:b w:val="1"/>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3"/>
              <w:rPr>
                <w:rFonts w:ascii="Calibri" w:hAnsi="Calibri"/>
                <w:b w:val="1"/>
                <w:sz w:val="22"/>
              </w:rPr>
            </w:pPr>
            <w:r>
              <w:rPr>
                <w:rFonts w:ascii="Calibri" w:hAnsi="Calibri"/>
                <w:b w:val="1"/>
                <w:sz w:val="22"/>
              </w:rPr>
              <w:t>February 9,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3"/>
              <w:rPr>
                <w:rFonts w:ascii="Calibri" w:hAnsi="Calibri"/>
                <w:b w:val="1"/>
                <w:sz w:val="22"/>
              </w:rPr>
            </w:pPr>
            <w:r>
              <w:rPr>
                <w:rFonts w:ascii="Calibri" w:hAnsi="Calibri"/>
                <w:b w:val="1"/>
                <w:sz w:val="22"/>
              </w:rPr>
              <w:t xml:space="preserve">Updated, Finalized Specification – Reference eDOCS #5630508 v5 (AV) </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3"/>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3"/>
              <w:rPr>
                <w:rFonts w:ascii="Calibri" w:hAnsi="Calibri"/>
                <w:sz w:val="22"/>
              </w:rPr>
            </w:pPr>
            <w:r>
              <w:rPr>
                <w:rFonts w:ascii="Calibri" w:hAnsi="Calibri"/>
                <w:sz w:val="22"/>
              </w:rPr>
              <w:t>February 10,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3"/>
              <w:rPr>
                <w:rFonts w:ascii="Calibri" w:hAnsi="Calibri"/>
                <w:sz w:val="22"/>
              </w:rPr>
            </w:pPr>
            <w:r>
              <w:rPr>
                <w:rFonts w:ascii="Calibri" w:hAnsi="Calibri"/>
                <w:sz w:val="22"/>
              </w:rPr>
              <w:t xml:space="preserve">Removed all listed manufacturers  (CPD, PMO, OMM)   (AV)</w:t>
            </w:r>
          </w:p>
          <w:p>
            <w:pPr>
              <w:pStyle w:val="P23"/>
              <w:rPr>
                <w:rFonts w:ascii="Calibri" w:hAnsi="Calibri"/>
                <w:sz w:val="22"/>
              </w:rPr>
            </w:pPr>
            <w:r>
              <w:rPr>
                <w:rFonts w:ascii="Calibri" w:hAnsi="Calibri"/>
                <w:sz w:val="22"/>
              </w:rPr>
              <w:t xml:space="preserve">Updated Reference Standards </w:t>
            </w:r>
            <w:r>
              <w:rPr>
                <w:rFonts w:ascii="Calibri" w:hAnsi="Calibri"/>
                <w:sz w:val="18"/>
              </w:rPr>
              <w:t>(ANSI/IEEE C37.13-2015, IEEE Standard 1015-2006/Cor 1-2007, C22.2 No. 5-16)</w:t>
            </w:r>
            <w:r>
              <w:t xml:space="preserve"> (AAM)</w:t>
            </w:r>
          </w:p>
        </w:tc>
      </w:tr>
    </w:tbl>
    <w:p>
      <w:pPr>
        <w:pStyle w:val="P37"/>
        <w:numPr>
          <w:ilvl w:val="0"/>
          <w:numId w:val="0"/>
        </w:numPr>
      </w:pPr>
    </w:p>
    <w:p>
      <w:pPr>
        <w:pStyle w:val="P6"/>
        <w:rPr>
          <w:rFonts w:ascii="Calibri" w:hAnsi="Calibri"/>
        </w:rPr>
      </w:pP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6"/>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6"/>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7"/>
        <w:numPr>
          <w:ilvl w:val="0"/>
          <w:numId w:val="0"/>
        </w:numPr>
      </w:pPr>
    </w:p>
    <w:p>
      <w:pPr>
        <w:pStyle w:val="P37"/>
      </w:pPr>
      <w:bookmarkEnd w:id="0"/>
      <w:bookmarkEnd w:id="1"/>
      <w:bookmarkEnd w:id="2"/>
      <w:r>
        <w:br w:type="page"/>
        <w:t>GEneral</w:t>
      </w:r>
    </w:p>
    <w:p>
      <w:pPr>
        <w:pStyle w:val="P38"/>
      </w:pPr>
      <w:r>
        <w:t>Related Sections</w:t>
      </w:r>
    </w:p>
    <w:p>
      <w:pPr>
        <w:pStyle w:val="P39"/>
        <w:numPr>
          <w:ilvl w:val="2"/>
          <w:numId w:val="0"/>
        </w:numPr>
        <w:ind w:left="720"/>
        <w:rPr>
          <w:highlight w:val="lightGray"/>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9"/>
        <w:numPr>
          <w:ilvl w:val="2"/>
          <w:numId w:val="0"/>
        </w:numPr>
        <w:ind w:left="720"/>
        <w:rPr>
          <w:highlight w:val="lightGray"/>
        </w:rPr>
      </w:pPr>
    </w:p>
    <w:p>
      <w:pPr>
        <w:pStyle w:val="P39"/>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9"/>
        <w:numPr>
          <w:ilvl w:val="2"/>
          <w:numId w:val="0"/>
        </w:numPr>
        <w:ind w:left="720"/>
        <w:rPr>
          <w:highlight w:val="yellow"/>
        </w:rPr>
      </w:pPr>
    </w:p>
    <w:p>
      <w:pPr>
        <w:pStyle w:val="P39"/>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39"/>
        <w:numPr>
          <w:ilvl w:val="2"/>
          <w:numId w:val="0"/>
        </w:numPr>
        <w:ind w:left="720"/>
        <w:rPr>
          <w:highlight w:val="lightGray"/>
        </w:rPr>
      </w:pPr>
    </w:p>
    <w:p>
      <w:pPr>
        <w:pStyle w:val="P39"/>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9"/>
        <w:numPr>
          <w:ilvl w:val="2"/>
          <w:numId w:val="0"/>
        </w:numPr>
        <w:ind w:left="720"/>
        <w:rPr>
          <w:highlight w:val="yellow"/>
        </w:rPr>
      </w:pPr>
    </w:p>
    <w:p>
      <w:pPr>
        <w:pStyle w:val="P39"/>
        <w:numPr>
          <w:ilvl w:val="2"/>
          <w:numId w:val="0"/>
        </w:numPr>
        <w:ind w:left="720"/>
      </w:pPr>
      <w:r>
        <w:rPr>
          <w:highlight w:val="yellow"/>
        </w:rPr>
        <w:t>[List Sections specifying installation of products supplied but not installed under this Section and indicate specific items.]</w:t>
      </w:r>
    </w:p>
    <w:p>
      <w:pPr>
        <w:pStyle w:val="P39"/>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9"/>
        <w:numPr>
          <w:ilvl w:val="2"/>
          <w:numId w:val="0"/>
        </w:numPr>
        <w:ind w:left="720"/>
      </w:pPr>
    </w:p>
    <w:p>
      <w:pPr>
        <w:pStyle w:val="P39"/>
        <w:numPr>
          <w:ilvl w:val="2"/>
          <w:numId w:val="0"/>
        </w:numPr>
        <w:ind w:left="720"/>
      </w:pPr>
      <w:r>
        <w:rPr>
          <w:highlight w:val="yellow"/>
        </w:rPr>
        <w:t>[List Sections specifying products installed but not supplied under this Section and indicate specific items.]</w:t>
      </w:r>
    </w:p>
    <w:p>
      <w:pPr>
        <w:pStyle w:val="P39"/>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9"/>
        <w:numPr>
          <w:ilvl w:val="2"/>
          <w:numId w:val="0"/>
        </w:numPr>
        <w:ind w:left="720"/>
      </w:pPr>
    </w:p>
    <w:p>
      <w:pPr>
        <w:pStyle w:val="P39"/>
        <w:numPr>
          <w:ilvl w:val="2"/>
          <w:numId w:val="0"/>
        </w:numPr>
        <w:ind w:left="720"/>
      </w:pPr>
      <w:r>
        <w:rPr>
          <w:highlight w:val="yellow"/>
        </w:rPr>
        <w:t>[List Sections specifying related requirements.]</w:t>
      </w:r>
    </w:p>
    <w:p>
      <w:pPr>
        <w:pStyle w:val="P39"/>
      </w:pPr>
      <w:r>
        <w:t xml:space="preserve">Section </w:t>
      </w:r>
      <w:r>
        <w:rPr>
          <w:highlight w:val="yellow"/>
        </w:rPr>
        <w:t>[______ – ____________]</w:t>
      </w:r>
      <w:r>
        <w:t xml:space="preserve">:  </w:t>
      </w:r>
      <w:r>
        <w:rPr>
          <w:highlight w:val="yellow"/>
        </w:rPr>
        <w:t>[Optional short phrase indicating relationship]</w:t>
      </w:r>
      <w:r>
        <w:t>.</w:t>
      </w:r>
    </w:p>
    <w:p>
      <w:pPr>
        <w:pStyle w:val="P39"/>
      </w:pPr>
      <w:r>
        <w:t>Section 01250 – Substitutions</w:t>
      </w:r>
    </w:p>
    <w:p>
      <w:pPr>
        <w:pStyle w:val="P39"/>
      </w:pPr>
      <w:r>
        <w:t>Section 01300 – Submittals</w:t>
      </w:r>
    </w:p>
    <w:p>
      <w:pPr>
        <w:pStyle w:val="P39"/>
      </w:pPr>
      <w:r>
        <w:t>Section 01425 – Computerized Maintenance Management System Data Requirements</w:t>
      </w:r>
    </w:p>
    <w:p>
      <w:pPr>
        <w:pStyle w:val="P39"/>
      </w:pPr>
      <w:r>
        <w:t>Section 01810 – Equipment Testing and Facility Commissioning</w:t>
      </w:r>
    </w:p>
    <w:p>
      <w:pPr>
        <w:pStyle w:val="P39"/>
      </w:pPr>
      <w:r>
        <w:t xml:space="preserve">Section 16010 – Electrical General Requirements </w:t>
      </w:r>
    </w:p>
    <w:p>
      <w:pPr>
        <w:pStyle w:val="P39"/>
      </w:pPr>
      <w:r>
        <w:t>Section 16031 – Inspection and Testing</w:t>
      </w:r>
    </w:p>
    <w:p>
      <w:pPr>
        <w:pStyle w:val="P39"/>
        <w:rPr>
          <w:highlight w:val="yellow"/>
        </w:rPr>
      </w:pPr>
      <w:r>
        <w:rPr>
          <w:highlight w:val="yellow"/>
        </w:rPr>
        <w:t>[Division 13 – SCADA and Instrumentation -insert applicable specifications]</w:t>
      </w:r>
    </w:p>
    <w:p>
      <w:pPr>
        <w:pStyle w:val="P39"/>
      </w:pPr>
      <w:r>
        <w:t xml:space="preserve">Product requirements for </w:t>
      </w:r>
      <w:r>
        <w:rPr>
          <w:highlight w:val="yellow"/>
        </w:rPr>
        <w:t>[item]...</w:t>
      </w:r>
      <w:r>
        <w:t xml:space="preserve"> for installation under this Section</w:t>
      </w:r>
    </w:p>
    <w:p>
      <w:pPr>
        <w:pStyle w:val="P38"/>
      </w:pPr>
      <w:r>
        <w:t>References</w:t>
      </w:r>
    </w:p>
    <w:p>
      <w:pPr>
        <w:pStyle w:val="P39"/>
      </w:pPr>
      <w:r>
        <w:t>American National Standards Institute (ANSI) / Institute of Electrical and Electronics Engineers (IEEE)</w:t>
      </w:r>
    </w:p>
    <w:p>
      <w:pPr>
        <w:pStyle w:val="P2"/>
      </w:pPr>
      <w:r>
        <w:t xml:space="preserve">Air circuit breaker in accordance with ANSI/IEEE C37.13-2015, IEEE Standard for Low-Voltage AC Power Circuit Breakers Used in Enclosures IEEE Standard 1015-2006/Cor 1-2007, IEEE Recommended Practice for Applying Low-Voltage Circuit Breakers Used in Industrial and Commercial Power Systems. </w:t>
      </w:r>
    </w:p>
    <w:p>
      <w:pPr>
        <w:pStyle w:val="P39"/>
      </w:pPr>
      <w:r>
        <w:t>Canadian Standards Association (CSA)</w:t>
      </w:r>
    </w:p>
    <w:p>
      <w:pPr>
        <w:pStyle w:val="P2"/>
      </w:pPr>
      <w:r>
        <w:t>C22.2 No. 5-16, Molded-case Circuit Breakers, Molded-case Switches and Circuit-breaker Enclosures (Tri-national standard, with UL 489 and NMX-J-266-ANCE-2016).</w:t>
      </w:r>
    </w:p>
    <w:p>
      <w:pPr>
        <w:pStyle w:val="P38"/>
      </w:pPr>
      <w:r>
        <w:t>Shop Drawings</w:t>
      </w:r>
    </w:p>
    <w:p>
      <w:pPr>
        <w:pStyle w:val="P39"/>
        <w:rPr>
          <w:highlight w:val="yellow"/>
        </w:rPr>
      </w:pPr>
      <w:r>
        <w:t xml:space="preserve">Submit shop drawings in accordance with </w:t>
      </w:r>
      <w:r>
        <w:rPr>
          <w:highlight w:val="yellow"/>
        </w:rPr>
        <w:t xml:space="preserve">Section 01300 – Submittals. </w:t>
      </w:r>
    </w:p>
    <w:p>
      <w:pPr>
        <w:pStyle w:val="P39"/>
      </w:pPr>
      <w:r>
        <w:t>Include time-current phase protection co-ordination characteristic curves for breakers.</w:t>
      </w:r>
    </w:p>
    <w:p>
      <w:pPr>
        <w:pStyle w:val="P38"/>
      </w:pPr>
      <w:r>
        <w:t>Field Quality Control</w:t>
      </w:r>
    </w:p>
    <w:p>
      <w:pPr>
        <w:pStyle w:val="P39"/>
        <w:rPr>
          <w:highlight w:val="yellow"/>
        </w:rPr>
      </w:pPr>
      <w:r>
        <w:t xml:space="preserve">Perform tests in accordance </w:t>
      </w:r>
      <w:r>
        <w:rPr>
          <w:highlight w:val="yellow"/>
        </w:rPr>
        <w:t xml:space="preserve">Section 16031 – Inspection and Testing, Section 16010 – Electrical General Requirements </w:t>
      </w:r>
      <w:r>
        <w:t xml:space="preserve">and </w:t>
      </w:r>
      <w:r>
        <w:rPr>
          <w:highlight w:val="yellow"/>
        </w:rPr>
        <w:t>Section 01810 – Equipment Testing and Facility Commissioning.</w:t>
      </w:r>
    </w:p>
    <w:p>
      <w:pPr>
        <w:pStyle w:val="P39"/>
      </w:pPr>
      <w:r>
        <w:t>Check factory made connections for mechanical security and electrical continuity.</w:t>
      </w:r>
    </w:p>
    <w:p>
      <w:pPr>
        <w:pStyle w:val="P39"/>
      </w:pPr>
      <w:r>
        <w:t>Check trip unit settings to ensure the proper functioning and protection of components.</w:t>
      </w:r>
    </w:p>
    <w:p>
      <w:pPr>
        <w:pStyle w:val="P37"/>
      </w:pPr>
      <w:r>
        <w:t>PRODUCT</w:t>
      </w:r>
    </w:p>
    <w:p>
      <w:pPr>
        <w:pStyle w:val="P38"/>
      </w:pPr>
      <w:r>
        <w:t>Air Circuit Breaker</w:t>
      </w:r>
    </w:p>
    <w:p>
      <w:pPr>
        <w:pStyle w:val="P39"/>
      </w:pPr>
      <w:r>
        <w:t xml:space="preserve">Drawout type, 600 V class. </w:t>
      </w:r>
    </w:p>
    <w:p>
      <w:pPr>
        <w:pStyle w:val="P2"/>
      </w:pPr>
      <w:r>
        <w:t xml:space="preserve">Continuous current rating: </w:t>
      </w:r>
      <w:r>
        <w:rPr>
          <w:highlight w:val="yellow"/>
        </w:rPr>
        <w:t>[______]</w:t>
      </w:r>
      <w:r>
        <w:t xml:space="preserve"> A. </w:t>
      </w:r>
    </w:p>
    <w:p>
      <w:pPr>
        <w:pStyle w:val="P2"/>
      </w:pPr>
      <w:r>
        <w:t xml:space="preserve">Trip rating: </w:t>
      </w:r>
      <w:r>
        <w:rPr>
          <w:highlight w:val="yellow"/>
        </w:rPr>
        <w:t>[______]</w:t>
      </w:r>
      <w:r>
        <w:t xml:space="preserve"> A. </w:t>
      </w:r>
    </w:p>
    <w:p>
      <w:pPr>
        <w:pStyle w:val="P2"/>
      </w:pPr>
      <w:r>
        <w:t xml:space="preserve">Interrupting rating: </w:t>
      </w:r>
      <w:r>
        <w:rPr>
          <w:highlight w:val="yellow"/>
        </w:rPr>
        <w:t>[______]</w:t>
      </w:r>
      <w:r>
        <w:t xml:space="preserve"> kA, RMS symmetrical. </w:t>
      </w:r>
    </w:p>
    <w:p>
      <w:pPr>
        <w:pStyle w:val="P39"/>
      </w:pPr>
      <w:r>
        <w:t xml:space="preserve">Include a solid-state tripping system consisting of one current sensor per pole, one solid-state trip unit and self-powered trip actuator equipped with long, short, instantaneous, ground fault function and ground fault indication. </w:t>
      </w:r>
    </w:p>
    <w:p>
      <w:pPr>
        <w:pStyle w:val="P39"/>
      </w:pPr>
      <w:r>
        <w:t>Provide breakers with normal stored energy, and a closing mechanism to provide quick-make operation as indicated in the Contract Documents for all ratings.</w:t>
      </w:r>
    </w:p>
    <w:p>
      <w:pPr>
        <w:pStyle w:val="P39"/>
      </w:pPr>
      <w:r>
        <w:t xml:space="preserve">Provide breakers with motor charged, stored energy, quick-make, closing mechanism with emergency manual spring charging handle and isolating switch to isolate power supply to spring charging motor as indicated in the Contract Documents. </w:t>
      </w:r>
    </w:p>
    <w:p>
      <w:pPr>
        <w:pStyle w:val="P39"/>
      </w:pPr>
      <w:r>
        <w:t xml:space="preserve">Provide breakers with an on-off indicator and spring charged/discharged indicator. </w:t>
      </w:r>
    </w:p>
    <w:p>
      <w:pPr>
        <w:pStyle w:val="P39"/>
      </w:pPr>
      <w:r>
        <w:t xml:space="preserve">Provide interlocks in order to prevent circuit breaker draw out when in the closed position and to prevent closing unless fully engaged or in the test position. </w:t>
      </w:r>
    </w:p>
    <w:p>
      <w:pPr>
        <w:pStyle w:val="P39"/>
      </w:pPr>
      <w:r>
        <w:t xml:space="preserve">Current limiting fuses in series and internally mounted up to 2,000 A frame size. Provide in parallel, to current limiting fuses, anti-single-phasing coils which act on tripper bar to prevent single phasing.  Coordinate the time current limiting characteristics of fuses with the time current tripping characteristics of the circuit breaker. </w:t>
      </w:r>
    </w:p>
    <w:p>
      <w:pPr>
        <w:pStyle w:val="P38"/>
      </w:pPr>
      <w:r>
        <w:t>Additional Features</w:t>
      </w:r>
    </w:p>
    <w:p>
      <w:pPr>
        <w:pStyle w:val="P39"/>
      </w:pPr>
      <w:r>
        <w:t xml:space="preserve">Shunt trip. </w:t>
      </w:r>
    </w:p>
    <w:p>
      <w:pPr>
        <w:pStyle w:val="P39"/>
      </w:pPr>
      <w:r>
        <w:t xml:space="preserve">Auxiliary switches: </w:t>
      </w:r>
      <w:r>
        <w:rPr>
          <w:highlight w:val="yellow"/>
        </w:rPr>
        <w:t>[______]</w:t>
      </w:r>
      <w:r>
        <w:t xml:space="preserve"> N.O., </w:t>
      </w:r>
      <w:r>
        <w:rPr>
          <w:highlight w:val="yellow"/>
        </w:rPr>
        <w:t>[______]</w:t>
      </w:r>
      <w:r>
        <w:t xml:space="preserve"> N.C. </w:t>
      </w:r>
    </w:p>
    <w:p>
      <w:pPr>
        <w:pStyle w:val="P39"/>
      </w:pPr>
      <w:r>
        <w:t xml:space="preserve">Under-voltage tripping device with instantaneous and time delay. </w:t>
      </w:r>
    </w:p>
    <w:p>
      <w:pPr>
        <w:pStyle w:val="P39"/>
      </w:pPr>
      <w:r>
        <w:t xml:space="preserve">Alarm switch. </w:t>
      </w:r>
    </w:p>
    <w:p>
      <w:pPr>
        <w:pStyle w:val="P39"/>
      </w:pPr>
      <w:r>
        <w:t xml:space="preserve">Pilot light. </w:t>
      </w:r>
    </w:p>
    <w:p>
      <w:pPr>
        <w:pStyle w:val="P39"/>
      </w:pPr>
      <w:r>
        <w:t>Control relay.</w:t>
      </w:r>
    </w:p>
    <w:p>
      <w:pPr>
        <w:pStyle w:val="P39"/>
      </w:pPr>
      <w:r>
        <w:rPr>
          <w:highlight w:val="yellow"/>
        </w:rPr>
        <w:t>[Electric] [key]</w:t>
      </w:r>
      <w:r>
        <w:t xml:space="preserve"> interlock where required. </w:t>
      </w:r>
    </w:p>
    <w:p>
      <w:pPr>
        <w:pStyle w:val="P39"/>
      </w:pPr>
      <w:r>
        <w:t xml:space="preserve">Remote open and close. </w:t>
      </w:r>
    </w:p>
    <w:p>
      <w:pPr>
        <w:pStyle w:val="P39"/>
      </w:pPr>
      <w:r>
        <w:t xml:space="preserve">Lockout devices. </w:t>
      </w:r>
    </w:p>
    <w:p>
      <w:pPr>
        <w:pStyle w:val="P39"/>
      </w:pPr>
      <w:r>
        <w:t xml:space="preserve">Padlocking provision. </w:t>
      </w:r>
    </w:p>
    <w:p>
      <w:pPr>
        <w:pStyle w:val="P39"/>
      </w:pPr>
      <w:r>
        <w:t xml:space="preserve">Operation counter. </w:t>
      </w:r>
    </w:p>
    <w:p>
      <w:pPr>
        <w:pStyle w:val="P37"/>
      </w:pPr>
      <w:r>
        <w:t>EXECUTION</w:t>
      </w:r>
    </w:p>
    <w:p>
      <w:pPr>
        <w:pStyle w:val="P38"/>
      </w:pPr>
      <w:r>
        <w:t>Installation</w:t>
      </w:r>
    </w:p>
    <w:p>
      <w:pPr>
        <w:pStyle w:val="P39"/>
      </w:pPr>
      <w:r>
        <w:t>Install air circuit breakers as indicated in the Contract Documents.</w:t>
      </w:r>
    </w:p>
    <w:p>
      <w:pPr>
        <w:pStyle w:val="P38"/>
        <w:numPr>
          <w:ilvl w:val="1"/>
          <w:numId w:val="19"/>
        </w:numPr>
      </w:pPr>
      <w:r>
        <w:t>Commissioning</w:t>
      </w:r>
    </w:p>
    <w:p>
      <w:pPr>
        <w:pStyle w:val="P39"/>
      </w:pPr>
      <w:r>
        <w:t xml:space="preserve">For all commissioning activities on systems where components of this Section are integral to functionality, refer to </w:t>
      </w:r>
      <w:r>
        <w:rPr>
          <w:highlight w:val="yellow"/>
        </w:rPr>
        <w:t>Section 01810 – Equipment Testing and Facility Commissioning</w:t>
      </w:r>
      <w:r>
        <w:t>. All inspection and testing activities shall be completed in accordance with the commissioning plan that shall be provided to the Consultant prior to the commencement of commissioning activities.</w:t>
      </w:r>
    </w:p>
    <w:p>
      <w:pPr>
        <w:pStyle w:val="P22"/>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16411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AIR CIRCUIT BREAKERS</w:t>
    </w:r>
    <w:r>
      <w:rPr>
        <w:rFonts w:ascii="Arial" w:hAnsi="Arial"/>
      </w:rPr>
      <w:tab/>
      <w:t>2013-06-25</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2"/>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CONTRACT NO</w:t>
    </w:r>
    <w:r>
      <w:rPr>
        <w:rFonts w:ascii="Calibri" w:hAnsi="Calibri"/>
        <w:highlight w:val="yellow"/>
      </w:rPr>
      <w:t>. [Insert Contract Number]</w:t>
    </w:r>
    <w:r>
      <w:rPr>
        <w:rFonts w:ascii="Calibri" w:hAnsi="Calibri"/>
      </w:rPr>
      <w:tab/>
      <w:t>Section 16411</w:t>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b w:val="1"/>
      </w:rPr>
      <w:tab/>
      <w:t>AIR CIRCUIT BREAKERS</w:t>
    </w:r>
    <w:r>
      <w:rPr>
        <w:rFonts w:ascii="Calibri" w:hAnsi="Calibri"/>
      </w:rPr>
      <w:tab/>
      <w:t>2017-02-10</w:t>
    </w:r>
  </w:p>
  <w:p>
    <w:pPr>
      <w:pBdr>
        <w:top w:val="single" w:sz="4" w:space="0" w:shadow="0" w:frame="0"/>
      </w:pBdr>
      <w:tabs>
        <w:tab w:val="center" w:pos="5175" w:leader="none"/>
        <w:tab w:val="right" w:pos="9810" w:leader="none"/>
      </w:tabs>
      <w:rPr>
        <w:rFonts w:ascii="Calibri" w:hAnsi="Calibri"/>
      </w:rPr>
    </w:pPr>
    <w:r>
      <w:rPr>
        <w:rFonts w:ascii="Calibri" w:hAnsi="Calibri"/>
      </w:rPr>
      <w:t xml:space="preserve">DATE:  </w:t>
    </w:r>
    <w:r>
      <w:rPr>
        <w:rFonts w:ascii="Calibri" w:hAnsi="Calibri"/>
        <w:highlight w:val="yellow"/>
      </w:rPr>
      <w:t>[Insert Date (e.g. Jan., 2000)]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2"/>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9810" w:leader="none"/>
      </w:tabs>
      <w:rPr>
        <w:rFonts w:ascii="Calibri" w:hAnsi="Calibri"/>
      </w:rPr>
    </w:pPr>
    <w:r>
      <w:rPr>
        <w:rFonts w:ascii="Calibri" w:hAnsi="Calibri"/>
      </w:rPr>
      <w:t>Section 16411</w:t>
      <w:tab/>
      <w:t>CONTRACT NO</w:t>
    </w:r>
    <w:r>
      <w:rPr>
        <w:rFonts w:ascii="Calibri" w:hAnsi="Calibri"/>
        <w:highlight w:val="yellow"/>
      </w:rPr>
      <w:t>. [Insert Contract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9810" w:leader="none"/>
      </w:tabs>
      <w:rPr>
        <w:rFonts w:ascii="Calibri" w:hAnsi="Calibri"/>
      </w:rPr>
    </w:pPr>
    <w:r>
      <w:rPr>
        <w:rFonts w:ascii="Calibri" w:hAnsi="Calibri"/>
      </w:rPr>
      <w:t>2017-02-10</w:t>
    </w:r>
    <w:r>
      <w:rPr>
        <w:rFonts w:ascii="Calibri" w:hAnsi="Calibri"/>
        <w:b w:val="1"/>
      </w:rPr>
      <w:tab/>
      <w:t>AIR CIRCUIT BREAKERS</w:t>
    </w:r>
    <w:r>
      <w:rPr>
        <w:rFonts w:ascii="Calibri" w:hAnsi="Calibri"/>
      </w:rPr>
      <w:tab/>
    </w:r>
  </w:p>
  <w:p>
    <w:pPr>
      <w:pBdr>
        <w:top w:val="single" w:sz="4" w:space="0" w:shadow="0" w:frame="0"/>
      </w:pBdr>
      <w:tabs>
        <w:tab w:val="center" w:pos="5175" w:leader="none"/>
        <w:tab w:val="right" w:pos="981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Style w:val="C5"/>
        <w:rFonts w:ascii="Calibri" w:hAnsi="Calibri"/>
        <w:caps w:val="1"/>
        <w:sz w:val="22"/>
      </w:rPr>
      <w:tab/>
    </w:r>
    <w:r>
      <w:rPr>
        <w:rStyle w:val="C5"/>
        <w:rFonts w:ascii="Calibri" w:hAnsi="Calibri"/>
        <w:caps w:val="1"/>
        <w:sz w:val="22"/>
      </w:rPr>
      <w:tab/>
    </w:r>
    <w:r>
      <w:rPr>
        <w:rFonts w:ascii="Calibri" w:hAnsi="Calibri"/>
      </w:rPr>
      <w:t xml:space="preserve">DATE:  </w:t>
    </w:r>
    <w:r>
      <w:rPr>
        <w:rFonts w:ascii="Calibri" w:hAnsi="Calibri"/>
        <w:highlight w:val="yellow"/>
      </w:rPr>
      <w:t>[Insert Date (e.g. Jan., 2000)]</w:t>
    </w:r>
    <w:r>
      <w:rPr>
        <w:rFonts w:ascii="Calibri" w:hAnsi="Calibri"/>
      </w:rPr>
      <w:tab/>
      <w:tab/>
    </w:r>
  </w:p>
  <w:p>
    <w:pPr>
      <w:pStyle w:val="P12"/>
    </w:pPr>
  </w:p>
</w:hdr>
</file>

<file path=word/numbering.xml><?xml version="1.0" encoding="utf-8"?>
<w:numbering xmlns:w="http://schemas.openxmlformats.org/wordprocessingml/2006/main">
  <w:abstractNum w:abstractNumId="0">
    <w:nsid w:val="FFFFFF89"/>
    <w:multiLevelType w:val="hybridMultilevel"/>
    <w:lvl w:ilvl="0" w:tplc="3D39199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5178A6"/>
    <w:multiLevelType w:val="hybridMultilevel"/>
    <w:lvl w:ilvl="0" w:tplc="1E7D605A">
      <w:start w:val="0"/>
      <w:numFmt w:val="bullet"/>
      <w:suff w:val="tab"/>
      <w:lvlText w:val="-"/>
      <w:lvlJc w:val="left"/>
      <w:pPr>
        <w:ind w:hanging="360" w:left="1004"/>
        <w:tabs>
          <w:tab w:val="left" w:pos="1004" w:leader="none"/>
        </w:tabs>
      </w:pPr>
      <w:rPr>
        <w:rFonts w:ascii="Times" w:hAnsi="Times"/>
      </w:rPr>
    </w:lvl>
    <w:lvl w:ilvl="1" w:tplc="7B341742">
      <w:start w:val="1"/>
      <w:numFmt w:val="bullet"/>
      <w:suff w:val="tab"/>
      <w:lvlText w:val="o"/>
      <w:lvlJc w:val="left"/>
      <w:pPr>
        <w:ind w:hanging="360" w:left="1724"/>
        <w:tabs>
          <w:tab w:val="left" w:pos="1724" w:leader="none"/>
        </w:tabs>
      </w:pPr>
      <w:rPr>
        <w:rFonts w:ascii="Courier New" w:hAnsi="Courier New"/>
      </w:rPr>
    </w:lvl>
    <w:lvl w:ilvl="2" w:tplc="5365351B">
      <w:start w:val="1"/>
      <w:numFmt w:val="bullet"/>
      <w:suff w:val="tab"/>
      <w:lvlText w:val=""/>
      <w:lvlJc w:val="left"/>
      <w:pPr>
        <w:ind w:hanging="360" w:left="2444"/>
        <w:tabs>
          <w:tab w:val="left" w:pos="2444" w:leader="none"/>
        </w:tabs>
      </w:pPr>
      <w:rPr>
        <w:rFonts w:ascii="Wingdings" w:hAnsi="Wingdings"/>
      </w:rPr>
    </w:lvl>
    <w:lvl w:ilvl="3" w:tplc="0D10C782">
      <w:start w:val="1"/>
      <w:numFmt w:val="bullet"/>
      <w:suff w:val="tab"/>
      <w:lvlText w:val=""/>
      <w:lvlJc w:val="left"/>
      <w:pPr>
        <w:ind w:hanging="360" w:left="3164"/>
        <w:tabs>
          <w:tab w:val="left" w:pos="3164" w:leader="none"/>
        </w:tabs>
      </w:pPr>
      <w:rPr>
        <w:rFonts w:ascii="Symbol" w:hAnsi="Symbol"/>
      </w:rPr>
    </w:lvl>
    <w:lvl w:ilvl="4" w:tplc="663914DD">
      <w:start w:val="1"/>
      <w:numFmt w:val="bullet"/>
      <w:suff w:val="tab"/>
      <w:lvlText w:val="o"/>
      <w:lvlJc w:val="left"/>
      <w:pPr>
        <w:ind w:hanging="360" w:left="3884"/>
        <w:tabs>
          <w:tab w:val="left" w:pos="3884" w:leader="none"/>
        </w:tabs>
      </w:pPr>
      <w:rPr>
        <w:rFonts w:ascii="Courier New" w:hAnsi="Courier New"/>
      </w:rPr>
    </w:lvl>
    <w:lvl w:ilvl="5" w:tplc="1F0F7BBF">
      <w:start w:val="1"/>
      <w:numFmt w:val="bullet"/>
      <w:suff w:val="tab"/>
      <w:lvlText w:val=""/>
      <w:lvlJc w:val="left"/>
      <w:pPr>
        <w:ind w:hanging="360" w:left="4604"/>
        <w:tabs>
          <w:tab w:val="left" w:pos="4604" w:leader="none"/>
        </w:tabs>
      </w:pPr>
      <w:rPr>
        <w:rFonts w:ascii="Wingdings" w:hAnsi="Wingdings"/>
      </w:rPr>
    </w:lvl>
    <w:lvl w:ilvl="6" w:tplc="7B05BF20">
      <w:start w:val="1"/>
      <w:numFmt w:val="bullet"/>
      <w:suff w:val="tab"/>
      <w:lvlText w:val=""/>
      <w:lvlJc w:val="left"/>
      <w:pPr>
        <w:ind w:hanging="360" w:left="5324"/>
        <w:tabs>
          <w:tab w:val="left" w:pos="5324" w:leader="none"/>
        </w:tabs>
      </w:pPr>
      <w:rPr>
        <w:rFonts w:ascii="Symbol" w:hAnsi="Symbol"/>
      </w:rPr>
    </w:lvl>
    <w:lvl w:ilvl="7" w:tplc="1C60F273">
      <w:start w:val="1"/>
      <w:numFmt w:val="bullet"/>
      <w:suff w:val="tab"/>
      <w:lvlText w:val="o"/>
      <w:lvlJc w:val="left"/>
      <w:pPr>
        <w:ind w:hanging="360" w:left="6044"/>
        <w:tabs>
          <w:tab w:val="left" w:pos="6044" w:leader="none"/>
        </w:tabs>
      </w:pPr>
      <w:rPr>
        <w:rFonts w:ascii="Courier New" w:hAnsi="Courier New"/>
      </w:rPr>
    </w:lvl>
    <w:lvl w:ilvl="8" w:tplc="64D37998">
      <w:start w:val="1"/>
      <w:numFmt w:val="bullet"/>
      <w:suff w:val="tab"/>
      <w:lvlText w:val=""/>
      <w:lvlJc w:val="left"/>
      <w:pPr>
        <w:ind w:hanging="360" w:left="6764"/>
        <w:tabs>
          <w:tab w:val="left" w:pos="6764"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9201D01"/>
    <w:multiLevelType w:val="hybridMultilevel"/>
    <w:lvl w:ilvl="0" w:tplc="4DD92577">
      <w:start w:val="0"/>
      <w:numFmt w:val="bullet"/>
      <w:suff w:val="tab"/>
      <w:lvlText w:val="-"/>
      <w:lvlJc w:val="left"/>
      <w:pPr>
        <w:ind w:hanging="360" w:left="644"/>
        <w:tabs>
          <w:tab w:val="left" w:pos="644" w:leader="none"/>
        </w:tabs>
      </w:pPr>
      <w:rPr>
        <w:rFonts w:ascii="Times" w:hAnsi="Times"/>
      </w:rPr>
    </w:lvl>
    <w:lvl w:ilvl="1" w:tplc="10FD58B4">
      <w:start w:val="0"/>
      <w:numFmt w:val="bullet"/>
      <w:suff w:val="tab"/>
      <w:lvlText w:val="-"/>
      <w:lvlJc w:val="left"/>
      <w:pPr>
        <w:ind w:hanging="360" w:left="1364"/>
        <w:tabs>
          <w:tab w:val="left" w:pos="1364" w:leader="none"/>
        </w:tabs>
      </w:pPr>
      <w:rPr>
        <w:rFonts w:ascii="Times" w:hAnsi="Times"/>
      </w:rPr>
    </w:lvl>
    <w:lvl w:ilvl="2" w:tplc="425F765D">
      <w:start w:val="1"/>
      <w:numFmt w:val="bullet"/>
      <w:suff w:val="tab"/>
      <w:lvlText w:val=""/>
      <w:lvlJc w:val="left"/>
      <w:pPr>
        <w:ind w:hanging="360" w:left="2084"/>
        <w:tabs>
          <w:tab w:val="left" w:pos="2084" w:leader="none"/>
        </w:tabs>
      </w:pPr>
      <w:rPr>
        <w:rFonts w:ascii="Wingdings" w:hAnsi="Wingdings"/>
      </w:rPr>
    </w:lvl>
    <w:lvl w:ilvl="3" w:tplc="20277087">
      <w:start w:val="1"/>
      <w:numFmt w:val="bullet"/>
      <w:suff w:val="tab"/>
      <w:lvlText w:val=""/>
      <w:lvlJc w:val="left"/>
      <w:pPr>
        <w:ind w:hanging="360" w:left="2804"/>
        <w:tabs>
          <w:tab w:val="left" w:pos="2804" w:leader="none"/>
        </w:tabs>
      </w:pPr>
      <w:rPr>
        <w:rFonts w:ascii="Symbol" w:hAnsi="Symbol"/>
      </w:rPr>
    </w:lvl>
    <w:lvl w:ilvl="4" w:tplc="0FF435B5">
      <w:start w:val="1"/>
      <w:numFmt w:val="bullet"/>
      <w:suff w:val="tab"/>
      <w:lvlText w:val="o"/>
      <w:lvlJc w:val="left"/>
      <w:pPr>
        <w:ind w:hanging="360" w:left="3524"/>
        <w:tabs>
          <w:tab w:val="left" w:pos="3524" w:leader="none"/>
        </w:tabs>
      </w:pPr>
      <w:rPr>
        <w:rFonts w:ascii="Courier New" w:hAnsi="Courier New"/>
      </w:rPr>
    </w:lvl>
    <w:lvl w:ilvl="5" w:tplc="5BDE1B66">
      <w:start w:val="1"/>
      <w:numFmt w:val="bullet"/>
      <w:suff w:val="tab"/>
      <w:lvlText w:val=""/>
      <w:lvlJc w:val="left"/>
      <w:pPr>
        <w:ind w:hanging="360" w:left="4244"/>
        <w:tabs>
          <w:tab w:val="left" w:pos="4244" w:leader="none"/>
        </w:tabs>
      </w:pPr>
      <w:rPr>
        <w:rFonts w:ascii="Wingdings" w:hAnsi="Wingdings"/>
      </w:rPr>
    </w:lvl>
    <w:lvl w:ilvl="6" w:tplc="260C686E">
      <w:start w:val="1"/>
      <w:numFmt w:val="bullet"/>
      <w:suff w:val="tab"/>
      <w:lvlText w:val=""/>
      <w:lvlJc w:val="left"/>
      <w:pPr>
        <w:ind w:hanging="360" w:left="4964"/>
        <w:tabs>
          <w:tab w:val="left" w:pos="4964" w:leader="none"/>
        </w:tabs>
      </w:pPr>
      <w:rPr>
        <w:rFonts w:ascii="Symbol" w:hAnsi="Symbol"/>
      </w:rPr>
    </w:lvl>
    <w:lvl w:ilvl="7" w:tplc="57DEDA1A">
      <w:start w:val="1"/>
      <w:numFmt w:val="bullet"/>
      <w:suff w:val="tab"/>
      <w:lvlText w:val="o"/>
      <w:lvlJc w:val="left"/>
      <w:pPr>
        <w:ind w:hanging="360" w:left="5684"/>
        <w:tabs>
          <w:tab w:val="left" w:pos="5684" w:leader="none"/>
        </w:tabs>
      </w:pPr>
      <w:rPr>
        <w:rFonts w:ascii="Courier New" w:hAnsi="Courier New"/>
      </w:rPr>
    </w:lvl>
    <w:lvl w:ilvl="8" w:tplc="1546A41D">
      <w:start w:val="1"/>
      <w:numFmt w:val="bullet"/>
      <w:suff w:val="tab"/>
      <w:lvlText w:val=""/>
      <w:lvlJc w:val="left"/>
      <w:pPr>
        <w:ind w:hanging="360" w:left="6404"/>
        <w:tabs>
          <w:tab w:val="left" w:pos="6404" w:leader="none"/>
        </w:tabs>
      </w:pPr>
      <w:rPr>
        <w:rFonts w:ascii="Wingdings" w:hAnsi="Wingdings"/>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86603CC"/>
    <w:multiLevelType w:val="hybridMultilevel"/>
    <w:lvl w:ilvl="0" w:tplc="13E66F5B">
      <w:start w:val="0"/>
      <w:numFmt w:val="bullet"/>
      <w:suff w:val="tab"/>
      <w:lvlText w:val="-"/>
      <w:lvlJc w:val="left"/>
      <w:pPr>
        <w:ind w:hanging="360" w:left="720"/>
        <w:tabs>
          <w:tab w:val="left" w:pos="720" w:leader="none"/>
        </w:tabs>
      </w:pPr>
      <w:rPr>
        <w:rFonts w:ascii="Times" w:hAnsi="Times"/>
      </w:rPr>
    </w:lvl>
    <w:lvl w:ilvl="1" w:tplc="1251694A">
      <w:start w:val="1"/>
      <w:numFmt w:val="bullet"/>
      <w:suff w:val="tab"/>
      <w:lvlText w:val="o"/>
      <w:lvlJc w:val="left"/>
      <w:pPr>
        <w:ind w:hanging="360" w:left="1440"/>
        <w:tabs>
          <w:tab w:val="left" w:pos="1440" w:leader="none"/>
        </w:tabs>
      </w:pPr>
      <w:rPr>
        <w:rFonts w:ascii="Courier New" w:hAnsi="Courier New"/>
      </w:rPr>
    </w:lvl>
    <w:lvl w:ilvl="2" w:tplc="7FC5AC19">
      <w:start w:val="1"/>
      <w:numFmt w:val="bullet"/>
      <w:suff w:val="tab"/>
      <w:lvlText w:val=""/>
      <w:lvlJc w:val="left"/>
      <w:pPr>
        <w:ind w:hanging="360" w:left="2160"/>
        <w:tabs>
          <w:tab w:val="left" w:pos="2160" w:leader="none"/>
        </w:tabs>
      </w:pPr>
      <w:rPr>
        <w:rFonts w:ascii="Wingdings" w:hAnsi="Wingdings"/>
      </w:rPr>
    </w:lvl>
    <w:lvl w:ilvl="3" w:tplc="50BCD192">
      <w:start w:val="1"/>
      <w:numFmt w:val="bullet"/>
      <w:suff w:val="tab"/>
      <w:lvlText w:val=""/>
      <w:lvlJc w:val="left"/>
      <w:pPr>
        <w:ind w:hanging="360" w:left="2880"/>
        <w:tabs>
          <w:tab w:val="left" w:pos="2880" w:leader="none"/>
        </w:tabs>
      </w:pPr>
      <w:rPr>
        <w:rFonts w:ascii="Symbol" w:hAnsi="Symbol"/>
      </w:rPr>
    </w:lvl>
    <w:lvl w:ilvl="4" w:tplc="0DF3BF55">
      <w:start w:val="1"/>
      <w:numFmt w:val="bullet"/>
      <w:suff w:val="tab"/>
      <w:lvlText w:val="o"/>
      <w:lvlJc w:val="left"/>
      <w:pPr>
        <w:ind w:hanging="360" w:left="3600"/>
        <w:tabs>
          <w:tab w:val="left" w:pos="3600" w:leader="none"/>
        </w:tabs>
      </w:pPr>
      <w:rPr>
        <w:rFonts w:ascii="Courier New" w:hAnsi="Courier New"/>
      </w:rPr>
    </w:lvl>
    <w:lvl w:ilvl="5" w:tplc="0C2C9B3D">
      <w:start w:val="1"/>
      <w:numFmt w:val="bullet"/>
      <w:suff w:val="tab"/>
      <w:lvlText w:val=""/>
      <w:lvlJc w:val="left"/>
      <w:pPr>
        <w:ind w:hanging="360" w:left="4320"/>
        <w:tabs>
          <w:tab w:val="left" w:pos="4320" w:leader="none"/>
        </w:tabs>
      </w:pPr>
      <w:rPr>
        <w:rFonts w:ascii="Wingdings" w:hAnsi="Wingdings"/>
      </w:rPr>
    </w:lvl>
    <w:lvl w:ilvl="6" w:tplc="2D96D4BD">
      <w:start w:val="1"/>
      <w:numFmt w:val="bullet"/>
      <w:suff w:val="tab"/>
      <w:lvlText w:val=""/>
      <w:lvlJc w:val="left"/>
      <w:pPr>
        <w:ind w:hanging="360" w:left="5040"/>
        <w:tabs>
          <w:tab w:val="left" w:pos="5040" w:leader="none"/>
        </w:tabs>
      </w:pPr>
      <w:rPr>
        <w:rFonts w:ascii="Symbol" w:hAnsi="Symbol"/>
      </w:rPr>
    </w:lvl>
    <w:lvl w:ilvl="7" w:tplc="2C296C99">
      <w:start w:val="1"/>
      <w:numFmt w:val="bullet"/>
      <w:suff w:val="tab"/>
      <w:lvlText w:val="o"/>
      <w:lvlJc w:val="left"/>
      <w:pPr>
        <w:ind w:hanging="360" w:left="5760"/>
        <w:tabs>
          <w:tab w:val="left" w:pos="5760" w:leader="none"/>
        </w:tabs>
      </w:pPr>
      <w:rPr>
        <w:rFonts w:ascii="Courier New" w:hAnsi="Courier New"/>
      </w:rPr>
    </w:lvl>
    <w:lvl w:ilvl="8" w:tplc="31E03346">
      <w:start w:val="1"/>
      <w:numFmt w:val="bullet"/>
      <w:suff w:val="tab"/>
      <w:lvlText w:val=""/>
      <w:lvlJc w:val="left"/>
      <w:pPr>
        <w:ind w:hanging="360" w:left="6480"/>
        <w:tabs>
          <w:tab w:val="left" w:pos="6480" w:leader="none"/>
        </w:tabs>
      </w:pPr>
      <w:rPr>
        <w:rFonts w:ascii="Wingdings" w:hAnsi="Wingdings"/>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3C13A39"/>
    <w:multiLevelType w:val="multilevel"/>
    <w:tmpl w:val="0409001D"/>
    <w:numStyleLink w:val="N0"/>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4F466B32"/>
    <w:multiLevelType w:val="hybridMultilevel"/>
    <w:lvl w:ilvl="0" w:tplc="436BAED3">
      <w:start w:val="0"/>
      <w:numFmt w:val="bullet"/>
      <w:suff w:val="tab"/>
      <w:lvlText w:val="-"/>
      <w:lvlJc w:val="left"/>
      <w:pPr>
        <w:ind w:hanging="360" w:left="720"/>
        <w:tabs>
          <w:tab w:val="left" w:pos="720" w:leader="none"/>
        </w:tabs>
      </w:pPr>
      <w:rPr>
        <w:rFonts w:ascii="Times" w:hAnsi="Times"/>
      </w:rPr>
    </w:lvl>
    <w:lvl w:ilvl="1" w:tplc="31E66E9B">
      <w:start w:val="1"/>
      <w:numFmt w:val="bullet"/>
      <w:suff w:val="tab"/>
      <w:lvlText w:val="o"/>
      <w:lvlJc w:val="left"/>
      <w:pPr>
        <w:ind w:hanging="360" w:left="1440"/>
        <w:tabs>
          <w:tab w:val="left" w:pos="1440" w:leader="none"/>
        </w:tabs>
      </w:pPr>
      <w:rPr>
        <w:rFonts w:ascii="Courier New" w:hAnsi="Courier New"/>
      </w:rPr>
    </w:lvl>
    <w:lvl w:ilvl="2">
      <w:start w:val="1"/>
      <w:numFmt w:val="decimal"/>
      <w:suff w:val="tab"/>
      <w:lvlText w:val="%3."/>
      <w:lvlJc w:val="left"/>
      <w:pPr>
        <w:ind w:hanging="360" w:left="2160"/>
        <w:tabs>
          <w:tab w:val="left" w:pos="2160" w:leader="none"/>
        </w:tabs>
      </w:pPr>
      <w:rPr/>
    </w:lvl>
    <w:lvl w:ilvl="3" w:tplc="1E34E031">
      <w:start w:val="1"/>
      <w:numFmt w:val="bullet"/>
      <w:suff w:val="tab"/>
      <w:lvlText w:val=""/>
      <w:lvlJc w:val="left"/>
      <w:pPr>
        <w:ind w:hanging="360" w:left="2880"/>
        <w:tabs>
          <w:tab w:val="left" w:pos="2880" w:leader="none"/>
        </w:tabs>
      </w:pPr>
      <w:rPr>
        <w:rFonts w:ascii="Symbol" w:hAnsi="Symbol"/>
      </w:rPr>
    </w:lvl>
    <w:lvl w:ilvl="4" w:tplc="6FF7645D">
      <w:start w:val="1"/>
      <w:numFmt w:val="bullet"/>
      <w:suff w:val="tab"/>
      <w:lvlText w:val="o"/>
      <w:lvlJc w:val="left"/>
      <w:pPr>
        <w:ind w:hanging="360" w:left="3600"/>
        <w:tabs>
          <w:tab w:val="left" w:pos="3600" w:leader="none"/>
        </w:tabs>
      </w:pPr>
      <w:rPr>
        <w:rFonts w:ascii="Courier New" w:hAnsi="Courier New"/>
      </w:rPr>
    </w:lvl>
    <w:lvl w:ilvl="5" w:tplc="5600458F">
      <w:start w:val="1"/>
      <w:numFmt w:val="bullet"/>
      <w:suff w:val="tab"/>
      <w:lvlText w:val=""/>
      <w:lvlJc w:val="left"/>
      <w:pPr>
        <w:ind w:hanging="360" w:left="4320"/>
        <w:tabs>
          <w:tab w:val="left" w:pos="4320" w:leader="none"/>
        </w:tabs>
      </w:pPr>
      <w:rPr>
        <w:rFonts w:ascii="Wingdings" w:hAnsi="Wingdings"/>
      </w:rPr>
    </w:lvl>
    <w:lvl w:ilvl="6" w:tplc="49403A24">
      <w:start w:val="1"/>
      <w:numFmt w:val="bullet"/>
      <w:suff w:val="tab"/>
      <w:lvlText w:val=""/>
      <w:lvlJc w:val="left"/>
      <w:pPr>
        <w:ind w:hanging="360" w:left="5040"/>
        <w:tabs>
          <w:tab w:val="left" w:pos="5040" w:leader="none"/>
        </w:tabs>
      </w:pPr>
      <w:rPr>
        <w:rFonts w:ascii="Symbol" w:hAnsi="Symbol"/>
      </w:rPr>
    </w:lvl>
    <w:lvl w:ilvl="7" w:tplc="30F8C8BC">
      <w:start w:val="1"/>
      <w:numFmt w:val="bullet"/>
      <w:suff w:val="tab"/>
      <w:lvlText w:val="o"/>
      <w:lvlJc w:val="left"/>
      <w:pPr>
        <w:ind w:hanging="360" w:left="5760"/>
        <w:tabs>
          <w:tab w:val="left" w:pos="5760" w:leader="none"/>
        </w:tabs>
      </w:pPr>
      <w:rPr>
        <w:rFonts w:ascii="Courier New" w:hAnsi="Courier New"/>
      </w:rPr>
    </w:lvl>
    <w:lvl w:ilvl="8" w:tplc="1CB87779">
      <w:start w:val="1"/>
      <w:numFmt w:val="bullet"/>
      <w:suff w:val="tab"/>
      <w:lvlText w:val=""/>
      <w:lvlJc w:val="left"/>
      <w:pPr>
        <w:ind w:hanging="360" w:left="6480"/>
        <w:tabs>
          <w:tab w:val="left" w:pos="6480"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9C52376"/>
    <w:multiLevelType w:val="hybridMultilevel"/>
    <w:lvl w:ilvl="0" w:tplc="65E23CA1">
      <w:start w:val="0"/>
      <w:numFmt w:val="bullet"/>
      <w:suff w:val="tab"/>
      <w:lvlText w:val="-"/>
      <w:lvlJc w:val="left"/>
      <w:pPr>
        <w:ind w:hanging="360" w:left="720"/>
        <w:tabs>
          <w:tab w:val="left" w:pos="720" w:leader="none"/>
        </w:tabs>
      </w:pPr>
      <w:rPr>
        <w:rFonts w:ascii="Times" w:hAnsi="Times"/>
      </w:rPr>
    </w:lvl>
    <w:lvl w:ilvl="1" w:tplc="767F90D4">
      <w:start w:val="1"/>
      <w:numFmt w:val="bullet"/>
      <w:suff w:val="tab"/>
      <w:lvlText w:val="o"/>
      <w:lvlJc w:val="left"/>
      <w:pPr>
        <w:ind w:hanging="360" w:left="1440"/>
        <w:tabs>
          <w:tab w:val="left" w:pos="1440" w:leader="none"/>
        </w:tabs>
      </w:pPr>
      <w:rPr>
        <w:rFonts w:ascii="Courier New" w:hAnsi="Courier New"/>
      </w:rPr>
    </w:lvl>
    <w:lvl w:ilvl="2" w:tplc="0C56331D">
      <w:start w:val="0"/>
      <w:numFmt w:val="bullet"/>
      <w:suff w:val="tab"/>
      <w:lvlText w:val="-"/>
      <w:lvlJc w:val="left"/>
      <w:pPr>
        <w:ind w:hanging="360" w:left="2160"/>
        <w:tabs>
          <w:tab w:val="left" w:pos="2160" w:leader="none"/>
        </w:tabs>
      </w:pPr>
      <w:rPr>
        <w:rFonts w:ascii="Times" w:hAnsi="Times"/>
      </w:rPr>
    </w:lvl>
    <w:lvl w:ilvl="3" w:tplc="36635B37">
      <w:start w:val="1"/>
      <w:numFmt w:val="bullet"/>
      <w:suff w:val="tab"/>
      <w:lvlText w:val=""/>
      <w:lvlJc w:val="left"/>
      <w:pPr>
        <w:ind w:hanging="360" w:left="2880"/>
        <w:tabs>
          <w:tab w:val="left" w:pos="2880" w:leader="none"/>
        </w:tabs>
      </w:pPr>
      <w:rPr>
        <w:rFonts w:ascii="Symbol" w:hAnsi="Symbol"/>
      </w:rPr>
    </w:lvl>
    <w:lvl w:ilvl="4" w:tplc="472357F1">
      <w:start w:val="1"/>
      <w:numFmt w:val="bullet"/>
      <w:suff w:val="tab"/>
      <w:lvlText w:val="o"/>
      <w:lvlJc w:val="left"/>
      <w:pPr>
        <w:ind w:hanging="360" w:left="3600"/>
        <w:tabs>
          <w:tab w:val="left" w:pos="3600" w:leader="none"/>
        </w:tabs>
      </w:pPr>
      <w:rPr>
        <w:rFonts w:ascii="Courier New" w:hAnsi="Courier New"/>
      </w:rPr>
    </w:lvl>
    <w:lvl w:ilvl="5" w:tplc="7F03C59A">
      <w:start w:val="1"/>
      <w:numFmt w:val="bullet"/>
      <w:suff w:val="tab"/>
      <w:lvlText w:val=""/>
      <w:lvlJc w:val="left"/>
      <w:pPr>
        <w:ind w:hanging="360" w:left="4320"/>
        <w:tabs>
          <w:tab w:val="left" w:pos="4320" w:leader="none"/>
        </w:tabs>
      </w:pPr>
      <w:rPr>
        <w:rFonts w:ascii="Wingdings" w:hAnsi="Wingdings"/>
      </w:rPr>
    </w:lvl>
    <w:lvl w:ilvl="6" w:tplc="7053E3BF">
      <w:start w:val="1"/>
      <w:numFmt w:val="bullet"/>
      <w:suff w:val="tab"/>
      <w:lvlText w:val=""/>
      <w:lvlJc w:val="left"/>
      <w:pPr>
        <w:ind w:hanging="360" w:left="5040"/>
        <w:tabs>
          <w:tab w:val="left" w:pos="5040" w:leader="none"/>
        </w:tabs>
      </w:pPr>
      <w:rPr>
        <w:rFonts w:ascii="Symbol" w:hAnsi="Symbol"/>
      </w:rPr>
    </w:lvl>
    <w:lvl w:ilvl="7" w:tplc="29349AEB">
      <w:start w:val="1"/>
      <w:numFmt w:val="bullet"/>
      <w:suff w:val="tab"/>
      <w:lvlText w:val="o"/>
      <w:lvlJc w:val="left"/>
      <w:pPr>
        <w:ind w:hanging="360" w:left="5760"/>
        <w:tabs>
          <w:tab w:val="left" w:pos="5760" w:leader="none"/>
        </w:tabs>
      </w:pPr>
      <w:rPr>
        <w:rFonts w:ascii="Courier New" w:hAnsi="Courier New"/>
      </w:rPr>
    </w:lvl>
    <w:lvl w:ilvl="8" w:tplc="5D017FF2">
      <w:start w:val="1"/>
      <w:numFmt w:val="bullet"/>
      <w:suff w:val="tab"/>
      <w:lvlText w:val=""/>
      <w:lvlJc w:val="left"/>
      <w:pPr>
        <w:ind w:hanging="360" w:left="6480"/>
        <w:tabs>
          <w:tab w:val="left" w:pos="6480" w:leader="none"/>
        </w:tabs>
      </w:pPr>
      <w:rPr>
        <w:rFonts w:ascii="Wingdings" w:hAnsi="Wingdings"/>
      </w:rPr>
    </w:lvl>
  </w:abstractNum>
  <w:abstractNum w:abstractNumId="14">
    <w:nsid w:val="67CD6090"/>
    <w:multiLevelType w:val="multilevel"/>
    <w:tmpl w:val="0409001D"/>
    <w:styleLink w:val="N0"/>
    <w:lvl w:ilvl="0">
      <w:start w:val="1"/>
      <w:numFmt w:val="decimal"/>
      <w:suff w:val="space"/>
      <w:lvlText w:val="%1"/>
      <w:lvlJc w:val="left"/>
      <w:pPr>
        <w:ind w:hanging="284" w:left="284"/>
      </w:pPr>
      <w:rPr>
        <w:b w:val="1"/>
        <w:color w:val="auto"/>
        <w:sz w:val="28"/>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lvlRestart w:val="0"/>
      <w:suff w:val="tab"/>
      <w:lvlText w:val="%3.%1.%2..%4"/>
      <w:lvlJc w:val="left"/>
      <w:pPr>
        <w:ind w:hanging="851" w:left="851"/>
        <w:tabs>
          <w:tab w:val="left" w:pos="851"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69C567CC"/>
    <w:multiLevelType w:val="hybridMultilevel"/>
    <w:lvl w:ilvl="0" w:tplc="2A09E08C">
      <w:start w:val="0"/>
      <w:numFmt w:val="bullet"/>
      <w:suff w:val="tab"/>
      <w:lvlText w:val="-"/>
      <w:lvlJc w:val="left"/>
      <w:pPr>
        <w:ind w:hanging="360" w:left="720"/>
        <w:tabs>
          <w:tab w:val="left" w:pos="720" w:leader="none"/>
        </w:tabs>
      </w:pPr>
      <w:rPr>
        <w:rFonts w:ascii="Times" w:hAnsi="Times"/>
      </w:rPr>
    </w:lvl>
    <w:lvl w:ilvl="1" w:tplc="394A6D9C">
      <w:start w:val="1"/>
      <w:numFmt w:val="bullet"/>
      <w:suff w:val="tab"/>
      <w:lvlText w:val="o"/>
      <w:lvlJc w:val="left"/>
      <w:pPr>
        <w:ind w:hanging="360" w:left="1440"/>
        <w:tabs>
          <w:tab w:val="left" w:pos="1440" w:leader="none"/>
        </w:tabs>
      </w:pPr>
      <w:rPr>
        <w:rFonts w:ascii="Courier New" w:hAnsi="Courier New"/>
      </w:rPr>
    </w:lvl>
    <w:lvl w:ilvl="2" w:tplc="4705AB02">
      <w:start w:val="1"/>
      <w:numFmt w:val="bullet"/>
      <w:suff w:val="tab"/>
      <w:lvlText w:val=""/>
      <w:lvlJc w:val="left"/>
      <w:pPr>
        <w:ind w:hanging="360" w:left="2160"/>
        <w:tabs>
          <w:tab w:val="left" w:pos="2160" w:leader="none"/>
        </w:tabs>
      </w:pPr>
      <w:rPr>
        <w:rFonts w:ascii="Wingdings" w:hAnsi="Wingdings"/>
      </w:rPr>
    </w:lvl>
    <w:lvl w:ilvl="3" w:tplc="57921587">
      <w:start w:val="1"/>
      <w:numFmt w:val="bullet"/>
      <w:suff w:val="tab"/>
      <w:lvlText w:val=""/>
      <w:lvlJc w:val="left"/>
      <w:pPr>
        <w:ind w:hanging="360" w:left="2880"/>
        <w:tabs>
          <w:tab w:val="left" w:pos="2880" w:leader="none"/>
        </w:tabs>
      </w:pPr>
      <w:rPr>
        <w:rFonts w:ascii="Symbol" w:hAnsi="Symbol"/>
      </w:rPr>
    </w:lvl>
    <w:lvl w:ilvl="4" w:tplc="59D3FA1B">
      <w:start w:val="1"/>
      <w:numFmt w:val="bullet"/>
      <w:suff w:val="tab"/>
      <w:lvlText w:val="o"/>
      <w:lvlJc w:val="left"/>
      <w:pPr>
        <w:ind w:hanging="360" w:left="3600"/>
        <w:tabs>
          <w:tab w:val="left" w:pos="3600" w:leader="none"/>
        </w:tabs>
      </w:pPr>
      <w:rPr>
        <w:rFonts w:ascii="Courier New" w:hAnsi="Courier New"/>
      </w:rPr>
    </w:lvl>
    <w:lvl w:ilvl="5" w:tplc="0AADB67E">
      <w:start w:val="1"/>
      <w:numFmt w:val="bullet"/>
      <w:suff w:val="tab"/>
      <w:lvlText w:val=""/>
      <w:lvlJc w:val="left"/>
      <w:pPr>
        <w:ind w:hanging="360" w:left="4320"/>
        <w:tabs>
          <w:tab w:val="left" w:pos="4320" w:leader="none"/>
        </w:tabs>
      </w:pPr>
      <w:rPr>
        <w:rFonts w:ascii="Wingdings" w:hAnsi="Wingdings"/>
      </w:rPr>
    </w:lvl>
    <w:lvl w:ilvl="6" w:tplc="413EAE04">
      <w:start w:val="1"/>
      <w:numFmt w:val="bullet"/>
      <w:suff w:val="tab"/>
      <w:lvlText w:val=""/>
      <w:lvlJc w:val="left"/>
      <w:pPr>
        <w:ind w:hanging="360" w:left="5040"/>
        <w:tabs>
          <w:tab w:val="left" w:pos="5040" w:leader="none"/>
        </w:tabs>
      </w:pPr>
      <w:rPr>
        <w:rFonts w:ascii="Symbol" w:hAnsi="Symbol"/>
      </w:rPr>
    </w:lvl>
    <w:lvl w:ilvl="7" w:tplc="38205BCE">
      <w:start w:val="1"/>
      <w:numFmt w:val="bullet"/>
      <w:suff w:val="tab"/>
      <w:lvlText w:val="o"/>
      <w:lvlJc w:val="left"/>
      <w:pPr>
        <w:ind w:hanging="360" w:left="5760"/>
        <w:tabs>
          <w:tab w:val="left" w:pos="5760" w:leader="none"/>
        </w:tabs>
      </w:pPr>
      <w:rPr>
        <w:rFonts w:ascii="Courier New" w:hAnsi="Courier New"/>
      </w:rPr>
    </w:lvl>
    <w:lvl w:ilvl="8" w:tplc="7514455A">
      <w:start w:val="1"/>
      <w:numFmt w:val="bullet"/>
      <w:suff w:val="tab"/>
      <w:lvlText w:val=""/>
      <w:lvlJc w:val="left"/>
      <w:pPr>
        <w:ind w:hanging="360" w:left="6480"/>
        <w:tabs>
          <w:tab w:val="left" w:pos="6480" w:leader="none"/>
        </w:tabs>
      </w:pPr>
      <w:rPr>
        <w:rFonts w:ascii="Wingdings" w:hAnsi="Wingdings"/>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9"/>
  </w:num>
  <w:num w:numId="8">
    <w:abstractNumId w:val="2"/>
  </w:num>
  <w:num w:numId="9">
    <w:abstractNumId w:val="16"/>
  </w:num>
  <w:num w:numId="10">
    <w:abstractNumId w:val="7"/>
  </w:num>
  <w:num w:numId="11">
    <w:abstractNumId w:val="3"/>
  </w:num>
  <w:num w:numId="12">
    <w:abstractNumId w:val="14"/>
  </w:num>
  <w:num w:numId="13">
    <w:abstractNumId w:val="8"/>
    <w:lvlOverride w:ilvl="2">
      <w:lvl w:ilvl="2">
        <w:start w:val="1"/>
        <w:numFmt w:val="decimal"/>
        <w:suff w:val="tab"/>
        <w:lvlText w:val="%1.%2.%3"/>
        <w:lvlJc w:val="left"/>
        <w:pPr>
          <w:ind w:hanging="720" w:left="720"/>
          <w:tabs>
            <w:tab w:val="left" w:pos="720" w:leader="none"/>
          </w:tabs>
        </w:pPr>
        <w:rPr>
          <w:sz w:val="20"/>
        </w:rPr>
      </w:lvl>
    </w:lvlOverride>
  </w:num>
  <w:num w:numId="14">
    <w:abstractNumId w:val="6"/>
  </w:num>
  <w:num w:numId="15">
    <w:abstractNumId w:val="13"/>
  </w:num>
  <w:num w:numId="16">
    <w:abstractNumId w:val="15"/>
  </w:num>
  <w:num w:numId="17">
    <w:abstractNumId w:val="1"/>
  </w:num>
  <w:num w:numId="18">
    <w:abstractNumId w:val="1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Default"/>
    <w:next w:val="P1"/>
    <w:pPr/>
    <w:rPr>
      <w:rFonts w:ascii="Arial" w:hAnsi="Arial"/>
      <w:color w:val="000000"/>
      <w:sz w:val="24"/>
    </w:rPr>
  </w:style>
  <w:style w:type="paragraph" w:styleId="P2">
    <w:name w:val="Heading 4"/>
    <w:basedOn w:val="P0"/>
    <w:next w:val="P2"/>
    <w:qFormat/>
    <w:pPr>
      <w:numPr>
        <w:ilvl w:val="3"/>
        <w:numId w:val="3"/>
      </w:numPr>
      <w:tabs>
        <w:tab w:val="clear" w:pos="864" w:leader="none"/>
        <w:tab w:val="left" w:pos="2160" w:leader="none"/>
        <w:tab w:val="left" w:pos="2520" w:leader="none"/>
      </w:tabs>
      <w:ind w:hanging="720" w:left="2160"/>
      <w:outlineLvl w:val="3"/>
    </w:pPr>
    <w:rPr>
      <w:rFonts w:ascii="Calibri" w:hAnsi="Calibri"/>
    </w:rPr>
  </w:style>
  <w:style w:type="paragraph" w:styleId="P3">
    <w:name w:val="Heading 7"/>
    <w:basedOn w:val="P0"/>
    <w:next w:val="P0"/>
    <w:qFormat/>
    <w:pPr>
      <w:numPr>
        <w:ilvl w:val="6"/>
        <w:numId w:val="3"/>
      </w:numPr>
      <w:spacing w:before="240" w:after="60"/>
      <w:outlineLvl w:val="6"/>
    </w:pPr>
    <w:rPr>
      <w:rFonts w:ascii="Times New Roman" w:hAnsi="Times New Roman"/>
      <w:sz w:val="24"/>
    </w:rPr>
  </w:style>
  <w:style w:type="paragraph" w:styleId="P4">
    <w:name w:val="Heading 8"/>
    <w:basedOn w:val="P0"/>
    <w:next w:val="P0"/>
    <w:qFormat/>
    <w:pPr>
      <w:numPr>
        <w:ilvl w:val="7"/>
        <w:numId w:val="3"/>
      </w:numPr>
      <w:spacing w:before="240" w:after="60"/>
      <w:outlineLvl w:val="7"/>
    </w:pPr>
    <w:rPr>
      <w:rFonts w:ascii="Times New Roman" w:hAnsi="Times New Roman"/>
      <w:i w:val="1"/>
      <w:sz w:val="24"/>
    </w:rPr>
  </w:style>
  <w:style w:type="paragraph" w:styleId="P5">
    <w:name w:val="Heading 9"/>
    <w:basedOn w:val="P0"/>
    <w:next w:val="P0"/>
    <w:qFormat/>
    <w:pPr>
      <w:numPr>
        <w:ilvl w:val="8"/>
        <w:numId w:val="3"/>
      </w:numPr>
      <w:spacing w:before="240" w:after="60"/>
      <w:outlineLvl w:val="8"/>
    </w:pPr>
    <w:rPr>
      <w:rFonts w:ascii="Arial" w:hAnsi="Arial"/>
    </w:rPr>
  </w:style>
  <w:style w:type="paragraph" w:styleId="P6">
    <w:name w:val="Body Text"/>
    <w:basedOn w:val="P0"/>
    <w:next w:val="P6"/>
    <w:pPr>
      <w:spacing w:after="160"/>
    </w:pPr>
    <w:rPr>
      <w:rFonts w:ascii="Book Antiqua" w:hAnsi="Book Antiqua"/>
      <w:sz w:val="22"/>
    </w:rPr>
  </w:style>
  <w:style w:type="paragraph" w:styleId="P7">
    <w:name w:val="Comment Text"/>
    <w:basedOn w:val="P0"/>
    <w:next w:val="P7"/>
    <w:link w:val="C9"/>
    <w:pPr>
      <w:spacing w:before="120"/>
    </w:pPr>
    <w:rPr>
      <w:rFonts w:ascii="Arial" w:hAnsi="Arial"/>
    </w:rPr>
  </w:style>
  <w:style w:type="paragraph" w:styleId="P8">
    <w:name w:val="Divider"/>
    <w:basedOn w:val="P0"/>
    <w:next w:val="P10"/>
    <w:pPr>
      <w:pBdr>
        <w:bottom w:val="single" w:sz="6" w:space="0" w:shadow="0" w:frame="0"/>
      </w:pBdr>
      <w:spacing w:before="10800"/>
      <w:jc w:val="right"/>
    </w:pPr>
    <w:rPr>
      <w:b w:val="1"/>
      <w:sz w:val="40"/>
    </w:rPr>
  </w:style>
  <w:style w:type="paragraph" w:styleId="P9">
    <w:name w:val="Main-Head"/>
    <w:basedOn w:val="P0"/>
    <w:next w:val="P6"/>
    <w:link w:val="C6"/>
    <w:pPr/>
    <w:rPr>
      <w:rFonts w:ascii="Arial Narrow" w:hAnsi="Arial Narrow"/>
      <w:b w:val="1"/>
      <w:sz w:val="22"/>
    </w:rPr>
  </w:style>
  <w:style w:type="paragraph" w:styleId="P10">
    <w:name w:val="Block Text"/>
    <w:basedOn w:val="P0"/>
    <w:next w:val="P10"/>
    <w:pPr>
      <w:spacing w:after="120"/>
      <w:ind w:left="1440" w:right="1440"/>
    </w:pPr>
    <w:rPr/>
  </w:style>
  <w:style w:type="paragraph" w:styleId="P11">
    <w:name w:val="Footer"/>
    <w:basedOn w:val="P0"/>
    <w:next w:val="P11"/>
    <w:pPr>
      <w:tabs>
        <w:tab w:val="right" w:pos="9000" w:leader="none"/>
      </w:tabs>
    </w:pPr>
    <w:rPr>
      <w:rFonts w:ascii="Arial Narrow" w:hAnsi="Arial Narrow"/>
      <w:caps w:val="1"/>
      <w:sz w:val="14"/>
    </w:rPr>
  </w:style>
  <w:style w:type="paragraph" w:styleId="P12">
    <w:name w:val="Header"/>
    <w:basedOn w:val="P0"/>
    <w:next w:val="P12"/>
    <w:pPr>
      <w:pBdr>
        <w:bottom w:val="single" w:sz="6" w:space="0" w:shadow="0" w:frame="0"/>
      </w:pBdr>
      <w:jc w:val="right"/>
    </w:pPr>
    <w:rPr>
      <w:rFonts w:ascii="Arial Narrow" w:hAnsi="Arial Narrow"/>
      <w:caps w:val="1"/>
      <w:sz w:val="14"/>
    </w:rPr>
  </w:style>
  <w:style w:type="paragraph" w:styleId="P13">
    <w:name w:val="Normal Indent"/>
    <w:basedOn w:val="P0"/>
    <w:next w:val="P13"/>
    <w:pPr>
      <w:ind w:left="360"/>
    </w:pPr>
    <w:rPr/>
  </w:style>
  <w:style w:type="paragraph" w:styleId="P14">
    <w:name w:val="Table Head"/>
    <w:basedOn w:val="P0"/>
    <w:next w:val="P0"/>
    <w:pPr>
      <w:spacing w:before="80" w:after="80"/>
      <w:jc w:val="center"/>
    </w:pPr>
    <w:rPr>
      <w:rFonts w:ascii="Arial" w:hAnsi="Arial"/>
      <w:b w:val="1"/>
      <w:sz w:val="18"/>
    </w:rPr>
  </w:style>
  <w:style w:type="paragraph" w:styleId="P15">
    <w:name w:val="TOC 5"/>
    <w:basedOn w:val="P0"/>
    <w:next w:val="P0"/>
    <w:pPr>
      <w:ind w:left="880"/>
    </w:pPr>
    <w:rPr/>
  </w:style>
  <w:style w:type="paragraph" w:styleId="P16">
    <w:name w:val="Flysheet"/>
    <w:basedOn w:val="P0"/>
    <w:next w:val="P16"/>
    <w:pPr>
      <w:jc w:val="right"/>
    </w:pPr>
    <w:rPr>
      <w:rFonts w:ascii="Arial Narrow" w:hAnsi="Arial Narrow"/>
      <w:b w:val="1"/>
      <w:sz w:val="28"/>
    </w:rPr>
  </w:style>
  <w:style w:type="paragraph" w:styleId="P17">
    <w:name w:val="Flysheet Cont"/>
    <w:basedOn w:val="P0"/>
    <w:next w:val="P17"/>
    <w:pPr>
      <w:spacing w:before="9720"/>
      <w:jc w:val="right"/>
    </w:pPr>
    <w:rPr>
      <w:rFonts w:ascii="Arial Narrow" w:hAnsi="Arial Narrow"/>
      <w:b w:val="1"/>
      <w:sz w:val="28"/>
    </w:rPr>
  </w:style>
  <w:style w:type="paragraph" w:styleId="P18">
    <w:name w:val="Flysheet Title"/>
    <w:basedOn w:val="P0"/>
    <w:next w:val="P18"/>
    <w:pPr>
      <w:spacing w:before="9720"/>
      <w:jc w:val="right"/>
    </w:pPr>
    <w:rPr>
      <w:rFonts w:ascii="Arial Narrow" w:hAnsi="Arial Narrow"/>
      <w:b w:val="1"/>
      <w:sz w:val="28"/>
    </w:rPr>
  </w:style>
  <w:style w:type="paragraph" w:styleId="P19">
    <w:name w:val="Table Flysheet"/>
    <w:basedOn w:val="P0"/>
    <w:next w:val="P19"/>
    <w:pPr>
      <w:jc w:val="right"/>
    </w:pPr>
    <w:rPr>
      <w:rFonts w:ascii="Arial Narrow" w:hAnsi="Arial Narrow"/>
      <w:b w:val="1"/>
      <w:sz w:val="28"/>
    </w:rPr>
  </w:style>
  <w:style w:type="paragraph" w:styleId="P20">
    <w:name w:val="Table Flysheet Cont"/>
    <w:basedOn w:val="P0"/>
    <w:next w:val="P20"/>
    <w:pPr>
      <w:spacing w:before="9720"/>
      <w:jc w:val="right"/>
    </w:pPr>
    <w:rPr>
      <w:rFonts w:ascii="Arial Narrow" w:hAnsi="Arial Narrow"/>
      <w:b w:val="1"/>
      <w:sz w:val="28"/>
    </w:rPr>
  </w:style>
  <w:style w:type="paragraph" w:styleId="P21">
    <w:name w:val="Table Flysheet Title"/>
    <w:basedOn w:val="P0"/>
    <w:next w:val="P21"/>
    <w:pPr>
      <w:spacing w:before="9720"/>
      <w:jc w:val="right"/>
    </w:pPr>
    <w:rPr>
      <w:rFonts w:ascii="Arial Narrow" w:hAnsi="Arial Narrow"/>
      <w:b w:val="1"/>
      <w:sz w:val="28"/>
    </w:rPr>
  </w:style>
  <w:style w:type="paragraph" w:styleId="P22">
    <w:name w:val="Other"/>
    <w:basedOn w:val="P0"/>
    <w:next w:val="P22"/>
    <w:pPr>
      <w:widowControl w:val="0"/>
    </w:pPr>
    <w:rPr>
      <w:rFonts w:ascii="Courier New" w:hAnsi="Courier New"/>
      <w:sz w:val="24"/>
    </w:rPr>
  </w:style>
  <w:style w:type="paragraph" w:styleId="P23">
    <w:name w:val="Normal Table Text"/>
    <w:basedOn w:val="P0"/>
    <w:next w:val="P23"/>
    <w:pPr>
      <w:widowControl w:val="0"/>
      <w:spacing w:before="60" w:after="60"/>
    </w:pPr>
    <w:rPr>
      <w:rFonts w:ascii="Arial" w:hAnsi="Arial"/>
      <w:sz w:val="20"/>
    </w:rPr>
  </w:style>
  <w:style w:type="paragraph" w:styleId="P24">
    <w:name w:val="Table Heading"/>
    <w:basedOn w:val="P0"/>
    <w:next w:val="P24"/>
    <w:pPr>
      <w:widowControl w:val="0"/>
      <w:spacing w:before="60" w:after="60"/>
    </w:pPr>
    <w:rPr>
      <w:rFonts w:ascii="Arial" w:hAnsi="Arial"/>
      <w:b w:val="1"/>
      <w:sz w:val="20"/>
    </w:rPr>
  </w:style>
  <w:style w:type="paragraph" w:styleId="P25">
    <w:name w:val="Balloon Text"/>
    <w:basedOn w:val="P0"/>
    <w:next w:val="P25"/>
    <w:pPr/>
    <w:rPr>
      <w:rFonts w:ascii="Tahoma" w:hAnsi="Tahoma"/>
      <w:sz w:val="16"/>
    </w:rPr>
  </w:style>
  <w:style w:type="paragraph" w:styleId="P26">
    <w:name w:val="Titre 1 CR"/>
    <w:basedOn w:val="P0"/>
    <w:next w:val="P26"/>
    <w:pPr>
      <w:numPr>
        <w:numId w:val="13"/>
      </w:numPr>
      <w:spacing w:before="120" w:after="120"/>
      <w:ind w:firstLine="0" w:left="0"/>
      <w:outlineLvl w:val="0"/>
    </w:pPr>
    <w:rPr>
      <w:rFonts w:ascii="Times" w:hAnsi="Times"/>
      <w:b w:val="1"/>
      <w:sz w:val="28"/>
    </w:rPr>
  </w:style>
  <w:style w:type="paragraph" w:styleId="P27">
    <w:name w:val="Style Titre 2 CR + Gauche"/>
    <w:basedOn w:val="P0"/>
    <w:next w:val="P27"/>
    <w:pPr>
      <w:numPr>
        <w:ilvl w:val="1"/>
        <w:numId w:val="13"/>
      </w:numPr>
      <w:spacing w:before="60" w:after="120"/>
      <w:outlineLvl w:val="1"/>
    </w:pPr>
    <w:rPr>
      <w:rFonts w:ascii="Times" w:hAnsi="Times"/>
      <w:b w:val="1"/>
      <w:sz w:val="24"/>
    </w:rPr>
  </w:style>
  <w:style w:type="paragraph" w:styleId="P28">
    <w:name w:val="Titre 3 CR"/>
    <w:basedOn w:val="P0"/>
    <w:next w:val="P0"/>
    <w:pPr>
      <w:numPr>
        <w:ilvl w:val="2"/>
        <w:numId w:val="13"/>
      </w:numPr>
      <w:spacing w:before="60" w:after="60"/>
      <w:ind w:firstLine="0" w:left="0"/>
      <w:outlineLvl w:val="2"/>
    </w:pPr>
    <w:rPr>
      <w:rFonts w:ascii="Times" w:hAnsi="Times"/>
      <w:b w:val="1"/>
      <w:sz w:val="24"/>
    </w:rPr>
  </w:style>
  <w:style w:type="paragraph" w:styleId="P29">
    <w:name w:val="Style Titre 3 CR + 10 pt Gras"/>
    <w:basedOn w:val="P0"/>
    <w:next w:val="P29"/>
    <w:pPr>
      <w:numPr>
        <w:ilvl w:val="3"/>
        <w:numId w:val="13"/>
      </w:numPr>
    </w:pPr>
    <w:rPr>
      <w:rFonts w:ascii="Times" w:hAnsi="Times"/>
      <w:sz w:val="24"/>
    </w:rPr>
  </w:style>
  <w:style w:type="paragraph" w:styleId="P30">
    <w:name w:val="Bullet"/>
    <w:basedOn w:val="P6"/>
    <w:next w:val="P6"/>
    <w:pPr/>
    <w:rPr/>
  </w:style>
  <w:style w:type="paragraph" w:styleId="P31">
    <w:name w:val="CSA"/>
    <w:basedOn w:val="P6"/>
    <w:next w:val="P37"/>
    <w:pPr>
      <w:keepNext w:val="1"/>
      <w:spacing w:after="0"/>
    </w:pPr>
    <w:rPr>
      <w:b w:val="1"/>
      <w:caps w:val="1"/>
      <w:sz w:val="20"/>
    </w:rPr>
  </w:style>
  <w:style w:type="paragraph" w:styleId="P32">
    <w:name w:val="Footnote Text"/>
    <w:basedOn w:val="P6"/>
    <w:next w:val="P32"/>
    <w:pPr>
      <w:spacing w:after="0"/>
    </w:pPr>
    <w:rPr>
      <w:rFonts w:ascii="Arial" w:hAnsi="Arial"/>
      <w:sz w:val="16"/>
    </w:rPr>
  </w:style>
  <w:style w:type="paragraph" w:styleId="P33">
    <w:name w:val="Number"/>
    <w:basedOn w:val="P6"/>
    <w:next w:val="P6"/>
    <w:pPr>
      <w:spacing w:after="0"/>
      <w:ind w:hanging="360" w:left="360"/>
    </w:pPr>
    <w:rPr/>
  </w:style>
  <w:style w:type="paragraph" w:styleId="P34">
    <w:name w:val="Tick"/>
    <w:basedOn w:val="P6"/>
    <w:next w:val="P6"/>
    <w:pPr>
      <w:spacing w:after="0"/>
      <w:ind w:hanging="360" w:left="720"/>
    </w:pPr>
    <w:rPr/>
  </w:style>
  <w:style w:type="paragraph" w:styleId="P35">
    <w:name w:val="TOC 1"/>
    <w:basedOn w:val="P6"/>
    <w:next w:val="P47"/>
    <w:pPr>
      <w:tabs>
        <w:tab w:val="right" w:pos="8640" w:leader="dot"/>
      </w:tabs>
      <w:spacing w:after="0"/>
    </w:pPr>
    <w:rPr>
      <w:b w:val="1"/>
    </w:rPr>
  </w:style>
  <w:style w:type="paragraph" w:styleId="P36">
    <w:name w:val="Comment Subject"/>
    <w:basedOn w:val="P7"/>
    <w:next w:val="P7"/>
    <w:pPr>
      <w:spacing w:before="0"/>
    </w:pPr>
    <w:rPr>
      <w:rFonts w:ascii="Book Antiqua" w:hAnsi="Book Antiqua"/>
      <w:b w:val="1"/>
      <w:sz w:val="20"/>
    </w:rPr>
  </w:style>
  <w:style w:type="paragraph" w:styleId="P37">
    <w:name w:val="Heading 1"/>
    <w:basedOn w:val="P9"/>
    <w:next w:val="P6"/>
    <w:qFormat/>
    <w:pPr>
      <w:keepNext w:val="1"/>
      <w:numPr>
        <w:numId w:val="3"/>
      </w:numPr>
      <w:tabs>
        <w:tab w:val="clear" w:pos="432" w:leader="none"/>
        <w:tab w:val="left" w:pos="720" w:leader="none"/>
      </w:tabs>
      <w:spacing w:before="160"/>
      <w:ind w:hanging="720" w:left="720"/>
      <w:outlineLvl w:val="0"/>
    </w:pPr>
    <w:rPr>
      <w:rFonts w:ascii="Calibri" w:hAnsi="Calibri"/>
      <w:b w:val="0"/>
      <w:caps w:val="1"/>
      <w:u w:val="single"/>
    </w:rPr>
  </w:style>
  <w:style w:type="paragraph" w:styleId="P38">
    <w:name w:val="Heading 2"/>
    <w:basedOn w:val="P9"/>
    <w:next w:val="P6"/>
    <w:qFormat/>
    <w:pPr>
      <w:keepNext w:val="1"/>
      <w:keepLines w:val="1"/>
      <w:numPr>
        <w:ilvl w:val="1"/>
        <w:numId w:val="3"/>
      </w:numPr>
      <w:tabs>
        <w:tab w:val="clear" w:pos="576" w:leader="none"/>
        <w:tab w:val="left" w:pos="720" w:leader="none"/>
      </w:tabs>
      <w:spacing w:before="80"/>
      <w:ind w:hanging="720" w:left="720"/>
      <w:outlineLvl w:val="1"/>
    </w:pPr>
    <w:rPr>
      <w:rFonts w:ascii="Calibri" w:hAnsi="Calibri"/>
      <w:b w:val="0"/>
      <w:u w:val="single"/>
    </w:rPr>
  </w:style>
  <w:style w:type="paragraph" w:styleId="P39">
    <w:name w:val="Heading 3"/>
    <w:basedOn w:val="P9"/>
    <w:next w:val="P39"/>
    <w:link w:val="C7"/>
    <w:qFormat/>
    <w:pPr>
      <w:numPr>
        <w:ilvl w:val="2"/>
        <w:numId w:val="3"/>
      </w:numPr>
      <w:tabs>
        <w:tab w:val="clear" w:pos="720" w:leader="none"/>
        <w:tab w:val="left" w:pos="1440" w:leader="none"/>
      </w:tabs>
      <w:ind w:hanging="720" w:left="1440"/>
      <w:outlineLvl w:val="2"/>
    </w:pPr>
    <w:rPr>
      <w:rFonts w:ascii="Calibri" w:hAnsi="Calibri"/>
      <w:b w:val="0"/>
    </w:rPr>
  </w:style>
  <w:style w:type="paragraph" w:styleId="P40">
    <w:name w:val="Heading 5"/>
    <w:basedOn w:val="P9"/>
    <w:next w:val="P40"/>
    <w:qFormat/>
    <w:pPr>
      <w:numPr>
        <w:ilvl w:val="4"/>
        <w:numId w:val="3"/>
      </w:numPr>
      <w:tabs>
        <w:tab w:val="clear" w:pos="720" w:leader="none"/>
        <w:tab w:val="left" w:pos="5760" w:leader="none"/>
      </w:tabs>
      <w:ind w:hanging="720" w:left="5760"/>
      <w:outlineLvl w:val="4"/>
    </w:pPr>
    <w:rPr>
      <w:rFonts w:ascii="Arial" w:hAnsi="Arial"/>
      <w:b w:val="0"/>
    </w:rPr>
  </w:style>
  <w:style w:type="paragraph" w:styleId="P41">
    <w:name w:val="Heading 6"/>
    <w:basedOn w:val="P9"/>
    <w:next w:val="P6"/>
    <w:qFormat/>
    <w:pPr>
      <w:numPr>
        <w:ilvl w:val="5"/>
        <w:numId w:val="3"/>
      </w:numPr>
      <w:outlineLvl w:val="5"/>
    </w:pPr>
    <w:rPr>
      <w:i w:val="1"/>
      <w:sz w:val="24"/>
    </w:rPr>
  </w:style>
  <w:style w:type="paragraph" w:styleId="P42">
    <w:name w:val="Caption"/>
    <w:basedOn w:val="P9"/>
    <w:next w:val="P0"/>
    <w:qFormat/>
    <w:pPr>
      <w:keepNext w:val="1"/>
      <w:spacing w:after="240"/>
    </w:pPr>
    <w:rPr>
      <w:b w:val="0"/>
      <w:i w:val="1"/>
      <w:sz w:val="20"/>
    </w:rPr>
  </w:style>
  <w:style w:type="paragraph" w:styleId="P43">
    <w:name w:val="Exhibit--Number"/>
    <w:basedOn w:val="P9"/>
    <w:next w:val="P49"/>
    <w:pPr>
      <w:spacing w:before="160"/>
    </w:pPr>
    <w:rPr>
      <w:caps w:val="1"/>
      <w:sz w:val="18"/>
    </w:rPr>
  </w:style>
  <w:style w:type="paragraph" w:styleId="P44">
    <w:name w:val="Title"/>
    <w:basedOn w:val="P9"/>
    <w:next w:val="P44"/>
    <w:qFormat/>
    <w:pPr>
      <w:keepNext w:val="1"/>
      <w:spacing w:before="160" w:after="30"/>
    </w:pPr>
    <w:rPr>
      <w:sz w:val="20"/>
    </w:rPr>
  </w:style>
  <w:style w:type="paragraph" w:styleId="P45">
    <w:name w:val="Table Body"/>
    <w:basedOn w:val="P14"/>
    <w:next w:val="P45"/>
    <w:pPr>
      <w:jc w:val="left"/>
    </w:pPr>
    <w:rPr>
      <w:b w:val="0"/>
    </w:rPr>
  </w:style>
  <w:style w:type="paragraph" w:styleId="P46">
    <w:name w:val="List Bullet"/>
    <w:basedOn w:val="P30"/>
    <w:next w:val="P46"/>
    <w:pPr>
      <w:numPr>
        <w:numId w:val="2"/>
      </w:numPr>
    </w:pPr>
    <w:rPr/>
  </w:style>
  <w:style w:type="paragraph" w:styleId="P47">
    <w:name w:val="TOC 2"/>
    <w:basedOn w:val="P35"/>
    <w:next w:val="P51"/>
    <w:pPr>
      <w:tabs>
        <w:tab w:val="left" w:pos="1008" w:leader="none"/>
      </w:tabs>
      <w:ind w:left="720"/>
    </w:pPr>
    <w:rPr>
      <w:b w:val="0"/>
    </w:rPr>
  </w:style>
  <w:style w:type="paragraph" w:styleId="P48">
    <w:name w:val="Contents"/>
    <w:basedOn w:val="P37"/>
    <w:next w:val="P6"/>
    <w:pPr/>
    <w:rPr/>
  </w:style>
  <w:style w:type="paragraph" w:styleId="P49">
    <w:name w:val="Exhibit--Title"/>
    <w:basedOn w:val="P43"/>
    <w:next w:val="P52"/>
    <w:pPr>
      <w:spacing w:before="0"/>
    </w:pPr>
    <w:rPr>
      <w:b w:val="1"/>
      <w:caps w:val="0"/>
      <w:sz w:val="20"/>
    </w:rPr>
  </w:style>
  <w:style w:type="paragraph" w:styleId="P50">
    <w:name w:val="Table Notes"/>
    <w:basedOn w:val="P45"/>
    <w:next w:val="P50"/>
    <w:pPr>
      <w:spacing w:after="320"/>
    </w:pPr>
    <w:rPr/>
  </w:style>
  <w:style w:type="paragraph" w:styleId="P51">
    <w:name w:val="TOC 3"/>
    <w:basedOn w:val="P47"/>
    <w:next w:val="P51"/>
    <w:pPr>
      <w:tabs>
        <w:tab w:val="clear" w:pos="1008" w:leader="none"/>
        <w:tab w:val="left" w:pos="1728" w:leader="none"/>
      </w:tabs>
      <w:ind w:left="1440"/>
    </w:pPr>
    <w:rPr/>
  </w:style>
  <w:style w:type="paragraph" w:styleId="P52">
    <w:name w:val="Exhibit--Caption"/>
    <w:basedOn w:val="P49"/>
    <w:next w:val="P6"/>
    <w:pPr/>
    <w:rPr>
      <w:i w:val="1"/>
    </w:rPr>
  </w:style>
  <w:style w:type="paragraph" w:styleId="P53">
    <w:name w:val="TOC 4"/>
    <w:basedOn w:val="P51"/>
    <w:next w:val="P15"/>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6699"/>
      <w:u w:val="non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9"/>
    <w:rPr>
      <w:rFonts w:ascii="Arial Narrow" w:hAnsi="Arial Narrow"/>
      <w:b w:val="1"/>
      <w:sz w:val="22"/>
    </w:rPr>
  </w:style>
  <w:style w:type="character" w:styleId="C7">
    <w:name w:val="Heading 3 Char"/>
    <w:link w:val="P39"/>
    <w:rPr>
      <w:rFonts w:ascii="Calibri" w:hAnsi="Calibri"/>
      <w:b w:val="0"/>
    </w:rPr>
  </w:style>
  <w:style w:type="character" w:styleId="C8">
    <w:name w:val="FollowedHyperlink"/>
    <w:rPr>
      <w:color w:val="800080"/>
      <w:u w:val="single"/>
    </w:rPr>
  </w:style>
  <w:style w:type="character" w:styleId="C9">
    <w:name w:val="Comment Text Char"/>
    <w:link w:val="P7"/>
    <w:rPr>
      <w:rFonts w:ascii="Arial" w:hAnsi="Arial"/>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Titre CR 1"/>
    <w:pPr>
      <w:numPr>
        <w:numId w:val="12"/>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2017-02-15T17:55:00Z</dcterms:created>
  <cp:lastModifiedBy>Ray</cp:lastModifiedBy>
  <cp:lastPrinted>2006-08-30T13:36:00Z</cp:lastPrinted>
  <dcterms:modified xsi:type="dcterms:W3CDTF">2022-10-04T19:39:04Z</dcterms:modified>
  <cp:revision>3</cp:revision>
  <dc:title>16411_Air_Circuit_Breakers (Feb 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2017-02-10T00:00:00Z</vt:lpwstr>
  </property>
  <property fmtid="{D5CDD505-2E9C-101B-9397-08002B2CF9AE}" pid="4" name="_dlc_DocId">
    <vt:lpwstr>77777-20-2583</vt:lpwstr>
  </property>
  <property fmtid="{D5CDD505-2E9C-101B-9397-08002B2CF9AE}" pid="5" name="_dlc_DocIdItemGuid">
    <vt:lpwstr>809f9008-48fe-49dd-91e4-df17867a48a2</vt:lpwstr>
  </property>
  <property fmtid="{D5CDD505-2E9C-101B-9397-08002B2CF9AE}" pid="6" name="_dlc_DocIdUrl">
    <vt:lpwstr>https://mycloud.york.ca/collab/CPDToolKit/_layouts/DocIdRedir.aspx?ID=77777-20-2583, 77777-20-2583</vt:lpwstr>
  </property>
  <property fmtid="{D5CDD505-2E9C-101B-9397-08002B2CF9AE}" pid="7" name="ContentTypeId">
    <vt:lpwstr>0x0101001E76F5F51B06864FADA04BB3B6DF741B</vt:lpwstr>
  </property>
  <property fmtid="{D5CDD505-2E9C-101B-9397-08002B2CF9AE}" pid="8" name="Document Type">
    <vt:lpwstr>Technical Design Specification Templates</vt:lpwstr>
  </property>
</Properties>
</file>