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jc w:val="center"/>
        <w:tblLayout w:type="fixed"/>
        <w:tblLook w:val="0000" w:firstRow="0" w:lastRow="0" w:firstColumn="0" w:lastColumn="0" w:noHBand="0" w:noVBand="0"/>
      </w:tblPr>
      <w:tblGrid>
        <w:gridCol w:w="1004"/>
        <w:gridCol w:w="2273"/>
        <w:gridCol w:w="5570"/>
      </w:tblGrid>
      <w:tr w:rsidR="007755F3" w:rsidRPr="003F481E" w14:paraId="1748E506" w14:textId="77777777">
        <w:trPr>
          <w:cantSplit/>
          <w:jc w:val="center"/>
        </w:trPr>
        <w:tc>
          <w:tcPr>
            <w:tcW w:w="1004" w:type="dxa"/>
            <w:tcBorders>
              <w:top w:val="double" w:sz="6" w:space="0" w:color="auto"/>
              <w:left w:val="double" w:sz="6" w:space="0" w:color="auto"/>
              <w:bottom w:val="single" w:sz="6" w:space="0" w:color="auto"/>
              <w:right w:val="single" w:sz="6" w:space="0" w:color="auto"/>
            </w:tcBorders>
          </w:tcPr>
          <w:p w14:paraId="0369AF32" w14:textId="77777777" w:rsidR="007755F3" w:rsidRPr="003F481E" w:rsidRDefault="007755F3" w:rsidP="005F6AD2">
            <w:pPr>
              <w:pStyle w:val="TableHeading"/>
              <w:rPr>
                <w:rFonts w:ascii="Calibri" w:hAnsi="Calibri"/>
                <w:sz w:val="22"/>
              </w:rPr>
            </w:pPr>
            <w:bookmarkStart w:id="0" w:name="_GoBack"/>
            <w:bookmarkEnd w:id="0"/>
            <w:r w:rsidRPr="003F481E">
              <w:rPr>
                <w:rFonts w:ascii="Calibri" w:hAnsi="Calibri"/>
                <w:sz w:val="22"/>
              </w:rPr>
              <w:t>Version</w:t>
            </w:r>
          </w:p>
        </w:tc>
        <w:tc>
          <w:tcPr>
            <w:tcW w:w="2273" w:type="dxa"/>
            <w:tcBorders>
              <w:top w:val="double" w:sz="6" w:space="0" w:color="auto"/>
              <w:left w:val="single" w:sz="6" w:space="0" w:color="auto"/>
              <w:bottom w:val="single" w:sz="6" w:space="0" w:color="auto"/>
              <w:right w:val="single" w:sz="6" w:space="0" w:color="auto"/>
            </w:tcBorders>
          </w:tcPr>
          <w:p w14:paraId="0872D008" w14:textId="77777777" w:rsidR="007755F3" w:rsidRPr="003F481E" w:rsidRDefault="007755F3" w:rsidP="005F6AD2">
            <w:pPr>
              <w:pStyle w:val="TableHeading"/>
              <w:rPr>
                <w:rFonts w:ascii="Calibri" w:hAnsi="Calibri"/>
                <w:sz w:val="22"/>
              </w:rPr>
            </w:pPr>
            <w:r w:rsidRPr="003F481E">
              <w:rPr>
                <w:rFonts w:ascii="Calibri" w:hAnsi="Calibri"/>
                <w:sz w:val="22"/>
              </w:rPr>
              <w:t>Date</w:t>
            </w:r>
          </w:p>
        </w:tc>
        <w:tc>
          <w:tcPr>
            <w:tcW w:w="5570" w:type="dxa"/>
            <w:tcBorders>
              <w:top w:val="double" w:sz="6" w:space="0" w:color="auto"/>
              <w:left w:val="single" w:sz="6" w:space="0" w:color="auto"/>
              <w:bottom w:val="single" w:sz="6" w:space="0" w:color="auto"/>
              <w:right w:val="double" w:sz="6" w:space="0" w:color="auto"/>
            </w:tcBorders>
          </w:tcPr>
          <w:p w14:paraId="37A38598" w14:textId="77777777" w:rsidR="007755F3" w:rsidRPr="003F481E" w:rsidRDefault="007755F3" w:rsidP="005F6AD2">
            <w:pPr>
              <w:pStyle w:val="TableHeading"/>
              <w:rPr>
                <w:rFonts w:ascii="Calibri" w:hAnsi="Calibri"/>
                <w:sz w:val="22"/>
              </w:rPr>
            </w:pPr>
            <w:r w:rsidRPr="003F481E">
              <w:rPr>
                <w:rFonts w:ascii="Calibri" w:hAnsi="Calibri"/>
                <w:sz w:val="22"/>
              </w:rPr>
              <w:t>Description of Revisions</w:t>
            </w:r>
          </w:p>
        </w:tc>
      </w:tr>
      <w:tr w:rsidR="007755F3" w:rsidRPr="003F481E" w14:paraId="2C5393BD" w14:textId="77777777">
        <w:trPr>
          <w:cantSplit/>
          <w:jc w:val="center"/>
        </w:trPr>
        <w:tc>
          <w:tcPr>
            <w:tcW w:w="1004" w:type="dxa"/>
            <w:tcBorders>
              <w:top w:val="single" w:sz="6" w:space="0" w:color="auto"/>
              <w:left w:val="double" w:sz="6" w:space="0" w:color="auto"/>
              <w:bottom w:val="single" w:sz="6" w:space="0" w:color="auto"/>
              <w:right w:val="single" w:sz="6" w:space="0" w:color="auto"/>
            </w:tcBorders>
          </w:tcPr>
          <w:p w14:paraId="6286D19F" w14:textId="77777777" w:rsidR="007755F3" w:rsidRPr="003F481E" w:rsidRDefault="007755F3" w:rsidP="005F6AD2">
            <w:pPr>
              <w:pStyle w:val="NormalTableText"/>
              <w:rPr>
                <w:rFonts w:ascii="Calibri" w:hAnsi="Calibri"/>
                <w:sz w:val="22"/>
              </w:rPr>
            </w:pPr>
            <w:r w:rsidRPr="003F481E">
              <w:rPr>
                <w:rFonts w:ascii="Calibri" w:hAnsi="Calibri"/>
                <w:sz w:val="22"/>
              </w:rPr>
              <w:t>1</w:t>
            </w:r>
          </w:p>
        </w:tc>
        <w:tc>
          <w:tcPr>
            <w:tcW w:w="2273" w:type="dxa"/>
            <w:tcBorders>
              <w:top w:val="single" w:sz="6" w:space="0" w:color="auto"/>
              <w:left w:val="single" w:sz="6" w:space="0" w:color="auto"/>
              <w:bottom w:val="single" w:sz="6" w:space="0" w:color="auto"/>
              <w:right w:val="single" w:sz="6" w:space="0" w:color="auto"/>
            </w:tcBorders>
          </w:tcPr>
          <w:p w14:paraId="6924B4AC" w14:textId="77777777" w:rsidR="007755F3" w:rsidRPr="003F481E" w:rsidRDefault="007755F3" w:rsidP="005F6AD2">
            <w:pPr>
              <w:pStyle w:val="NormalTableText"/>
              <w:rPr>
                <w:rFonts w:ascii="Calibri" w:hAnsi="Calibri"/>
                <w:sz w:val="22"/>
              </w:rPr>
            </w:pPr>
            <w:r w:rsidRPr="003F481E">
              <w:rPr>
                <w:rFonts w:ascii="Calibri" w:hAnsi="Calibri"/>
                <w:sz w:val="22"/>
              </w:rPr>
              <w:t>August 3</w:t>
            </w:r>
            <w:r w:rsidR="00300A16" w:rsidRPr="003F481E">
              <w:rPr>
                <w:rFonts w:ascii="Calibri" w:hAnsi="Calibri"/>
                <w:sz w:val="22"/>
              </w:rPr>
              <w:t>0</w:t>
            </w:r>
            <w:r w:rsidRPr="003F481E">
              <w:rPr>
                <w:rFonts w:ascii="Calibri" w:hAnsi="Calibri"/>
                <w:sz w:val="22"/>
              </w:rPr>
              <w:t>, 2006</w:t>
            </w:r>
          </w:p>
        </w:tc>
        <w:tc>
          <w:tcPr>
            <w:tcW w:w="5570" w:type="dxa"/>
            <w:tcBorders>
              <w:top w:val="single" w:sz="6" w:space="0" w:color="auto"/>
              <w:left w:val="single" w:sz="6" w:space="0" w:color="auto"/>
              <w:bottom w:val="single" w:sz="6" w:space="0" w:color="auto"/>
              <w:right w:val="double" w:sz="6" w:space="0" w:color="auto"/>
            </w:tcBorders>
          </w:tcPr>
          <w:p w14:paraId="40342A9D" w14:textId="77777777" w:rsidR="007755F3" w:rsidRPr="003F481E" w:rsidRDefault="007755F3" w:rsidP="005F6AD2">
            <w:pPr>
              <w:pStyle w:val="NormalTableText"/>
              <w:rPr>
                <w:rFonts w:ascii="Calibri" w:hAnsi="Calibri"/>
                <w:sz w:val="22"/>
              </w:rPr>
            </w:pPr>
            <w:r w:rsidRPr="003F481E">
              <w:rPr>
                <w:rFonts w:ascii="Calibri" w:hAnsi="Calibri"/>
                <w:sz w:val="22"/>
              </w:rPr>
              <w:t>Approved final document.</w:t>
            </w:r>
          </w:p>
        </w:tc>
      </w:tr>
      <w:tr w:rsidR="007755F3" w:rsidRPr="003F481E" w14:paraId="083A770A" w14:textId="77777777">
        <w:trPr>
          <w:cantSplit/>
          <w:jc w:val="center"/>
        </w:trPr>
        <w:tc>
          <w:tcPr>
            <w:tcW w:w="1004" w:type="dxa"/>
            <w:tcBorders>
              <w:top w:val="single" w:sz="6" w:space="0" w:color="auto"/>
              <w:left w:val="double" w:sz="6" w:space="0" w:color="auto"/>
              <w:bottom w:val="single" w:sz="6" w:space="0" w:color="auto"/>
              <w:right w:val="single" w:sz="6" w:space="0" w:color="auto"/>
            </w:tcBorders>
          </w:tcPr>
          <w:p w14:paraId="1D57972C" w14:textId="77777777" w:rsidR="007755F3" w:rsidRPr="003F481E" w:rsidRDefault="00AA2BF1" w:rsidP="005F6AD2">
            <w:pPr>
              <w:pStyle w:val="NormalTableText"/>
              <w:rPr>
                <w:rFonts w:ascii="Calibri" w:hAnsi="Calibri"/>
                <w:sz w:val="22"/>
              </w:rPr>
            </w:pPr>
            <w:r w:rsidRPr="003F481E">
              <w:rPr>
                <w:rFonts w:ascii="Calibri" w:hAnsi="Calibri"/>
                <w:sz w:val="22"/>
              </w:rPr>
              <w:t>2</w:t>
            </w:r>
          </w:p>
        </w:tc>
        <w:tc>
          <w:tcPr>
            <w:tcW w:w="2273" w:type="dxa"/>
            <w:tcBorders>
              <w:top w:val="single" w:sz="6" w:space="0" w:color="auto"/>
              <w:left w:val="single" w:sz="6" w:space="0" w:color="auto"/>
              <w:bottom w:val="single" w:sz="6" w:space="0" w:color="auto"/>
              <w:right w:val="single" w:sz="6" w:space="0" w:color="auto"/>
            </w:tcBorders>
          </w:tcPr>
          <w:p w14:paraId="444F40D6" w14:textId="77777777" w:rsidR="007755F3" w:rsidRPr="003F481E" w:rsidRDefault="00AA2BF1" w:rsidP="005F6AD2">
            <w:pPr>
              <w:pStyle w:val="NormalTableText"/>
              <w:rPr>
                <w:rFonts w:ascii="Calibri" w:hAnsi="Calibri"/>
                <w:sz w:val="22"/>
              </w:rPr>
            </w:pPr>
            <w:r w:rsidRPr="003F481E">
              <w:rPr>
                <w:rFonts w:ascii="Calibri" w:hAnsi="Calibri"/>
                <w:sz w:val="22"/>
              </w:rPr>
              <w:t>September 27, 2007</w:t>
            </w:r>
          </w:p>
        </w:tc>
        <w:tc>
          <w:tcPr>
            <w:tcW w:w="5570" w:type="dxa"/>
            <w:tcBorders>
              <w:top w:val="single" w:sz="6" w:space="0" w:color="auto"/>
              <w:left w:val="single" w:sz="6" w:space="0" w:color="auto"/>
              <w:bottom w:val="single" w:sz="6" w:space="0" w:color="auto"/>
              <w:right w:val="double" w:sz="6" w:space="0" w:color="auto"/>
            </w:tcBorders>
          </w:tcPr>
          <w:p w14:paraId="2F772105" w14:textId="77777777" w:rsidR="007755F3" w:rsidRPr="003F481E" w:rsidRDefault="00AA2BF1" w:rsidP="005F6AD2">
            <w:pPr>
              <w:pStyle w:val="NormalTableText"/>
              <w:rPr>
                <w:rFonts w:ascii="Calibri" w:hAnsi="Calibri"/>
                <w:sz w:val="22"/>
              </w:rPr>
            </w:pPr>
            <w:r w:rsidRPr="003F481E">
              <w:rPr>
                <w:rFonts w:ascii="Calibri" w:hAnsi="Calibri"/>
                <w:sz w:val="22"/>
              </w:rPr>
              <w:t>Minor reviews by Legal Services</w:t>
            </w:r>
          </w:p>
        </w:tc>
      </w:tr>
      <w:tr w:rsidR="007755F3" w:rsidRPr="003F481E" w14:paraId="66A3E023" w14:textId="77777777" w:rsidTr="00D64059">
        <w:trPr>
          <w:cantSplit/>
          <w:trHeight w:val="65"/>
          <w:jc w:val="center"/>
        </w:trPr>
        <w:tc>
          <w:tcPr>
            <w:tcW w:w="1004" w:type="dxa"/>
            <w:tcBorders>
              <w:top w:val="single" w:sz="6" w:space="0" w:color="auto"/>
              <w:left w:val="double" w:sz="6" w:space="0" w:color="auto"/>
              <w:bottom w:val="single" w:sz="6" w:space="0" w:color="auto"/>
              <w:right w:val="single" w:sz="6" w:space="0" w:color="auto"/>
            </w:tcBorders>
          </w:tcPr>
          <w:p w14:paraId="45F57347" w14:textId="77777777" w:rsidR="007755F3" w:rsidRPr="003F481E" w:rsidRDefault="00D667EA" w:rsidP="005F6AD2">
            <w:pPr>
              <w:pStyle w:val="NormalTableText"/>
              <w:rPr>
                <w:rFonts w:ascii="Calibri" w:hAnsi="Calibri"/>
                <w:sz w:val="22"/>
              </w:rPr>
            </w:pPr>
            <w:r w:rsidRPr="003F481E">
              <w:rPr>
                <w:rFonts w:ascii="Calibri" w:hAnsi="Calibri"/>
                <w:sz w:val="22"/>
              </w:rPr>
              <w:t>3</w:t>
            </w:r>
          </w:p>
        </w:tc>
        <w:tc>
          <w:tcPr>
            <w:tcW w:w="2273" w:type="dxa"/>
            <w:tcBorders>
              <w:top w:val="single" w:sz="6" w:space="0" w:color="auto"/>
              <w:left w:val="single" w:sz="6" w:space="0" w:color="auto"/>
              <w:bottom w:val="single" w:sz="6" w:space="0" w:color="auto"/>
              <w:right w:val="single" w:sz="6" w:space="0" w:color="auto"/>
            </w:tcBorders>
          </w:tcPr>
          <w:p w14:paraId="745450EB" w14:textId="77777777" w:rsidR="007755F3" w:rsidRPr="003F481E" w:rsidRDefault="00D667EA" w:rsidP="005F6AD2">
            <w:pPr>
              <w:pStyle w:val="NormalTableText"/>
              <w:rPr>
                <w:rFonts w:ascii="Calibri" w:hAnsi="Calibri"/>
                <w:sz w:val="22"/>
              </w:rPr>
            </w:pPr>
            <w:r w:rsidRPr="003F481E">
              <w:rPr>
                <w:rFonts w:ascii="Calibri" w:hAnsi="Calibri"/>
                <w:sz w:val="22"/>
              </w:rPr>
              <w:t>December 29, 2009</w:t>
            </w:r>
          </w:p>
        </w:tc>
        <w:tc>
          <w:tcPr>
            <w:tcW w:w="5570" w:type="dxa"/>
            <w:tcBorders>
              <w:top w:val="single" w:sz="6" w:space="0" w:color="auto"/>
              <w:left w:val="single" w:sz="6" w:space="0" w:color="auto"/>
              <w:bottom w:val="single" w:sz="6" w:space="0" w:color="auto"/>
              <w:right w:val="double" w:sz="6" w:space="0" w:color="auto"/>
            </w:tcBorders>
          </w:tcPr>
          <w:p w14:paraId="61B13750" w14:textId="77777777" w:rsidR="007755F3" w:rsidRPr="003F481E" w:rsidRDefault="00D667EA" w:rsidP="005F6AD2">
            <w:pPr>
              <w:pStyle w:val="NormalTableText"/>
              <w:rPr>
                <w:rFonts w:ascii="Calibri" w:hAnsi="Calibri"/>
                <w:sz w:val="22"/>
              </w:rPr>
            </w:pPr>
            <w:r w:rsidRPr="003F481E">
              <w:rPr>
                <w:rFonts w:ascii="Calibri" w:hAnsi="Calibri"/>
                <w:sz w:val="22"/>
              </w:rPr>
              <w:t>Modified ‘Related Sections’</w:t>
            </w:r>
          </w:p>
        </w:tc>
      </w:tr>
      <w:tr w:rsidR="00D64059" w:rsidRPr="003F481E" w14:paraId="19467566" w14:textId="77777777" w:rsidTr="00DE0FE0">
        <w:trPr>
          <w:cantSplit/>
          <w:jc w:val="center"/>
        </w:trPr>
        <w:tc>
          <w:tcPr>
            <w:tcW w:w="1004" w:type="dxa"/>
            <w:tcBorders>
              <w:top w:val="single" w:sz="6" w:space="0" w:color="auto"/>
              <w:left w:val="double" w:sz="6" w:space="0" w:color="auto"/>
              <w:bottom w:val="single" w:sz="6" w:space="0" w:color="auto"/>
              <w:right w:val="single" w:sz="6" w:space="0" w:color="auto"/>
            </w:tcBorders>
          </w:tcPr>
          <w:p w14:paraId="37DA8405" w14:textId="77777777" w:rsidR="00D64059" w:rsidRPr="003F481E" w:rsidRDefault="00D64059" w:rsidP="005F6AD2">
            <w:pPr>
              <w:pStyle w:val="NormalTableText"/>
              <w:rPr>
                <w:rFonts w:ascii="Calibri" w:hAnsi="Calibri"/>
                <w:sz w:val="22"/>
              </w:rPr>
            </w:pPr>
            <w:r w:rsidRPr="003F481E">
              <w:rPr>
                <w:rFonts w:ascii="Calibri" w:hAnsi="Calibri"/>
                <w:sz w:val="22"/>
              </w:rPr>
              <w:t>4</w:t>
            </w:r>
          </w:p>
        </w:tc>
        <w:tc>
          <w:tcPr>
            <w:tcW w:w="2273" w:type="dxa"/>
            <w:tcBorders>
              <w:top w:val="single" w:sz="6" w:space="0" w:color="auto"/>
              <w:left w:val="single" w:sz="6" w:space="0" w:color="auto"/>
              <w:bottom w:val="single" w:sz="6" w:space="0" w:color="auto"/>
              <w:right w:val="single" w:sz="6" w:space="0" w:color="auto"/>
            </w:tcBorders>
          </w:tcPr>
          <w:p w14:paraId="55077D78" w14:textId="77777777" w:rsidR="00D64059" w:rsidRPr="003F481E" w:rsidRDefault="00D64059" w:rsidP="005F6AD2">
            <w:pPr>
              <w:pStyle w:val="NormalTableText"/>
              <w:rPr>
                <w:rFonts w:ascii="Calibri" w:hAnsi="Calibri"/>
                <w:sz w:val="22"/>
              </w:rPr>
            </w:pPr>
            <w:r w:rsidRPr="003F481E">
              <w:rPr>
                <w:rFonts w:ascii="Calibri" w:hAnsi="Calibri"/>
                <w:sz w:val="22"/>
              </w:rPr>
              <w:t>September 27, 2010</w:t>
            </w:r>
          </w:p>
        </w:tc>
        <w:tc>
          <w:tcPr>
            <w:tcW w:w="5570" w:type="dxa"/>
            <w:tcBorders>
              <w:top w:val="single" w:sz="6" w:space="0" w:color="auto"/>
              <w:left w:val="single" w:sz="6" w:space="0" w:color="auto"/>
              <w:bottom w:val="single" w:sz="6" w:space="0" w:color="auto"/>
              <w:right w:val="double" w:sz="6" w:space="0" w:color="auto"/>
            </w:tcBorders>
          </w:tcPr>
          <w:p w14:paraId="1B6553A4" w14:textId="77777777" w:rsidR="00D64059" w:rsidRPr="003F481E" w:rsidRDefault="00D64059" w:rsidP="005F6AD2">
            <w:pPr>
              <w:pStyle w:val="NormalTableText"/>
              <w:rPr>
                <w:rFonts w:ascii="Calibri" w:hAnsi="Calibri"/>
                <w:sz w:val="22"/>
              </w:rPr>
            </w:pPr>
            <w:r w:rsidRPr="003F481E">
              <w:rPr>
                <w:rFonts w:ascii="Calibri" w:hAnsi="Calibri"/>
                <w:sz w:val="22"/>
              </w:rPr>
              <w:t>Minor reviews</w:t>
            </w:r>
          </w:p>
        </w:tc>
      </w:tr>
      <w:tr w:rsidR="007B2B4E" w:rsidRPr="003F481E" w14:paraId="3B6E3C4A" w14:textId="77777777" w:rsidTr="00DE0FE0">
        <w:trPr>
          <w:cantSplit/>
          <w:jc w:val="center"/>
        </w:trPr>
        <w:tc>
          <w:tcPr>
            <w:tcW w:w="1004" w:type="dxa"/>
            <w:tcBorders>
              <w:top w:val="single" w:sz="6" w:space="0" w:color="auto"/>
              <w:left w:val="double" w:sz="6" w:space="0" w:color="auto"/>
              <w:bottom w:val="single" w:sz="6" w:space="0" w:color="auto"/>
              <w:right w:val="single" w:sz="6" w:space="0" w:color="auto"/>
            </w:tcBorders>
          </w:tcPr>
          <w:p w14:paraId="3F129416" w14:textId="77777777" w:rsidR="007B2B4E" w:rsidRPr="003F481E" w:rsidRDefault="007B2B4E" w:rsidP="005F6AD2">
            <w:pPr>
              <w:pStyle w:val="NormalTableText"/>
              <w:rPr>
                <w:rFonts w:ascii="Calibri" w:hAnsi="Calibri"/>
                <w:sz w:val="22"/>
              </w:rPr>
            </w:pPr>
            <w:r w:rsidRPr="003F481E">
              <w:rPr>
                <w:rFonts w:ascii="Calibri" w:hAnsi="Calibri"/>
                <w:sz w:val="22"/>
              </w:rPr>
              <w:t>5</w:t>
            </w:r>
          </w:p>
        </w:tc>
        <w:tc>
          <w:tcPr>
            <w:tcW w:w="2273" w:type="dxa"/>
            <w:tcBorders>
              <w:top w:val="single" w:sz="6" w:space="0" w:color="auto"/>
              <w:left w:val="single" w:sz="6" w:space="0" w:color="auto"/>
              <w:bottom w:val="single" w:sz="6" w:space="0" w:color="auto"/>
              <w:right w:val="single" w:sz="6" w:space="0" w:color="auto"/>
            </w:tcBorders>
          </w:tcPr>
          <w:p w14:paraId="46C7D527" w14:textId="77777777" w:rsidR="007B2B4E" w:rsidRPr="003F481E" w:rsidRDefault="007B2B4E" w:rsidP="005F6AD2">
            <w:pPr>
              <w:pStyle w:val="NormalTableText"/>
              <w:rPr>
                <w:rFonts w:ascii="Calibri" w:hAnsi="Calibri"/>
                <w:sz w:val="22"/>
              </w:rPr>
            </w:pPr>
            <w:r w:rsidRPr="003F481E">
              <w:rPr>
                <w:rFonts w:ascii="Calibri" w:hAnsi="Calibri"/>
                <w:sz w:val="22"/>
              </w:rPr>
              <w:t>April 10, 2012</w:t>
            </w:r>
          </w:p>
        </w:tc>
        <w:tc>
          <w:tcPr>
            <w:tcW w:w="5570" w:type="dxa"/>
            <w:tcBorders>
              <w:top w:val="single" w:sz="6" w:space="0" w:color="auto"/>
              <w:left w:val="single" w:sz="6" w:space="0" w:color="auto"/>
              <w:bottom w:val="single" w:sz="6" w:space="0" w:color="auto"/>
              <w:right w:val="double" w:sz="6" w:space="0" w:color="auto"/>
            </w:tcBorders>
          </w:tcPr>
          <w:p w14:paraId="7B4905BE" w14:textId="77777777" w:rsidR="007B2B4E" w:rsidRPr="003F481E" w:rsidRDefault="007B2B4E" w:rsidP="005F6AD2">
            <w:pPr>
              <w:pStyle w:val="NormalTableText"/>
              <w:rPr>
                <w:rFonts w:ascii="Calibri" w:hAnsi="Calibri"/>
                <w:sz w:val="22"/>
              </w:rPr>
            </w:pPr>
            <w:r w:rsidRPr="003F481E">
              <w:rPr>
                <w:rFonts w:ascii="Calibri" w:hAnsi="Calibri"/>
                <w:sz w:val="22"/>
              </w:rPr>
              <w:t>Addition of References and Replacement Parts sections on this page.</w:t>
            </w:r>
          </w:p>
        </w:tc>
      </w:tr>
      <w:tr w:rsidR="007B2B4E" w:rsidRPr="003F481E" w14:paraId="0BEC139F" w14:textId="77777777" w:rsidTr="00DE0FE0">
        <w:trPr>
          <w:cantSplit/>
          <w:jc w:val="center"/>
        </w:trPr>
        <w:tc>
          <w:tcPr>
            <w:tcW w:w="1004" w:type="dxa"/>
            <w:tcBorders>
              <w:top w:val="single" w:sz="6" w:space="0" w:color="auto"/>
              <w:left w:val="double" w:sz="6" w:space="0" w:color="auto"/>
              <w:bottom w:val="single" w:sz="6" w:space="0" w:color="auto"/>
              <w:right w:val="single" w:sz="6" w:space="0" w:color="auto"/>
            </w:tcBorders>
          </w:tcPr>
          <w:p w14:paraId="0F0BBCE0" w14:textId="77777777" w:rsidR="007B2B4E" w:rsidRPr="003F481E" w:rsidRDefault="0013512D" w:rsidP="005F6AD2">
            <w:pPr>
              <w:pStyle w:val="NormalTableText"/>
              <w:rPr>
                <w:rFonts w:ascii="Calibri" w:hAnsi="Calibri"/>
                <w:sz w:val="22"/>
              </w:rPr>
            </w:pPr>
            <w:r w:rsidRPr="003F481E">
              <w:rPr>
                <w:rFonts w:ascii="Calibri" w:hAnsi="Calibri"/>
                <w:sz w:val="22"/>
              </w:rPr>
              <w:t>6</w:t>
            </w:r>
          </w:p>
        </w:tc>
        <w:tc>
          <w:tcPr>
            <w:tcW w:w="2273" w:type="dxa"/>
            <w:tcBorders>
              <w:top w:val="single" w:sz="6" w:space="0" w:color="auto"/>
              <w:left w:val="single" w:sz="6" w:space="0" w:color="auto"/>
              <w:bottom w:val="single" w:sz="6" w:space="0" w:color="auto"/>
              <w:right w:val="single" w:sz="6" w:space="0" w:color="auto"/>
            </w:tcBorders>
          </w:tcPr>
          <w:p w14:paraId="5059969F" w14:textId="77777777" w:rsidR="007B2B4E" w:rsidRPr="003F481E" w:rsidRDefault="00762970" w:rsidP="005F6AD2">
            <w:pPr>
              <w:pStyle w:val="NormalTableText"/>
              <w:rPr>
                <w:rFonts w:ascii="Calibri" w:hAnsi="Calibri"/>
                <w:sz w:val="22"/>
              </w:rPr>
            </w:pPr>
            <w:r w:rsidRPr="003F481E">
              <w:rPr>
                <w:rFonts w:ascii="Calibri" w:hAnsi="Calibri"/>
                <w:sz w:val="22"/>
              </w:rPr>
              <w:t>July 6</w:t>
            </w:r>
            <w:r w:rsidR="0013512D" w:rsidRPr="003F481E">
              <w:rPr>
                <w:rFonts w:ascii="Calibri" w:hAnsi="Calibri"/>
                <w:sz w:val="22"/>
              </w:rPr>
              <w:t>, 2012</w:t>
            </w:r>
          </w:p>
        </w:tc>
        <w:tc>
          <w:tcPr>
            <w:tcW w:w="5570" w:type="dxa"/>
            <w:tcBorders>
              <w:top w:val="single" w:sz="6" w:space="0" w:color="auto"/>
              <w:left w:val="single" w:sz="6" w:space="0" w:color="auto"/>
              <w:bottom w:val="single" w:sz="6" w:space="0" w:color="auto"/>
              <w:right w:val="double" w:sz="6" w:space="0" w:color="auto"/>
            </w:tcBorders>
          </w:tcPr>
          <w:p w14:paraId="17F422E9" w14:textId="77777777" w:rsidR="007B2B4E" w:rsidRPr="003F481E" w:rsidRDefault="00762970" w:rsidP="005F6AD2">
            <w:pPr>
              <w:pStyle w:val="NormalTableText"/>
              <w:rPr>
                <w:rFonts w:ascii="Calibri" w:hAnsi="Calibri"/>
                <w:sz w:val="22"/>
              </w:rPr>
            </w:pPr>
            <w:r w:rsidRPr="003F481E">
              <w:rPr>
                <w:rFonts w:ascii="Calibri" w:hAnsi="Calibri"/>
                <w:sz w:val="22"/>
              </w:rPr>
              <w:t>Change tab settings for page 1-5</w:t>
            </w:r>
            <w:r w:rsidR="0013512D" w:rsidRPr="003F481E">
              <w:rPr>
                <w:rFonts w:ascii="Calibri" w:hAnsi="Calibri"/>
                <w:sz w:val="22"/>
              </w:rPr>
              <w:t>.</w:t>
            </w:r>
          </w:p>
        </w:tc>
      </w:tr>
      <w:tr w:rsidR="00D64059" w:rsidRPr="003F481E" w14:paraId="48C3196D" w14:textId="77777777" w:rsidTr="007B75B4">
        <w:trPr>
          <w:cantSplit/>
          <w:jc w:val="center"/>
        </w:trPr>
        <w:tc>
          <w:tcPr>
            <w:tcW w:w="1004" w:type="dxa"/>
            <w:tcBorders>
              <w:top w:val="single" w:sz="6" w:space="0" w:color="auto"/>
              <w:left w:val="double" w:sz="6" w:space="0" w:color="auto"/>
              <w:bottom w:val="single" w:sz="6" w:space="0" w:color="auto"/>
              <w:right w:val="single" w:sz="6" w:space="0" w:color="auto"/>
            </w:tcBorders>
          </w:tcPr>
          <w:p w14:paraId="7AB97F78" w14:textId="77777777" w:rsidR="00D64059" w:rsidRPr="003F481E" w:rsidRDefault="00783F3B" w:rsidP="005F6AD2">
            <w:pPr>
              <w:pStyle w:val="NormalTableText"/>
              <w:rPr>
                <w:rFonts w:ascii="Calibri" w:hAnsi="Calibri"/>
                <w:sz w:val="22"/>
              </w:rPr>
            </w:pPr>
            <w:r w:rsidRPr="003F481E">
              <w:rPr>
                <w:rFonts w:ascii="Calibri" w:hAnsi="Calibri"/>
                <w:sz w:val="22"/>
              </w:rPr>
              <w:t>7</w:t>
            </w:r>
          </w:p>
        </w:tc>
        <w:tc>
          <w:tcPr>
            <w:tcW w:w="2273" w:type="dxa"/>
            <w:tcBorders>
              <w:top w:val="single" w:sz="6" w:space="0" w:color="auto"/>
              <w:left w:val="single" w:sz="6" w:space="0" w:color="auto"/>
              <w:bottom w:val="single" w:sz="6" w:space="0" w:color="auto"/>
              <w:right w:val="single" w:sz="6" w:space="0" w:color="auto"/>
            </w:tcBorders>
          </w:tcPr>
          <w:p w14:paraId="395C0E16" w14:textId="77777777" w:rsidR="00D64059" w:rsidRPr="003F481E" w:rsidRDefault="00783F3B" w:rsidP="005F6AD2">
            <w:pPr>
              <w:pStyle w:val="NormalTableText"/>
              <w:rPr>
                <w:rFonts w:ascii="Calibri" w:hAnsi="Calibri"/>
                <w:sz w:val="22"/>
              </w:rPr>
            </w:pPr>
            <w:r w:rsidRPr="003F481E">
              <w:rPr>
                <w:rFonts w:ascii="Calibri" w:hAnsi="Calibri"/>
                <w:sz w:val="22"/>
              </w:rPr>
              <w:t>April 9, 2015</w:t>
            </w:r>
          </w:p>
        </w:tc>
        <w:tc>
          <w:tcPr>
            <w:tcW w:w="5570" w:type="dxa"/>
            <w:tcBorders>
              <w:top w:val="single" w:sz="6" w:space="0" w:color="auto"/>
              <w:left w:val="single" w:sz="6" w:space="0" w:color="auto"/>
              <w:bottom w:val="single" w:sz="6" w:space="0" w:color="auto"/>
              <w:right w:val="double" w:sz="6" w:space="0" w:color="auto"/>
            </w:tcBorders>
          </w:tcPr>
          <w:p w14:paraId="1B9546A0" w14:textId="77777777" w:rsidR="00D64059" w:rsidRPr="003F481E" w:rsidRDefault="00783F3B" w:rsidP="005F6AD2">
            <w:pPr>
              <w:pStyle w:val="NormalTableText"/>
              <w:rPr>
                <w:rFonts w:ascii="Calibri" w:hAnsi="Calibri"/>
                <w:sz w:val="22"/>
              </w:rPr>
            </w:pPr>
            <w:r w:rsidRPr="003F481E">
              <w:rPr>
                <w:rFonts w:ascii="Calibri" w:hAnsi="Calibri"/>
                <w:sz w:val="22"/>
              </w:rPr>
              <w:t>General Formatting</w:t>
            </w:r>
          </w:p>
        </w:tc>
      </w:tr>
      <w:tr w:rsidR="007B75B4" w:rsidRPr="003F481E" w14:paraId="77C067B8" w14:textId="77777777" w:rsidTr="007576A6">
        <w:trPr>
          <w:cantSplit/>
          <w:jc w:val="center"/>
        </w:trPr>
        <w:tc>
          <w:tcPr>
            <w:tcW w:w="1004" w:type="dxa"/>
            <w:tcBorders>
              <w:top w:val="single" w:sz="6" w:space="0" w:color="auto"/>
              <w:left w:val="double" w:sz="6" w:space="0" w:color="auto"/>
              <w:bottom w:val="single" w:sz="6" w:space="0" w:color="auto"/>
              <w:right w:val="single" w:sz="6" w:space="0" w:color="auto"/>
            </w:tcBorders>
          </w:tcPr>
          <w:p w14:paraId="7FB3585D" w14:textId="77777777" w:rsidR="007B75B4" w:rsidRPr="003F481E" w:rsidRDefault="007B75B4" w:rsidP="005F6AD2">
            <w:pPr>
              <w:pStyle w:val="NormalTableText"/>
              <w:rPr>
                <w:rFonts w:ascii="Calibri" w:hAnsi="Calibri"/>
                <w:sz w:val="22"/>
              </w:rPr>
            </w:pPr>
            <w:r>
              <w:rPr>
                <w:rFonts w:ascii="Calibri" w:hAnsi="Calibri"/>
                <w:sz w:val="22"/>
              </w:rPr>
              <w:t>8</w:t>
            </w:r>
          </w:p>
        </w:tc>
        <w:tc>
          <w:tcPr>
            <w:tcW w:w="2273" w:type="dxa"/>
            <w:tcBorders>
              <w:top w:val="single" w:sz="6" w:space="0" w:color="auto"/>
              <w:left w:val="single" w:sz="6" w:space="0" w:color="auto"/>
              <w:bottom w:val="single" w:sz="6" w:space="0" w:color="auto"/>
              <w:right w:val="single" w:sz="6" w:space="0" w:color="auto"/>
            </w:tcBorders>
          </w:tcPr>
          <w:p w14:paraId="1E51EBF6" w14:textId="77777777" w:rsidR="007B75B4" w:rsidRPr="003F481E" w:rsidRDefault="007B75B4" w:rsidP="005F6AD2">
            <w:pPr>
              <w:pStyle w:val="NormalTableText"/>
              <w:rPr>
                <w:rFonts w:ascii="Calibri" w:hAnsi="Calibri"/>
                <w:sz w:val="22"/>
              </w:rPr>
            </w:pPr>
            <w:r>
              <w:rPr>
                <w:rFonts w:ascii="Calibri" w:hAnsi="Calibri"/>
                <w:sz w:val="22"/>
              </w:rPr>
              <w:t>December 14, 2015</w:t>
            </w:r>
          </w:p>
        </w:tc>
        <w:tc>
          <w:tcPr>
            <w:tcW w:w="5570" w:type="dxa"/>
            <w:tcBorders>
              <w:top w:val="single" w:sz="6" w:space="0" w:color="auto"/>
              <w:left w:val="single" w:sz="6" w:space="0" w:color="auto"/>
              <w:bottom w:val="single" w:sz="6" w:space="0" w:color="auto"/>
              <w:right w:val="double" w:sz="6" w:space="0" w:color="auto"/>
            </w:tcBorders>
          </w:tcPr>
          <w:p w14:paraId="47D5FFBA" w14:textId="77777777" w:rsidR="007B75B4" w:rsidRPr="003F481E" w:rsidRDefault="001B4A7F" w:rsidP="005F6AD2">
            <w:pPr>
              <w:pStyle w:val="NormalTableText"/>
              <w:rPr>
                <w:rFonts w:ascii="Calibri" w:hAnsi="Calibri"/>
                <w:sz w:val="22"/>
              </w:rPr>
            </w:pPr>
            <w:r w:rsidRPr="001B4A7F">
              <w:rPr>
                <w:rFonts w:ascii="Calibri" w:hAnsi="Calibri"/>
                <w:sz w:val="22"/>
                <w:lang w:val="en-CA"/>
              </w:rPr>
              <w:t>Minor clarifications based on comments by Legal Department.  AAM</w:t>
            </w:r>
          </w:p>
        </w:tc>
      </w:tr>
      <w:tr w:rsidR="007576A6" w:rsidRPr="003F481E" w14:paraId="3A537208" w14:textId="77777777" w:rsidTr="00CA69CF">
        <w:trPr>
          <w:cantSplit/>
          <w:jc w:val="center"/>
        </w:trPr>
        <w:tc>
          <w:tcPr>
            <w:tcW w:w="1004" w:type="dxa"/>
            <w:tcBorders>
              <w:top w:val="single" w:sz="6" w:space="0" w:color="auto"/>
              <w:left w:val="double" w:sz="6" w:space="0" w:color="auto"/>
              <w:bottom w:val="single" w:sz="6" w:space="0" w:color="auto"/>
              <w:right w:val="single" w:sz="6" w:space="0" w:color="auto"/>
            </w:tcBorders>
          </w:tcPr>
          <w:p w14:paraId="2B58064A" w14:textId="77777777" w:rsidR="007576A6" w:rsidRDefault="007576A6" w:rsidP="005F6AD2">
            <w:pPr>
              <w:pStyle w:val="NormalTableText"/>
              <w:rPr>
                <w:rFonts w:ascii="Calibri" w:hAnsi="Calibri"/>
                <w:sz w:val="22"/>
              </w:rPr>
            </w:pPr>
            <w:r>
              <w:rPr>
                <w:rFonts w:ascii="Calibri" w:hAnsi="Calibri"/>
                <w:sz w:val="22"/>
              </w:rPr>
              <w:t>9</w:t>
            </w:r>
          </w:p>
        </w:tc>
        <w:tc>
          <w:tcPr>
            <w:tcW w:w="2273" w:type="dxa"/>
            <w:tcBorders>
              <w:top w:val="single" w:sz="6" w:space="0" w:color="auto"/>
              <w:left w:val="single" w:sz="6" w:space="0" w:color="auto"/>
              <w:bottom w:val="single" w:sz="6" w:space="0" w:color="auto"/>
              <w:right w:val="single" w:sz="6" w:space="0" w:color="auto"/>
            </w:tcBorders>
          </w:tcPr>
          <w:p w14:paraId="6AF615E1" w14:textId="77777777" w:rsidR="007576A6" w:rsidRDefault="007576A6" w:rsidP="005F6AD2">
            <w:pPr>
              <w:pStyle w:val="NormalTableText"/>
              <w:rPr>
                <w:rFonts w:ascii="Calibri" w:hAnsi="Calibri"/>
                <w:sz w:val="22"/>
              </w:rPr>
            </w:pPr>
            <w:r>
              <w:rPr>
                <w:rFonts w:ascii="Calibri" w:hAnsi="Calibri"/>
                <w:sz w:val="22"/>
              </w:rPr>
              <w:t>April 19, 2017</w:t>
            </w:r>
          </w:p>
        </w:tc>
        <w:tc>
          <w:tcPr>
            <w:tcW w:w="5570" w:type="dxa"/>
            <w:tcBorders>
              <w:top w:val="single" w:sz="6" w:space="0" w:color="auto"/>
              <w:left w:val="single" w:sz="6" w:space="0" w:color="auto"/>
              <w:bottom w:val="single" w:sz="6" w:space="0" w:color="auto"/>
              <w:right w:val="double" w:sz="6" w:space="0" w:color="auto"/>
            </w:tcBorders>
          </w:tcPr>
          <w:p w14:paraId="7DB24023" w14:textId="77777777" w:rsidR="007576A6" w:rsidRPr="001B4A7F" w:rsidRDefault="007576A6" w:rsidP="005F6AD2">
            <w:pPr>
              <w:pStyle w:val="NormalTableText"/>
              <w:rPr>
                <w:rFonts w:ascii="Calibri" w:hAnsi="Calibri"/>
                <w:sz w:val="22"/>
                <w:lang w:val="en-CA"/>
              </w:rPr>
            </w:pPr>
            <w:r>
              <w:rPr>
                <w:rFonts w:ascii="Calibri" w:hAnsi="Calibri"/>
                <w:sz w:val="22"/>
                <w:lang w:val="en-CA"/>
              </w:rPr>
              <w:t>Moved clauses from Part 1 to Part 3 (AAM)</w:t>
            </w:r>
          </w:p>
        </w:tc>
      </w:tr>
      <w:tr w:rsidR="00CA69CF" w:rsidRPr="003F481E" w14:paraId="1598DB0C" w14:textId="77777777" w:rsidTr="007D45C8">
        <w:trPr>
          <w:cantSplit/>
          <w:jc w:val="center"/>
        </w:trPr>
        <w:tc>
          <w:tcPr>
            <w:tcW w:w="1004" w:type="dxa"/>
            <w:tcBorders>
              <w:top w:val="single" w:sz="6" w:space="0" w:color="auto"/>
              <w:left w:val="double" w:sz="6" w:space="0" w:color="auto"/>
              <w:bottom w:val="single" w:sz="6" w:space="0" w:color="auto"/>
              <w:right w:val="single" w:sz="6" w:space="0" w:color="auto"/>
            </w:tcBorders>
          </w:tcPr>
          <w:p w14:paraId="19F594FA" w14:textId="526C05CB" w:rsidR="00CA69CF" w:rsidRDefault="00CA69CF" w:rsidP="005F6AD2">
            <w:pPr>
              <w:pStyle w:val="NormalTableText"/>
              <w:rPr>
                <w:rFonts w:ascii="Calibri" w:hAnsi="Calibri"/>
                <w:sz w:val="22"/>
              </w:rPr>
            </w:pPr>
            <w:r>
              <w:rPr>
                <w:rFonts w:ascii="Calibri" w:hAnsi="Calibri"/>
                <w:sz w:val="22"/>
              </w:rPr>
              <w:t>10</w:t>
            </w:r>
          </w:p>
        </w:tc>
        <w:tc>
          <w:tcPr>
            <w:tcW w:w="2273" w:type="dxa"/>
            <w:tcBorders>
              <w:top w:val="single" w:sz="6" w:space="0" w:color="auto"/>
              <w:left w:val="single" w:sz="6" w:space="0" w:color="auto"/>
              <w:bottom w:val="single" w:sz="6" w:space="0" w:color="auto"/>
              <w:right w:val="single" w:sz="6" w:space="0" w:color="auto"/>
            </w:tcBorders>
          </w:tcPr>
          <w:p w14:paraId="7D60F21D" w14:textId="15272CEB" w:rsidR="00CA69CF" w:rsidRDefault="00CA69CF" w:rsidP="005F6AD2">
            <w:pPr>
              <w:pStyle w:val="NormalTableText"/>
              <w:rPr>
                <w:rFonts w:ascii="Calibri" w:hAnsi="Calibri"/>
                <w:sz w:val="22"/>
              </w:rPr>
            </w:pPr>
            <w:r>
              <w:rPr>
                <w:rFonts w:ascii="Calibri" w:hAnsi="Calibri"/>
                <w:sz w:val="22"/>
              </w:rPr>
              <w:t>November 28, 2017</w:t>
            </w:r>
          </w:p>
        </w:tc>
        <w:tc>
          <w:tcPr>
            <w:tcW w:w="5570" w:type="dxa"/>
            <w:tcBorders>
              <w:top w:val="single" w:sz="6" w:space="0" w:color="auto"/>
              <w:left w:val="single" w:sz="6" w:space="0" w:color="auto"/>
              <w:bottom w:val="single" w:sz="6" w:space="0" w:color="auto"/>
              <w:right w:val="double" w:sz="6" w:space="0" w:color="auto"/>
            </w:tcBorders>
          </w:tcPr>
          <w:p w14:paraId="0B3544B0" w14:textId="446B7197" w:rsidR="00CA69CF" w:rsidRDefault="00CA69CF" w:rsidP="005F6AD2">
            <w:pPr>
              <w:pStyle w:val="NormalTableText"/>
              <w:rPr>
                <w:rFonts w:ascii="Calibri" w:hAnsi="Calibri"/>
                <w:sz w:val="22"/>
                <w:lang w:val="en-CA"/>
              </w:rPr>
            </w:pPr>
            <w:r>
              <w:rPr>
                <w:rFonts w:ascii="Calibri" w:hAnsi="Calibri"/>
                <w:sz w:val="22"/>
              </w:rPr>
              <w:t xml:space="preserve">Updated reference to Section 01310 </w:t>
            </w:r>
            <w:r>
              <w:t xml:space="preserve">– </w:t>
            </w:r>
            <w:r>
              <w:rPr>
                <w:rFonts w:ascii="Calibri" w:hAnsi="Calibri"/>
                <w:sz w:val="22"/>
              </w:rPr>
              <w:t>Construction Schedules (AAM)</w:t>
            </w:r>
          </w:p>
        </w:tc>
      </w:tr>
      <w:tr w:rsidR="007D45C8" w:rsidRPr="003F481E" w14:paraId="7B96D3B9" w14:textId="77777777" w:rsidTr="00D64059">
        <w:trPr>
          <w:cantSplit/>
          <w:jc w:val="center"/>
        </w:trPr>
        <w:tc>
          <w:tcPr>
            <w:tcW w:w="1004" w:type="dxa"/>
            <w:tcBorders>
              <w:top w:val="single" w:sz="6" w:space="0" w:color="auto"/>
              <w:left w:val="double" w:sz="6" w:space="0" w:color="auto"/>
              <w:bottom w:val="double" w:sz="6" w:space="0" w:color="auto"/>
              <w:right w:val="single" w:sz="6" w:space="0" w:color="auto"/>
            </w:tcBorders>
          </w:tcPr>
          <w:p w14:paraId="729F1905" w14:textId="368467BD" w:rsidR="007D45C8" w:rsidRDefault="007D45C8" w:rsidP="005F6AD2">
            <w:pPr>
              <w:pStyle w:val="NormalTableText"/>
              <w:rPr>
                <w:rFonts w:ascii="Calibri" w:hAnsi="Calibri"/>
                <w:sz w:val="22"/>
              </w:rPr>
            </w:pPr>
            <w:r>
              <w:rPr>
                <w:rFonts w:ascii="Calibri" w:hAnsi="Calibri"/>
                <w:sz w:val="22"/>
              </w:rPr>
              <w:t>11</w:t>
            </w:r>
          </w:p>
        </w:tc>
        <w:tc>
          <w:tcPr>
            <w:tcW w:w="2273" w:type="dxa"/>
            <w:tcBorders>
              <w:top w:val="single" w:sz="6" w:space="0" w:color="auto"/>
              <w:left w:val="single" w:sz="6" w:space="0" w:color="auto"/>
              <w:bottom w:val="double" w:sz="6" w:space="0" w:color="auto"/>
              <w:right w:val="single" w:sz="6" w:space="0" w:color="auto"/>
            </w:tcBorders>
          </w:tcPr>
          <w:p w14:paraId="5C8FDB3D" w14:textId="519A23EE" w:rsidR="007D45C8" w:rsidRDefault="004B3625" w:rsidP="005F6AD2">
            <w:pPr>
              <w:pStyle w:val="NormalTableText"/>
              <w:rPr>
                <w:rFonts w:ascii="Calibri" w:hAnsi="Calibri"/>
                <w:sz w:val="22"/>
              </w:rPr>
            </w:pPr>
            <w:r>
              <w:rPr>
                <w:rFonts w:ascii="Calibri" w:hAnsi="Calibri"/>
                <w:sz w:val="22"/>
              </w:rPr>
              <w:t>May 14</w:t>
            </w:r>
            <w:r w:rsidR="007D45C8">
              <w:rPr>
                <w:rFonts w:ascii="Calibri" w:hAnsi="Calibri"/>
                <w:sz w:val="22"/>
              </w:rPr>
              <w:t>, 2019</w:t>
            </w:r>
          </w:p>
        </w:tc>
        <w:tc>
          <w:tcPr>
            <w:tcW w:w="5570" w:type="dxa"/>
            <w:tcBorders>
              <w:top w:val="single" w:sz="6" w:space="0" w:color="auto"/>
              <w:left w:val="single" w:sz="6" w:space="0" w:color="auto"/>
              <w:bottom w:val="double" w:sz="6" w:space="0" w:color="auto"/>
              <w:right w:val="double" w:sz="6" w:space="0" w:color="auto"/>
            </w:tcBorders>
          </w:tcPr>
          <w:p w14:paraId="15DA87C2" w14:textId="55AB7782" w:rsidR="007D45C8" w:rsidRDefault="007D45C8" w:rsidP="005F6AD2">
            <w:pPr>
              <w:pStyle w:val="NormalTableText"/>
              <w:rPr>
                <w:rFonts w:ascii="Calibri" w:hAnsi="Calibri"/>
                <w:sz w:val="22"/>
              </w:rPr>
            </w:pPr>
            <w:r>
              <w:rPr>
                <w:rFonts w:ascii="Calibri" w:hAnsi="Calibri"/>
                <w:sz w:val="22"/>
              </w:rPr>
              <w:t>Updated references to Section 01815 – Commissioning to Section 01810 – Equipment Testing and Facility Commissioning</w:t>
            </w:r>
            <w:r w:rsidR="003C098C">
              <w:rPr>
                <w:rFonts w:ascii="Calibri" w:hAnsi="Calibri"/>
                <w:sz w:val="22"/>
              </w:rPr>
              <w:t xml:space="preserve"> (AM)</w:t>
            </w:r>
          </w:p>
        </w:tc>
      </w:tr>
    </w:tbl>
    <w:p w14:paraId="2E4A655D" w14:textId="77777777" w:rsidR="007755F3" w:rsidRPr="003F481E" w:rsidRDefault="007755F3" w:rsidP="007755F3">
      <w:pPr>
        <w:pStyle w:val="BodyText"/>
        <w:rPr>
          <w:rFonts w:ascii="Calibri" w:hAnsi="Calibri"/>
        </w:rPr>
      </w:pPr>
    </w:p>
    <w:p w14:paraId="771F6D0F" w14:textId="77777777" w:rsidR="00783F3B" w:rsidRPr="003F481E" w:rsidRDefault="00783F3B" w:rsidP="007755F3">
      <w:pPr>
        <w:pStyle w:val="BodyText"/>
        <w:rPr>
          <w:rFonts w:ascii="Calibri" w:hAnsi="Calibri"/>
        </w:rPr>
      </w:pPr>
    </w:p>
    <w:p w14:paraId="0BA7D535" w14:textId="77777777" w:rsidR="007755F3" w:rsidRPr="003F481E" w:rsidRDefault="007755F3" w:rsidP="007755F3">
      <w:pPr>
        <w:pStyle w:val="BodyText"/>
        <w:pBdr>
          <w:top w:val="single" w:sz="4" w:space="1" w:color="auto"/>
          <w:left w:val="single" w:sz="4" w:space="0" w:color="auto"/>
          <w:bottom w:val="single" w:sz="4" w:space="1" w:color="auto"/>
          <w:right w:val="single" w:sz="4" w:space="4" w:color="auto"/>
        </w:pBdr>
        <w:rPr>
          <w:rFonts w:ascii="Calibri" w:hAnsi="Calibri"/>
        </w:rPr>
      </w:pPr>
      <w:r w:rsidRPr="003F481E">
        <w:rPr>
          <w:rFonts w:ascii="Calibri" w:hAnsi="Calibri"/>
        </w:rPr>
        <w:t>NOTE:</w:t>
      </w:r>
    </w:p>
    <w:p w14:paraId="40AB165D" w14:textId="77777777" w:rsidR="007755F3" w:rsidRPr="003F481E" w:rsidRDefault="007755F3" w:rsidP="007755F3">
      <w:pPr>
        <w:pStyle w:val="BodyText"/>
        <w:pBdr>
          <w:top w:val="single" w:sz="4" w:space="1" w:color="auto"/>
          <w:left w:val="single" w:sz="4" w:space="0" w:color="auto"/>
          <w:bottom w:val="single" w:sz="4" w:space="1" w:color="auto"/>
          <w:right w:val="single" w:sz="4" w:space="4" w:color="auto"/>
        </w:pBdr>
        <w:rPr>
          <w:rFonts w:ascii="Calibri" w:hAnsi="Calibri"/>
        </w:rPr>
      </w:pPr>
      <w:r w:rsidRPr="003F481E">
        <w:rPr>
          <w:rFonts w:ascii="Calibri" w:hAnsi="Calibri"/>
        </w:rPr>
        <w:t>This is a CONTROLLED Document. Any documents appearing in paper form are not controlled and should be checked against the on-line file version prior to use.</w:t>
      </w:r>
    </w:p>
    <w:p w14:paraId="7E85CBE4" w14:textId="77777777" w:rsidR="007755F3" w:rsidRPr="003F481E" w:rsidRDefault="007755F3" w:rsidP="007755F3">
      <w:pPr>
        <w:pStyle w:val="BodyText"/>
        <w:pBdr>
          <w:top w:val="single" w:sz="4" w:space="1" w:color="auto"/>
          <w:left w:val="single" w:sz="4" w:space="0" w:color="auto"/>
          <w:bottom w:val="single" w:sz="4" w:space="1" w:color="auto"/>
          <w:right w:val="single" w:sz="4" w:space="4" w:color="auto"/>
        </w:pBdr>
        <w:rPr>
          <w:rFonts w:ascii="Calibri" w:hAnsi="Calibri"/>
        </w:rPr>
      </w:pPr>
      <w:r w:rsidRPr="003F481E">
        <w:rPr>
          <w:rFonts w:ascii="Calibri" w:hAnsi="Calibri"/>
          <w:b/>
          <w:bCs/>
        </w:rPr>
        <w:t xml:space="preserve">Notice: </w:t>
      </w:r>
      <w:r w:rsidRPr="003F481E">
        <w:rPr>
          <w:rFonts w:ascii="Calibri" w:hAnsi="Calibri"/>
        </w:rPr>
        <w:t>This Document hardcopy must be used for reference purpose only.</w:t>
      </w:r>
    </w:p>
    <w:p w14:paraId="6DEBEF6C" w14:textId="77777777" w:rsidR="007755F3" w:rsidRPr="003F481E" w:rsidRDefault="007755F3" w:rsidP="007755F3">
      <w:pPr>
        <w:pStyle w:val="BodyText"/>
        <w:pBdr>
          <w:top w:val="single" w:sz="4" w:space="1" w:color="auto"/>
          <w:left w:val="single" w:sz="4" w:space="0" w:color="auto"/>
          <w:bottom w:val="single" w:sz="4" w:space="1" w:color="auto"/>
          <w:right w:val="single" w:sz="4" w:space="4" w:color="auto"/>
        </w:pBdr>
        <w:rPr>
          <w:rFonts w:ascii="Calibri" w:hAnsi="Calibri"/>
          <w:b/>
          <w:bCs/>
        </w:rPr>
      </w:pPr>
      <w:r w:rsidRPr="003F481E">
        <w:rPr>
          <w:rFonts w:ascii="Calibri" w:hAnsi="Calibri"/>
          <w:b/>
        </w:rPr>
        <w:t>The on-line copy is the current version of the document.</w:t>
      </w:r>
    </w:p>
    <w:p w14:paraId="0F4CFD58" w14:textId="77777777" w:rsidR="00AD698F" w:rsidRPr="003F481E" w:rsidRDefault="00AD698F" w:rsidP="00AD698F">
      <w:pPr>
        <w:pStyle w:val="BodyText"/>
        <w:ind w:left="720"/>
        <w:rPr>
          <w:rFonts w:ascii="Calibri" w:hAnsi="Calibri" w:cs="Arial"/>
          <w:u w:val="single"/>
        </w:rPr>
      </w:pPr>
    </w:p>
    <w:p w14:paraId="6AF6E61D" w14:textId="77777777" w:rsidR="00AD698F" w:rsidRPr="003F481E" w:rsidRDefault="00AD698F" w:rsidP="00AD698F">
      <w:pPr>
        <w:pStyle w:val="BodyText"/>
        <w:ind w:left="720"/>
        <w:rPr>
          <w:rFonts w:ascii="Calibri" w:hAnsi="Calibri" w:cs="Arial"/>
          <w:u w:val="single"/>
        </w:rPr>
      </w:pPr>
    </w:p>
    <w:p w14:paraId="1CE6E3E5" w14:textId="77777777" w:rsidR="00E14B8C" w:rsidRPr="003F481E" w:rsidRDefault="00E14B8C" w:rsidP="00DE0FE0">
      <w:pPr>
        <w:pStyle w:val="BodyText"/>
        <w:ind w:left="1080"/>
        <w:rPr>
          <w:rFonts w:ascii="Calibri" w:hAnsi="Calibri" w:cs="Arial"/>
        </w:rPr>
      </w:pPr>
    </w:p>
    <w:p w14:paraId="60C17752" w14:textId="77777777" w:rsidR="00F6204E" w:rsidRPr="00783F3B" w:rsidRDefault="007755F3" w:rsidP="007B75B4">
      <w:pPr>
        <w:pStyle w:val="Heading1"/>
      </w:pPr>
      <w:r w:rsidRPr="00783F3B">
        <w:br w:type="page"/>
      </w:r>
      <w:r w:rsidR="007B75B4" w:rsidRPr="007B75B4">
        <w:lastRenderedPageBreak/>
        <w:t>Genera</w:t>
      </w:r>
      <w:r w:rsidR="00960901" w:rsidRPr="00783F3B">
        <w:t>l</w:t>
      </w:r>
    </w:p>
    <w:p w14:paraId="790B684A" w14:textId="77777777" w:rsidR="00877CA1" w:rsidRPr="00783F3B" w:rsidRDefault="00877CA1" w:rsidP="00783F3B">
      <w:pPr>
        <w:pStyle w:val="Heading2"/>
      </w:pPr>
      <w:r w:rsidRPr="00783F3B">
        <w:t>Related Sections</w:t>
      </w:r>
    </w:p>
    <w:p w14:paraId="45ACE77A" w14:textId="77777777" w:rsidR="00877CA1" w:rsidRPr="007B75B4" w:rsidRDefault="00877CA1" w:rsidP="00783F3B">
      <w:pPr>
        <w:pStyle w:val="Heading3"/>
        <w:numPr>
          <w:ilvl w:val="0"/>
          <w:numId w:val="0"/>
        </w:numPr>
        <w:ind w:left="698"/>
        <w:rPr>
          <w:highlight w:val="yellow"/>
        </w:rPr>
      </w:pPr>
      <w:r w:rsidRPr="00783F3B">
        <w:t>[</w:t>
      </w:r>
      <w:r w:rsidRPr="007B75B4">
        <w:rPr>
          <w:highlight w:val="yellow"/>
        </w:rPr>
        <w:t>Under "Related Sections", identify other Sections that are related to, and/or dependent on, the work results or information specified elsewhere.  The list should be limited to Sections with specific information that the reader might expect to find in this Section, but is specified elsewhere.  For example, if hardware for aluminum entrances is specified in the aluminum entrance Section, a cross-reference would be appropriate in the finish hardware Section.  The purpose of this cross-referencing is for information only, to aid in finding those other requirements—not to define the scope of the Section.</w:t>
      </w:r>
    </w:p>
    <w:p w14:paraId="15391242" w14:textId="77777777" w:rsidR="00877CA1" w:rsidRPr="007B75B4" w:rsidRDefault="00877CA1" w:rsidP="00783F3B">
      <w:pPr>
        <w:pStyle w:val="Heading3"/>
        <w:numPr>
          <w:ilvl w:val="0"/>
          <w:numId w:val="0"/>
        </w:numPr>
        <w:ind w:left="698"/>
        <w:rPr>
          <w:highlight w:val="yellow"/>
        </w:rPr>
      </w:pPr>
    </w:p>
    <w:p w14:paraId="497E26C6" w14:textId="77777777" w:rsidR="00877CA1" w:rsidRPr="007B75B4" w:rsidRDefault="00877CA1" w:rsidP="00783F3B">
      <w:pPr>
        <w:pStyle w:val="Heading3"/>
        <w:numPr>
          <w:ilvl w:val="0"/>
          <w:numId w:val="0"/>
        </w:numPr>
        <w:ind w:left="698"/>
        <w:rPr>
          <w:highlight w:val="yellow"/>
        </w:rPr>
      </w:pPr>
      <w:r w:rsidRPr="007B75B4">
        <w:rPr>
          <w:highlight w:val="yellow"/>
        </w:rPr>
        <w:t>Cross-referencing here may also be used to coordinate assemblies or systems whose components may span multiple Sections and which must meet certain performance requirements as an assembly or system.</w:t>
      </w:r>
    </w:p>
    <w:p w14:paraId="07A247A2" w14:textId="77777777" w:rsidR="00877CA1" w:rsidRPr="007B75B4" w:rsidRDefault="00877CA1" w:rsidP="00783F3B">
      <w:pPr>
        <w:pStyle w:val="Heading3"/>
        <w:numPr>
          <w:ilvl w:val="0"/>
          <w:numId w:val="0"/>
        </w:numPr>
        <w:ind w:left="698"/>
        <w:rPr>
          <w:highlight w:val="yellow"/>
        </w:rPr>
      </w:pPr>
    </w:p>
    <w:p w14:paraId="77A2D330" w14:textId="77777777" w:rsidR="00877CA1" w:rsidRPr="007B75B4" w:rsidRDefault="00877CA1" w:rsidP="00783F3B">
      <w:pPr>
        <w:pStyle w:val="Heading3"/>
        <w:numPr>
          <w:ilvl w:val="0"/>
          <w:numId w:val="0"/>
        </w:numPr>
        <w:ind w:left="698"/>
        <w:rPr>
          <w:highlight w:val="yellow"/>
        </w:rPr>
      </w:pPr>
      <w:r w:rsidRPr="007B75B4">
        <w:rPr>
          <w:highlight w:val="yellow"/>
        </w:rPr>
        <w:t>Contractor is responsible for coordination of the Work.</w:t>
      </w:r>
    </w:p>
    <w:p w14:paraId="3C8CC143" w14:textId="77777777" w:rsidR="00877CA1" w:rsidRPr="007B75B4" w:rsidRDefault="00877CA1" w:rsidP="00783F3B">
      <w:pPr>
        <w:pStyle w:val="Heading3"/>
        <w:numPr>
          <w:ilvl w:val="0"/>
          <w:numId w:val="0"/>
        </w:numPr>
        <w:ind w:left="698"/>
        <w:rPr>
          <w:highlight w:val="yellow"/>
        </w:rPr>
      </w:pPr>
    </w:p>
    <w:p w14:paraId="7EDF05AC" w14:textId="77777777" w:rsidR="00877CA1" w:rsidRPr="007B75B4" w:rsidRDefault="00877CA1" w:rsidP="00783F3B">
      <w:pPr>
        <w:pStyle w:val="Heading3"/>
        <w:numPr>
          <w:ilvl w:val="0"/>
          <w:numId w:val="0"/>
        </w:numPr>
        <w:ind w:left="698"/>
        <w:rPr>
          <w:highlight w:val="yellow"/>
        </w:rPr>
      </w:pPr>
      <w:r w:rsidRPr="007B75B4">
        <w:rPr>
          <w:highlight w:val="yellow"/>
        </w:rPr>
        <w:t>This Section is to be completed/updated during the design development by the Consultant. If it is not applicable to the section for the specific project it may be deleted.]</w:t>
      </w:r>
    </w:p>
    <w:p w14:paraId="4CE98B9F" w14:textId="77777777" w:rsidR="00877CA1" w:rsidRPr="007B75B4" w:rsidRDefault="00877CA1" w:rsidP="00783F3B">
      <w:pPr>
        <w:pStyle w:val="Heading3"/>
        <w:numPr>
          <w:ilvl w:val="0"/>
          <w:numId w:val="0"/>
        </w:numPr>
        <w:ind w:left="698"/>
        <w:rPr>
          <w:highlight w:val="yellow"/>
        </w:rPr>
      </w:pPr>
    </w:p>
    <w:p w14:paraId="369E416F" w14:textId="77777777" w:rsidR="00877CA1" w:rsidRPr="00783F3B" w:rsidRDefault="00877CA1" w:rsidP="00783F3B">
      <w:pPr>
        <w:pStyle w:val="Heading3"/>
        <w:numPr>
          <w:ilvl w:val="0"/>
          <w:numId w:val="0"/>
        </w:numPr>
        <w:ind w:left="698"/>
      </w:pPr>
      <w:r w:rsidRPr="007B75B4">
        <w:rPr>
          <w:highlight w:val="yellow"/>
        </w:rPr>
        <w:t>[List Sections specifying related requirements.]</w:t>
      </w:r>
    </w:p>
    <w:p w14:paraId="7040FDA9" w14:textId="77777777" w:rsidR="00877CA1" w:rsidRDefault="00877CA1" w:rsidP="00783F3B">
      <w:pPr>
        <w:pStyle w:val="Heading3"/>
      </w:pPr>
      <w:r w:rsidRPr="00783F3B">
        <w:t xml:space="preserve">Section </w:t>
      </w:r>
      <w:r w:rsidRPr="00481D2D">
        <w:rPr>
          <w:highlight w:val="yellow"/>
        </w:rPr>
        <w:t>[______ – ____________]:</w:t>
      </w:r>
      <w:r w:rsidRPr="00783F3B">
        <w:t xml:space="preserve">  [Optional short phrase indicating relationship].</w:t>
      </w:r>
    </w:p>
    <w:p w14:paraId="08504165" w14:textId="649E768E" w:rsidR="00783F3B" w:rsidRPr="009C1189" w:rsidRDefault="00783F3B" w:rsidP="007B75B4">
      <w:pPr>
        <w:pStyle w:val="Heading4"/>
        <w:rPr>
          <w:highlight w:val="yellow"/>
        </w:rPr>
      </w:pPr>
      <w:r w:rsidRPr="009C1189">
        <w:rPr>
          <w:highlight w:val="yellow"/>
        </w:rPr>
        <w:t xml:space="preserve">Section 01310 </w:t>
      </w:r>
      <w:r w:rsidR="00CA69CF" w:rsidRPr="009C1189">
        <w:rPr>
          <w:highlight w:val="yellow"/>
        </w:rPr>
        <w:t>–</w:t>
      </w:r>
      <w:r w:rsidRPr="009C1189">
        <w:rPr>
          <w:highlight w:val="yellow"/>
        </w:rPr>
        <w:t xml:space="preserve"> </w:t>
      </w:r>
      <w:r w:rsidR="00CA69CF" w:rsidRPr="009C1189">
        <w:rPr>
          <w:highlight w:val="yellow"/>
        </w:rPr>
        <w:t xml:space="preserve">Construction </w:t>
      </w:r>
      <w:r w:rsidRPr="009C1189">
        <w:rPr>
          <w:highlight w:val="yellow"/>
        </w:rPr>
        <w:t>Schedules</w:t>
      </w:r>
    </w:p>
    <w:p w14:paraId="09E9830E" w14:textId="77777777" w:rsidR="00783F3B" w:rsidRPr="009C1189" w:rsidRDefault="00783F3B" w:rsidP="007B75B4">
      <w:pPr>
        <w:pStyle w:val="Heading4"/>
        <w:rPr>
          <w:highlight w:val="yellow"/>
        </w:rPr>
      </w:pPr>
      <w:r w:rsidRPr="009C1189">
        <w:rPr>
          <w:highlight w:val="yellow"/>
        </w:rPr>
        <w:t>Section 01351 – Health and Safety</w:t>
      </w:r>
    </w:p>
    <w:p w14:paraId="5E556EE0" w14:textId="77777777" w:rsidR="00783F3B" w:rsidRPr="009C1189" w:rsidRDefault="00783F3B" w:rsidP="007B75B4">
      <w:pPr>
        <w:pStyle w:val="Heading4"/>
        <w:rPr>
          <w:highlight w:val="yellow"/>
        </w:rPr>
      </w:pPr>
      <w:r w:rsidRPr="009C1189">
        <w:rPr>
          <w:highlight w:val="yellow"/>
        </w:rPr>
        <w:t xml:space="preserve">Section </w:t>
      </w:r>
      <w:r w:rsidR="007B75B4" w:rsidRPr="009C1189">
        <w:rPr>
          <w:highlight w:val="yellow"/>
        </w:rPr>
        <w:t xml:space="preserve">01810 </w:t>
      </w:r>
      <w:r w:rsidR="00011920" w:rsidRPr="009C1189">
        <w:rPr>
          <w:highlight w:val="yellow"/>
        </w:rPr>
        <w:t xml:space="preserve">– </w:t>
      </w:r>
      <w:r w:rsidR="007B75B4" w:rsidRPr="009C1189">
        <w:rPr>
          <w:highlight w:val="yellow"/>
        </w:rPr>
        <w:t>Equipment Testing and Facility Commis</w:t>
      </w:r>
      <w:r w:rsidR="00011920" w:rsidRPr="009C1189">
        <w:rPr>
          <w:highlight w:val="yellow"/>
        </w:rPr>
        <w:t>s</w:t>
      </w:r>
      <w:r w:rsidR="007B75B4" w:rsidRPr="009C1189">
        <w:rPr>
          <w:highlight w:val="yellow"/>
        </w:rPr>
        <w:t>ioning</w:t>
      </w:r>
    </w:p>
    <w:p w14:paraId="15597E6E" w14:textId="77777777" w:rsidR="00960901" w:rsidRPr="00783F3B" w:rsidRDefault="00914274" w:rsidP="00783F3B">
      <w:pPr>
        <w:pStyle w:val="Heading2"/>
      </w:pPr>
      <w:r w:rsidRPr="00783F3B">
        <w:t>Definitions</w:t>
      </w:r>
    </w:p>
    <w:p w14:paraId="2553FC08" w14:textId="77777777" w:rsidR="00914274" w:rsidRPr="00783F3B" w:rsidRDefault="00914274" w:rsidP="00783F3B">
      <w:pPr>
        <w:pStyle w:val="Heading3"/>
      </w:pPr>
      <w:r w:rsidRPr="00783F3B">
        <w:t xml:space="preserve">Clean or Cleaning: The removal and disposal of material remaining in a tank, channel, pipe, or other structure by </w:t>
      </w:r>
      <w:r w:rsidR="0093667D" w:rsidRPr="00783F3B">
        <w:t xml:space="preserve">the </w:t>
      </w:r>
      <w:r w:rsidRPr="00783F3B">
        <w:t xml:space="preserve">Contractor after </w:t>
      </w:r>
      <w:r w:rsidR="0093667D" w:rsidRPr="00783F3B">
        <w:t xml:space="preserve">its </w:t>
      </w:r>
      <w:r w:rsidRPr="00783F3B">
        <w:t xml:space="preserve">removal from service and </w:t>
      </w:r>
      <w:r w:rsidR="0093667D" w:rsidRPr="00783F3B">
        <w:t>includes emptying,</w:t>
      </w:r>
      <w:r w:rsidRPr="00783F3B">
        <w:t xml:space="preserve"> to the exten</w:t>
      </w:r>
      <w:r w:rsidR="0093667D" w:rsidRPr="00783F3B">
        <w:t>t</w:t>
      </w:r>
      <w:r w:rsidRPr="00783F3B">
        <w:t xml:space="preserve"> possible</w:t>
      </w:r>
      <w:r w:rsidR="0093667D" w:rsidRPr="00783F3B">
        <w:t>,</w:t>
      </w:r>
      <w:r w:rsidRPr="00783F3B">
        <w:t xml:space="preserve"> using existing installed process pumping equipment, by such methods and to such </w:t>
      </w:r>
      <w:r w:rsidR="0093667D" w:rsidRPr="00783F3B">
        <w:t xml:space="preserve">level of cleanliness </w:t>
      </w:r>
      <w:r w:rsidRPr="00783F3B">
        <w:t xml:space="preserve">as required </w:t>
      </w:r>
      <w:r w:rsidR="0093667D" w:rsidRPr="00783F3B">
        <w:t xml:space="preserve">in order </w:t>
      </w:r>
      <w:r w:rsidRPr="00783F3B">
        <w:t xml:space="preserve">to </w:t>
      </w:r>
      <w:r w:rsidR="0093667D" w:rsidRPr="00783F3B">
        <w:t xml:space="preserve">execute </w:t>
      </w:r>
      <w:r w:rsidRPr="00783F3B">
        <w:t xml:space="preserve">the Work in accordance with the </w:t>
      </w:r>
      <w:r w:rsidR="0093667D" w:rsidRPr="00783F3B">
        <w:t xml:space="preserve">terms of the </w:t>
      </w:r>
      <w:r w:rsidRPr="00783F3B">
        <w:t>Contract</w:t>
      </w:r>
      <w:r w:rsidR="0093667D" w:rsidRPr="00783F3B">
        <w:t>;</w:t>
      </w:r>
      <w:r w:rsidRPr="00783F3B">
        <w:t xml:space="preserve"> and to </w:t>
      </w:r>
      <w:r w:rsidR="0093667D" w:rsidRPr="00783F3B">
        <w:t xml:space="preserve">ensure the protection of the health and </w:t>
      </w:r>
      <w:r w:rsidRPr="00783F3B">
        <w:t xml:space="preserve">safety </w:t>
      </w:r>
      <w:r w:rsidR="0093667D" w:rsidRPr="00783F3B">
        <w:t>of</w:t>
      </w:r>
      <w:r w:rsidRPr="00783F3B">
        <w:t xml:space="preserve"> the personnel of </w:t>
      </w:r>
      <w:r w:rsidR="0093667D" w:rsidRPr="00783F3B">
        <w:t xml:space="preserve">the </w:t>
      </w:r>
      <w:r w:rsidRPr="00783F3B">
        <w:t xml:space="preserve">Contractor, </w:t>
      </w:r>
      <w:r w:rsidR="0093667D" w:rsidRPr="00783F3B">
        <w:t xml:space="preserve">the </w:t>
      </w:r>
      <w:r w:rsidR="007755F3" w:rsidRPr="00783F3B">
        <w:t>Region</w:t>
      </w:r>
      <w:r w:rsidRPr="00783F3B">
        <w:t xml:space="preserve">, and </w:t>
      </w:r>
      <w:r w:rsidR="0093667D" w:rsidRPr="00783F3B">
        <w:t>the Consultant</w:t>
      </w:r>
      <w:r w:rsidRPr="00783F3B">
        <w:t>.</w:t>
      </w:r>
    </w:p>
    <w:p w14:paraId="21F88FFB" w14:textId="77777777" w:rsidR="00914274" w:rsidRPr="00783F3B" w:rsidRDefault="00914274" w:rsidP="00783F3B">
      <w:pPr>
        <w:pStyle w:val="Heading3"/>
      </w:pPr>
      <w:r w:rsidRPr="00783F3B">
        <w:t xml:space="preserve">Place into Service: Complete in all respects, including all ancillary </w:t>
      </w:r>
      <w:r w:rsidR="0093667D" w:rsidRPr="00783F3B">
        <w:t>W</w:t>
      </w:r>
      <w:r w:rsidRPr="00783F3B">
        <w:t xml:space="preserve">ork, successfully test and demonstrate to the satisfaction of </w:t>
      </w:r>
      <w:r w:rsidR="0093667D" w:rsidRPr="00783F3B">
        <w:t>the Consultant</w:t>
      </w:r>
      <w:r w:rsidRPr="00783F3B">
        <w:t>, and place into satisfactory operation, all in accordance with the requirements of the Contract, including the submittal of maintenance manuals.</w:t>
      </w:r>
    </w:p>
    <w:p w14:paraId="57B85830" w14:textId="77777777" w:rsidR="00783F3B" w:rsidRDefault="00783F3B" w:rsidP="00783F3B">
      <w:pPr>
        <w:pStyle w:val="Heading2"/>
      </w:pPr>
      <w:r>
        <w:t>Measurement and Payment</w:t>
      </w:r>
    </w:p>
    <w:p w14:paraId="561C18A1" w14:textId="77777777" w:rsidR="00783F3B" w:rsidRDefault="00783F3B" w:rsidP="00783F3B">
      <w:pPr>
        <w:pStyle w:val="Heading3"/>
      </w:pPr>
      <w:r>
        <w:t>The work outlined in this Section will not be measured separately for payment.  The work outlined in this Section be included within the Contract Price</w:t>
      </w:r>
    </w:p>
    <w:p w14:paraId="0EE9C79C" w14:textId="77777777" w:rsidR="00914274" w:rsidRPr="00783F3B" w:rsidRDefault="00914274" w:rsidP="00783F3B">
      <w:pPr>
        <w:pStyle w:val="Heading2"/>
      </w:pPr>
      <w:r w:rsidRPr="00783F3B">
        <w:t>Submittals</w:t>
      </w:r>
    </w:p>
    <w:p w14:paraId="399B6D76" w14:textId="77777777" w:rsidR="00914274" w:rsidRPr="00783F3B" w:rsidRDefault="00914274" w:rsidP="00783F3B">
      <w:pPr>
        <w:pStyle w:val="Heading3"/>
      </w:pPr>
      <w:r w:rsidRPr="00783F3B">
        <w:t>Administrative Submittals: Proposed sequence of construction.</w:t>
      </w:r>
    </w:p>
    <w:p w14:paraId="1AC30DC7" w14:textId="77777777" w:rsidR="00914274" w:rsidRPr="00783F3B" w:rsidRDefault="00914274" w:rsidP="00783F3B">
      <w:pPr>
        <w:pStyle w:val="Heading2"/>
      </w:pPr>
      <w:r w:rsidRPr="00783F3B">
        <w:t>Intent</w:t>
      </w:r>
    </w:p>
    <w:p w14:paraId="47F450D4" w14:textId="77777777" w:rsidR="00914274" w:rsidRPr="00783F3B" w:rsidRDefault="00914274" w:rsidP="00783F3B">
      <w:pPr>
        <w:pStyle w:val="Heading3"/>
      </w:pPr>
      <w:r w:rsidRPr="00783F3B">
        <w:t xml:space="preserve">This Section includes mandatory construction sequencing constraints and a suggested sequence of construction that will satisfy the mandatory constraints required in the </w:t>
      </w:r>
      <w:r w:rsidR="0093667D" w:rsidRPr="00783F3B">
        <w:t xml:space="preserve">execution </w:t>
      </w:r>
      <w:r w:rsidRPr="00783F3B">
        <w:t>of the Work.</w:t>
      </w:r>
    </w:p>
    <w:p w14:paraId="02CD9E13" w14:textId="77777777" w:rsidR="00011920" w:rsidRPr="00783F3B" w:rsidRDefault="00011920" w:rsidP="00011920">
      <w:pPr>
        <w:pStyle w:val="Heading3"/>
        <w:tabs>
          <w:tab w:val="clear" w:pos="1440"/>
          <w:tab w:val="left" w:pos="1418"/>
        </w:tabs>
        <w:spacing w:before="80"/>
        <w:ind w:left="1418"/>
        <w:contextualSpacing w:val="0"/>
      </w:pPr>
      <w:r w:rsidRPr="00783F3B">
        <w:t xml:space="preserve">The suggested sequence of construction described </w:t>
      </w:r>
      <w:r>
        <w:t>in this Section</w:t>
      </w:r>
      <w:r w:rsidRPr="00783F3B">
        <w:t xml:space="preserve"> is general in nature and illustrates the design intent with respect to the execution </w:t>
      </w:r>
      <w:r>
        <w:t xml:space="preserve">and progress </w:t>
      </w:r>
      <w:r w:rsidRPr="00783F3B">
        <w:t xml:space="preserve">of the Work. Prepare and </w:t>
      </w:r>
      <w:r w:rsidRPr="00783F3B">
        <w:lastRenderedPageBreak/>
        <w:t xml:space="preserve">submit a proposed sequence of construction for review by the Region and the Consultant. This review will serve to satisfy the Region and the Consultant that all mandatory construction sequencing constraints have been properly addressed by the Contractor in the proposed sequence of construction but shall in no way absolve the Contractor of </w:t>
      </w:r>
      <w:r>
        <w:t xml:space="preserve">its </w:t>
      </w:r>
      <w:r w:rsidRPr="00783F3B">
        <w:t>complete responsibility for the execution of the Work in accordance with the requirements of the Contract Documents.</w:t>
      </w:r>
    </w:p>
    <w:p w14:paraId="2535F634" w14:textId="77777777" w:rsidR="00914274" w:rsidRPr="00783F3B" w:rsidRDefault="00914274" w:rsidP="00783F3B">
      <w:pPr>
        <w:pStyle w:val="Heading3"/>
      </w:pPr>
      <w:r w:rsidRPr="00783F3B">
        <w:t xml:space="preserve">The suggested sequence of construction described </w:t>
      </w:r>
      <w:r w:rsidR="007576A6">
        <w:t>in this Section</w:t>
      </w:r>
      <w:r w:rsidRPr="00783F3B">
        <w:t xml:space="preserve"> outlines the intent of the design with respect to the general progress of Work. The descriptions of construction activities as outlined in this Section are not intended to be comprehensive or all-inclusive. Many other construction activities and </w:t>
      </w:r>
      <w:r w:rsidR="0093667D" w:rsidRPr="00783F3B">
        <w:t>W</w:t>
      </w:r>
      <w:r w:rsidRPr="00783F3B">
        <w:t xml:space="preserve">ork components, although not specifically noted in this Section, are integral parts of the Work and shall be scheduled and completed by </w:t>
      </w:r>
      <w:r w:rsidR="0093667D" w:rsidRPr="00783F3B">
        <w:t xml:space="preserve">the </w:t>
      </w:r>
      <w:r w:rsidRPr="00783F3B">
        <w:t>Contractor in accordance with the Contract Documents.</w:t>
      </w:r>
    </w:p>
    <w:p w14:paraId="2232DE52" w14:textId="77777777" w:rsidR="00914274" w:rsidRDefault="00914274" w:rsidP="00783F3B">
      <w:pPr>
        <w:pStyle w:val="Heading3"/>
      </w:pPr>
      <w:r w:rsidRPr="00783F3B">
        <w:t xml:space="preserve">The broad grouping of parts of the Work under phases, stages, or similar divisions in the suggested sequence of construction is intended to illustrate the general sequence for </w:t>
      </w:r>
      <w:r w:rsidR="0093667D" w:rsidRPr="00783F3B">
        <w:t xml:space="preserve">the execution </w:t>
      </w:r>
      <w:r w:rsidRPr="00783F3B">
        <w:t xml:space="preserve">of the Work as envisioned by </w:t>
      </w:r>
      <w:r w:rsidR="0093667D" w:rsidRPr="00783F3B">
        <w:t>the Consultant</w:t>
      </w:r>
      <w:r w:rsidRPr="00783F3B">
        <w:t xml:space="preserve">. Such grouping shall in no way absolve </w:t>
      </w:r>
      <w:r w:rsidR="0093667D" w:rsidRPr="00783F3B">
        <w:t xml:space="preserve">the </w:t>
      </w:r>
      <w:r w:rsidRPr="00783F3B">
        <w:t>Contractor of complete responsibility for the construction means, methods, techniques, sequences, and procedures of construction, or the safety precautions and programs incidental thereto.</w:t>
      </w:r>
    </w:p>
    <w:p w14:paraId="1487A777" w14:textId="77777777" w:rsidR="0078488C" w:rsidRPr="00011920" w:rsidRDefault="0078488C" w:rsidP="00011920">
      <w:pPr>
        <w:pStyle w:val="Heading3"/>
      </w:pPr>
      <w:r w:rsidRPr="00011920">
        <w:t xml:space="preserve">As construction activities proceed through the various phases and stages, special attention is to be paid to Commissioning requirements as defined in </w:t>
      </w:r>
      <w:r w:rsidR="00011920" w:rsidRPr="009C1189">
        <w:rPr>
          <w:highlight w:val="yellow"/>
        </w:rPr>
        <w:t>Section 01810 – Equipment Testing and Facility Commissioning</w:t>
      </w:r>
      <w:r w:rsidR="00011920" w:rsidRPr="00011920">
        <w:t xml:space="preserve"> </w:t>
      </w:r>
      <w:r w:rsidRPr="00011920">
        <w:t xml:space="preserve">so that as phases of construction are completed, concurrent activities are performed in order to enable full Commissioning to occur without delays to </w:t>
      </w:r>
      <w:r w:rsidR="00011920">
        <w:t xml:space="preserve">the </w:t>
      </w:r>
      <w:r w:rsidRPr="00011920">
        <w:t xml:space="preserve">overall </w:t>
      </w:r>
      <w:r w:rsidR="00011920">
        <w:t xml:space="preserve">Work </w:t>
      </w:r>
      <w:r w:rsidRPr="00011920">
        <w:t>schedule.</w:t>
      </w:r>
    </w:p>
    <w:p w14:paraId="33303222" w14:textId="77777777" w:rsidR="00914274" w:rsidRPr="00783F3B" w:rsidRDefault="00914274" w:rsidP="00783F3B">
      <w:pPr>
        <w:pStyle w:val="Heading2"/>
      </w:pPr>
      <w:r w:rsidRPr="00783F3B">
        <w:t>Coordination</w:t>
      </w:r>
    </w:p>
    <w:p w14:paraId="5B001B24" w14:textId="77777777" w:rsidR="00914274" w:rsidRDefault="000C226D" w:rsidP="00783F3B">
      <w:pPr>
        <w:pStyle w:val="Heading3"/>
      </w:pPr>
      <w:r w:rsidRPr="00783F3B">
        <w:t>The Contractor shall c</w:t>
      </w:r>
      <w:r w:rsidR="00914274" w:rsidRPr="00783F3B">
        <w:t>oordinate the requirements of this Section with the other requirements of the Contract Documents.</w:t>
      </w:r>
    </w:p>
    <w:p w14:paraId="2E1E1749" w14:textId="77777777" w:rsidR="0078488C" w:rsidRDefault="0078488C" w:rsidP="0078488C">
      <w:pPr>
        <w:pStyle w:val="Heading3"/>
      </w:pPr>
      <w:r>
        <w:t>The facility will be maintained in continuous operation without interruption throughout the duration of the Contract. Cooperate with the Region and do not interfere unnecessarily with the day-to-day operations of the facility. At all times provide the Region with unhindered access to all portions of the facility that are in operation.</w:t>
      </w:r>
    </w:p>
    <w:p w14:paraId="537011E0" w14:textId="77777777" w:rsidR="00914274" w:rsidRPr="00783F3B" w:rsidRDefault="00914274" w:rsidP="00783F3B">
      <w:pPr>
        <w:pStyle w:val="Heading2"/>
      </w:pPr>
      <w:r w:rsidRPr="00783F3B">
        <w:t>Services</w:t>
      </w:r>
      <w:r w:rsidR="0078488C">
        <w:t xml:space="preserve"> </w:t>
      </w:r>
      <w:r w:rsidRPr="00783F3B">
        <w:t>Provided by</w:t>
      </w:r>
      <w:r w:rsidR="0078488C">
        <w:t xml:space="preserve"> </w:t>
      </w:r>
      <w:r w:rsidR="0093667D" w:rsidRPr="00783F3B">
        <w:t xml:space="preserve">the </w:t>
      </w:r>
      <w:r w:rsidRPr="00783F3B">
        <w:t>Contractor</w:t>
      </w:r>
    </w:p>
    <w:p w14:paraId="0D6AADB9" w14:textId="77777777" w:rsidR="00914274" w:rsidRPr="00783F3B" w:rsidRDefault="000C226D" w:rsidP="00783F3B">
      <w:pPr>
        <w:pStyle w:val="Heading3"/>
      </w:pPr>
      <w:r w:rsidRPr="00783F3B">
        <w:t>The Contractor shall p</w:t>
      </w:r>
      <w:r w:rsidR="00914274" w:rsidRPr="00783F3B">
        <w:t xml:space="preserve">rovide all required temporary pumping equipment and appurtenances including all facilities </w:t>
      </w:r>
      <w:r w:rsidR="0093667D" w:rsidRPr="00783F3B">
        <w:t xml:space="preserve">required in order </w:t>
      </w:r>
      <w:r w:rsidR="00914274" w:rsidRPr="00783F3B">
        <w:t>to bypass process flows when necessary and approved</w:t>
      </w:r>
      <w:r w:rsidR="0093667D" w:rsidRPr="00783F3B">
        <w:t xml:space="preserve"> by the Consultant</w:t>
      </w:r>
      <w:r w:rsidR="00914274" w:rsidRPr="00783F3B">
        <w:t xml:space="preserve"> and clean </w:t>
      </w:r>
      <w:r w:rsidR="0093667D" w:rsidRPr="00783F3B">
        <w:t xml:space="preserve">all </w:t>
      </w:r>
      <w:r w:rsidR="00914274" w:rsidRPr="00783F3B">
        <w:t xml:space="preserve">tanks, channels, and structures as necessary </w:t>
      </w:r>
      <w:r w:rsidR="0093667D" w:rsidRPr="00783F3B">
        <w:t>in order to execute</w:t>
      </w:r>
      <w:r w:rsidR="00914274" w:rsidRPr="00783F3B">
        <w:t xml:space="preserve"> the Work in a safe manner as specified</w:t>
      </w:r>
      <w:r w:rsidR="0093667D" w:rsidRPr="00783F3B">
        <w:t xml:space="preserve"> in the Contract  Documents</w:t>
      </w:r>
      <w:r w:rsidR="00914274" w:rsidRPr="00783F3B">
        <w:t>.</w:t>
      </w:r>
    </w:p>
    <w:p w14:paraId="50974289" w14:textId="77777777" w:rsidR="00914274" w:rsidRPr="00783F3B" w:rsidRDefault="000C226D" w:rsidP="00783F3B">
      <w:pPr>
        <w:pStyle w:val="Heading3"/>
      </w:pPr>
      <w:r w:rsidRPr="00783F3B">
        <w:t>The Contractor shall p</w:t>
      </w:r>
      <w:r w:rsidR="00914274" w:rsidRPr="00783F3B">
        <w:t xml:space="preserve">rovide all necessary temporary power, pumping facilities, pipes, valves, fittings, diversions, and temporary bulkhead systems as </w:t>
      </w:r>
      <w:r w:rsidR="0093667D" w:rsidRPr="00783F3B">
        <w:t xml:space="preserve">may be </w:t>
      </w:r>
      <w:r w:rsidR="00914274" w:rsidRPr="00783F3B">
        <w:t xml:space="preserve">required during </w:t>
      </w:r>
      <w:r w:rsidR="0093667D" w:rsidRPr="00783F3B">
        <w:t xml:space="preserve">the course of </w:t>
      </w:r>
      <w:r w:rsidR="00914274" w:rsidRPr="00783F3B">
        <w:t xml:space="preserve">construction and </w:t>
      </w:r>
      <w:r w:rsidR="0093667D" w:rsidRPr="00783F3B">
        <w:t xml:space="preserve">the </w:t>
      </w:r>
      <w:r w:rsidR="00914274" w:rsidRPr="00783F3B">
        <w:t>changeover of process flows from one tank, channel, pipe, or sewer to another.</w:t>
      </w:r>
    </w:p>
    <w:p w14:paraId="55E061AD" w14:textId="77777777" w:rsidR="00914274" w:rsidRDefault="00914274" w:rsidP="00783F3B">
      <w:pPr>
        <w:pStyle w:val="Heading3"/>
      </w:pPr>
      <w:r w:rsidRPr="00783F3B">
        <w:t xml:space="preserve">In general, </w:t>
      </w:r>
      <w:r w:rsidR="0093667D" w:rsidRPr="00783F3B">
        <w:t xml:space="preserve">the </w:t>
      </w:r>
      <w:r w:rsidR="007755F3" w:rsidRPr="00783F3B">
        <w:t>Region</w:t>
      </w:r>
      <w:r w:rsidRPr="00783F3B">
        <w:t xml:space="preserve"> will remove from service and empty process units, tanks, sewers, channels, pipelines, and similar facilities only once, unless otherwise specified</w:t>
      </w:r>
      <w:r w:rsidR="0093667D" w:rsidRPr="00783F3B">
        <w:t xml:space="preserve"> in the Contract Documents</w:t>
      </w:r>
      <w:r w:rsidRPr="00783F3B">
        <w:t xml:space="preserve">. </w:t>
      </w:r>
      <w:r w:rsidR="0093667D" w:rsidRPr="00783F3B">
        <w:t xml:space="preserve"> The Contractor shall b</w:t>
      </w:r>
      <w:r w:rsidRPr="00783F3B">
        <w:t xml:space="preserve">e responsible for cleaning </w:t>
      </w:r>
      <w:r w:rsidR="0093667D" w:rsidRPr="00783F3B">
        <w:t xml:space="preserve">any </w:t>
      </w:r>
      <w:r w:rsidRPr="00783F3B">
        <w:t>facilities taken out of service.</w:t>
      </w:r>
    </w:p>
    <w:p w14:paraId="1C1016DF" w14:textId="77777777" w:rsidR="0078488C" w:rsidRDefault="0078488C" w:rsidP="0078488C">
      <w:pPr>
        <w:pStyle w:val="Heading3"/>
      </w:pPr>
      <w:r>
        <w:t>In general, place into service all new tankage, pumping facilities, piping, sewers, channels, and similar facilities before removing any existing parallel facilities from service.</w:t>
      </w:r>
    </w:p>
    <w:p w14:paraId="304A2781" w14:textId="14C7DBD3" w:rsidR="0078488C" w:rsidRPr="009C1189" w:rsidRDefault="0078488C" w:rsidP="0078488C">
      <w:pPr>
        <w:pStyle w:val="Heading3"/>
        <w:rPr>
          <w:highlight w:val="yellow"/>
        </w:rPr>
      </w:pPr>
      <w:r>
        <w:lastRenderedPageBreak/>
        <w:t xml:space="preserve">The Contractor shall fulfill all Commissioning requirements and activities on a timely basis and allocate sufficient time in the construction schedule to fully comply with all Commissioning requirements and provision of documentation and training. Refer to </w:t>
      </w:r>
      <w:r w:rsidRPr="009C1189">
        <w:rPr>
          <w:highlight w:val="yellow"/>
        </w:rPr>
        <w:t>Section</w:t>
      </w:r>
      <w:r w:rsidR="007D45C8">
        <w:rPr>
          <w:highlight w:val="yellow"/>
        </w:rPr>
        <w:t xml:space="preserve"> 01810 – Equipment Testing and Facility Commissioning</w:t>
      </w:r>
      <w:r w:rsidRPr="009C1189">
        <w:rPr>
          <w:highlight w:val="yellow"/>
        </w:rPr>
        <w:t>.</w:t>
      </w:r>
    </w:p>
    <w:p w14:paraId="27DA4613" w14:textId="77777777" w:rsidR="00914274" w:rsidRPr="00783F3B" w:rsidRDefault="00914274" w:rsidP="00783F3B">
      <w:pPr>
        <w:pStyle w:val="Heading2"/>
      </w:pPr>
      <w:r w:rsidRPr="00783F3B">
        <w:t>Suggested</w:t>
      </w:r>
      <w:r w:rsidR="0078488C">
        <w:t xml:space="preserve"> </w:t>
      </w:r>
      <w:r w:rsidRPr="00783F3B">
        <w:t>Sequence of</w:t>
      </w:r>
      <w:r w:rsidR="0078488C">
        <w:t xml:space="preserve"> </w:t>
      </w:r>
      <w:r w:rsidRPr="00783F3B">
        <w:t>Construction</w:t>
      </w:r>
    </w:p>
    <w:p w14:paraId="7BBF01F1" w14:textId="77777777" w:rsidR="00914274" w:rsidRPr="00783F3B" w:rsidRDefault="00914274" w:rsidP="00783F3B">
      <w:pPr>
        <w:pStyle w:val="Heading3"/>
      </w:pPr>
      <w:r w:rsidRPr="00783F3B">
        <w:t xml:space="preserve">The suggested sequence of construction described </w:t>
      </w:r>
      <w:r w:rsidR="00011920">
        <w:t>in this Section</w:t>
      </w:r>
      <w:r w:rsidRPr="00783F3B">
        <w:t xml:space="preserve"> is based on </w:t>
      </w:r>
      <w:r w:rsidR="0093667D" w:rsidRPr="00783F3B">
        <w:t xml:space="preserve">the Consultant’s </w:t>
      </w:r>
      <w:r w:rsidRPr="00783F3B">
        <w:t xml:space="preserve">knowledge of the design components of the </w:t>
      </w:r>
      <w:r w:rsidR="0093667D" w:rsidRPr="00783F3B">
        <w:t xml:space="preserve">Contract </w:t>
      </w:r>
      <w:r w:rsidRPr="00783F3B">
        <w:t xml:space="preserve">and not on experience in the construction of such Work. </w:t>
      </w:r>
      <w:r w:rsidR="0093667D" w:rsidRPr="00783F3B">
        <w:t xml:space="preserve"> The Consultant </w:t>
      </w:r>
      <w:r w:rsidRPr="00783F3B">
        <w:t>assumes no responsibility for the time required to construct the Work following the suggested sequence of construction.</w:t>
      </w:r>
    </w:p>
    <w:p w14:paraId="69BA7FD9" w14:textId="77777777" w:rsidR="00914274" w:rsidRPr="00783F3B" w:rsidRDefault="0093667D" w:rsidP="00783F3B">
      <w:pPr>
        <w:pStyle w:val="Heading3"/>
      </w:pPr>
      <w:r w:rsidRPr="00783F3B">
        <w:t xml:space="preserve">The </w:t>
      </w:r>
      <w:r w:rsidR="00914274" w:rsidRPr="00783F3B">
        <w:t>Contractor may</w:t>
      </w:r>
      <w:r w:rsidRPr="00783F3B">
        <w:t>,</w:t>
      </w:r>
      <w:r w:rsidR="00914274" w:rsidRPr="00783F3B">
        <w:t xml:space="preserve"> on </w:t>
      </w:r>
      <w:r w:rsidRPr="00783F3B">
        <w:t xml:space="preserve">its </w:t>
      </w:r>
      <w:r w:rsidR="00914274" w:rsidRPr="00783F3B">
        <w:t>own initiative</w:t>
      </w:r>
      <w:r w:rsidRPr="00783F3B">
        <w:t>,</w:t>
      </w:r>
      <w:r w:rsidR="00914274" w:rsidRPr="00783F3B">
        <w:t xml:space="preserve"> submit an alternate proposed sequence of construction to </w:t>
      </w:r>
      <w:r w:rsidRPr="00783F3B">
        <w:t xml:space="preserve">the Consultant </w:t>
      </w:r>
      <w:r w:rsidR="00914274" w:rsidRPr="00783F3B">
        <w:t xml:space="preserve">for review.  Such review shall in no way make </w:t>
      </w:r>
      <w:r w:rsidRPr="00783F3B">
        <w:t xml:space="preserve">the Consultant </w:t>
      </w:r>
      <w:r w:rsidR="00914274" w:rsidRPr="00783F3B">
        <w:t xml:space="preserve">responsible for the time or costs required to construct the Work following </w:t>
      </w:r>
      <w:r w:rsidRPr="00783F3B">
        <w:t xml:space="preserve">the </w:t>
      </w:r>
      <w:r w:rsidR="00914274" w:rsidRPr="00783F3B">
        <w:t>Contractor’s alternate sequence of construction.</w:t>
      </w:r>
    </w:p>
    <w:p w14:paraId="32C78711" w14:textId="0E4DA1DC" w:rsidR="00914274" w:rsidRPr="00783F3B" w:rsidRDefault="000C226D" w:rsidP="00783F3B">
      <w:pPr>
        <w:pStyle w:val="Heading3"/>
      </w:pPr>
      <w:r w:rsidRPr="00783F3B">
        <w:t>The Contractor shall i</w:t>
      </w:r>
      <w:r w:rsidR="00914274" w:rsidRPr="00783F3B">
        <w:t xml:space="preserve">ncorporate the construction constraints and </w:t>
      </w:r>
      <w:r w:rsidR="0093667D" w:rsidRPr="00783F3B">
        <w:t xml:space="preserve">the </w:t>
      </w:r>
      <w:r w:rsidR="00914274" w:rsidRPr="00783F3B">
        <w:t xml:space="preserve">sequence of construction in the Schedules required in </w:t>
      </w:r>
      <w:r w:rsidR="00914274" w:rsidRPr="009C1189">
        <w:rPr>
          <w:highlight w:val="yellow"/>
        </w:rPr>
        <w:t>Section 01310</w:t>
      </w:r>
      <w:r w:rsidR="003F1A88" w:rsidRPr="009C1189">
        <w:rPr>
          <w:highlight w:val="yellow"/>
        </w:rPr>
        <w:t xml:space="preserve"> - </w:t>
      </w:r>
      <w:r w:rsidR="00CA69CF" w:rsidRPr="009C1189">
        <w:rPr>
          <w:highlight w:val="yellow"/>
        </w:rPr>
        <w:t>Construction</w:t>
      </w:r>
      <w:r w:rsidR="00914274" w:rsidRPr="009C1189">
        <w:rPr>
          <w:highlight w:val="yellow"/>
        </w:rPr>
        <w:t xml:space="preserve"> Schedules</w:t>
      </w:r>
      <w:r w:rsidR="00914274" w:rsidRPr="00783F3B">
        <w:t>.</w:t>
      </w:r>
    </w:p>
    <w:p w14:paraId="2B956BD9" w14:textId="77777777" w:rsidR="00914274" w:rsidRPr="00783F3B" w:rsidRDefault="00914274" w:rsidP="00783F3B">
      <w:pPr>
        <w:pStyle w:val="Heading3"/>
      </w:pPr>
      <w:r w:rsidRPr="00783F3B">
        <w:t>The suggested sequence of construction describes</w:t>
      </w:r>
      <w:r w:rsidR="003F1A88" w:rsidRPr="00783F3B">
        <w:t>,</w:t>
      </w:r>
      <w:r w:rsidRPr="00783F3B">
        <w:t xml:space="preserve"> in general</w:t>
      </w:r>
      <w:r w:rsidR="003F1A88" w:rsidRPr="00783F3B">
        <w:t>,</w:t>
      </w:r>
      <w:r w:rsidRPr="00783F3B">
        <w:t xml:space="preserve"> the sequence of installation and commissioning of major structures, processes, and equipment items. </w:t>
      </w:r>
      <w:r w:rsidR="003F1A88" w:rsidRPr="00783F3B">
        <w:t xml:space="preserve">The Contractor shall be </w:t>
      </w:r>
      <w:r w:rsidRPr="00783F3B">
        <w:t xml:space="preserve">responsible for determining which ancillary services, such as electrical, instrumentation, plumbing, drainage, heating, and ventilation are also required to be completed </w:t>
      </w:r>
      <w:r w:rsidR="003F1A88" w:rsidRPr="00783F3B">
        <w:t xml:space="preserve">in order </w:t>
      </w:r>
      <w:r w:rsidRPr="00783F3B">
        <w:t xml:space="preserve">to permit </w:t>
      </w:r>
      <w:r w:rsidR="003F1A88" w:rsidRPr="00783F3B">
        <w:t xml:space="preserve">the </w:t>
      </w:r>
      <w:r w:rsidRPr="00783F3B">
        <w:t>commissioning of the structures, processes, and equipment as described</w:t>
      </w:r>
      <w:r w:rsidR="003F1A88" w:rsidRPr="00783F3B">
        <w:t xml:space="preserve"> in the Contract Documents</w:t>
      </w:r>
      <w:r w:rsidRPr="00783F3B">
        <w:t>.</w:t>
      </w:r>
    </w:p>
    <w:p w14:paraId="1E57210D" w14:textId="77777777" w:rsidR="0078488C" w:rsidRDefault="000C226D" w:rsidP="00783F3B">
      <w:pPr>
        <w:pStyle w:val="Heading3"/>
      </w:pPr>
      <w:r w:rsidRPr="00783F3B">
        <w:t>The Contractor shall c</w:t>
      </w:r>
      <w:r w:rsidR="00914274" w:rsidRPr="00783F3B">
        <w:t xml:space="preserve">arefully examine the existing utility services at the Site </w:t>
      </w:r>
      <w:r w:rsidR="003F1A88" w:rsidRPr="00783F3B">
        <w:t xml:space="preserve">in order </w:t>
      </w:r>
      <w:r w:rsidR="00914274" w:rsidRPr="00783F3B">
        <w:t xml:space="preserve">to determine the difficulty of the </w:t>
      </w:r>
      <w:r w:rsidR="003F1A88" w:rsidRPr="00783F3B">
        <w:t>W</w:t>
      </w:r>
      <w:r w:rsidR="00914274" w:rsidRPr="00783F3B">
        <w:t>ork and the number and type of pipelines and cables required to be re-routed</w:t>
      </w:r>
      <w:r w:rsidR="003F1A88" w:rsidRPr="00783F3B">
        <w:t>,</w:t>
      </w:r>
      <w:r w:rsidR="00914274" w:rsidRPr="00783F3B">
        <w:t xml:space="preserve"> or protected from damage</w:t>
      </w:r>
      <w:r w:rsidR="003F1A88" w:rsidRPr="00783F3B">
        <w:t>,</w:t>
      </w:r>
      <w:r w:rsidR="00914274" w:rsidRPr="00783F3B">
        <w:t xml:space="preserve"> during </w:t>
      </w:r>
      <w:r w:rsidR="003F1A88" w:rsidRPr="00783F3B">
        <w:t xml:space="preserve">the performance </w:t>
      </w:r>
      <w:r w:rsidR="00914274" w:rsidRPr="00783F3B">
        <w:t xml:space="preserve">of the </w:t>
      </w:r>
      <w:r w:rsidR="003F1A88" w:rsidRPr="00783F3B">
        <w:t>W</w:t>
      </w:r>
      <w:r w:rsidR="00914274" w:rsidRPr="00783F3B">
        <w:t>ork.</w:t>
      </w:r>
    </w:p>
    <w:p w14:paraId="0F9BB290" w14:textId="20C8C208" w:rsidR="0078488C" w:rsidRDefault="007D45C8" w:rsidP="0078488C">
      <w:pPr>
        <w:pStyle w:val="Heading3"/>
      </w:pPr>
      <w:r>
        <w:t>In general</w:t>
      </w:r>
      <w:r w:rsidR="0078488C">
        <w:t>, place into service all new tankage, pumping facilities, piping, sewers, channels, and similar facilities before removing any existing parallel facilities from service.</w:t>
      </w:r>
    </w:p>
    <w:p w14:paraId="631DF2B0" w14:textId="59626F32" w:rsidR="0078488C" w:rsidRDefault="007D45C8" w:rsidP="0078488C">
      <w:pPr>
        <w:pStyle w:val="Heading3"/>
      </w:pPr>
      <w:r>
        <w:t>The Contractor</w:t>
      </w:r>
      <w:r w:rsidR="0078488C">
        <w:t xml:space="preserve"> shall fulfill all Commissioning requirements and activities on a timely basis and allocate sufficient time in the construction schedule to fully comply with all Commissioning requirements and provision of documentation and training. Refer to </w:t>
      </w:r>
      <w:r w:rsidR="0078488C" w:rsidRPr="009C1189">
        <w:rPr>
          <w:highlight w:val="yellow"/>
        </w:rPr>
        <w:t xml:space="preserve">Section </w:t>
      </w:r>
      <w:r>
        <w:rPr>
          <w:highlight w:val="yellow"/>
        </w:rPr>
        <w:t>01810 – Equipment Testing and Facility Commissioning</w:t>
      </w:r>
      <w:r w:rsidR="0078488C">
        <w:t>.</w:t>
      </w:r>
    </w:p>
    <w:p w14:paraId="0EF42282" w14:textId="77777777" w:rsidR="0078488C" w:rsidRDefault="0078488C" w:rsidP="0078488C">
      <w:pPr>
        <w:pStyle w:val="Heading3"/>
      </w:pPr>
      <w:r>
        <w:t>The Contractor shall integrate all required Commissioning activities and deliverables into the construction sequencing and scheduling.</w:t>
      </w:r>
    </w:p>
    <w:p w14:paraId="46DC7D2A" w14:textId="77777777" w:rsidR="0078488C" w:rsidRDefault="0078488C" w:rsidP="0078488C">
      <w:pPr>
        <w:pStyle w:val="Heading2"/>
      </w:pPr>
      <w:r>
        <w:t>Organization of Work</w:t>
      </w:r>
    </w:p>
    <w:p w14:paraId="13BA86FB" w14:textId="77777777" w:rsidR="0078488C" w:rsidRDefault="0078488C" w:rsidP="0078488C">
      <w:pPr>
        <w:pStyle w:val="Heading3"/>
      </w:pPr>
      <w:r>
        <w:t>The work shall be carried out in a logical sequence. All efforts shall be made to safeguard the water supply or wastewater treatment (where applicable) and remain in compliance with regulatory requirements. Coordinate all construction activities through the Consultant with Region staff and verify that these activities do not interfere with the existing water treatment plant or wastewater treatment plant or linear works (as applicable). The facility/system operation shall have priority over all construction activities.</w:t>
      </w:r>
    </w:p>
    <w:p w14:paraId="75D91309" w14:textId="77777777" w:rsidR="004314C9" w:rsidRPr="004314C9" w:rsidRDefault="004314C9" w:rsidP="0078488C">
      <w:pPr>
        <w:pStyle w:val="Heading3"/>
      </w:pPr>
      <w:r w:rsidRPr="004314C9">
        <w:rPr>
          <w:lang w:val="en-US"/>
        </w:rPr>
        <w:t>The Contractor is responsible for scheduling and the sequence of Work and shall ensure that the Work is completed within the specified Contract Time.</w:t>
      </w:r>
    </w:p>
    <w:p w14:paraId="23BC47E4" w14:textId="77777777" w:rsidR="0078488C" w:rsidRDefault="0078488C" w:rsidP="0078488C">
      <w:pPr>
        <w:pStyle w:val="Heading3"/>
      </w:pPr>
      <w:r>
        <w:t>When shutdowns and/or switch-overs of any system process or electrical systems are required, the Contractor shall coordinate all trades involved. Coordination with Region operating staff shall be through the Consultant. Detailed written sequences are required to be submitted to the Consultant to permit such coordination.</w:t>
      </w:r>
    </w:p>
    <w:p w14:paraId="091EC6D4" w14:textId="77777777" w:rsidR="0078488C" w:rsidRDefault="0078488C" w:rsidP="0078488C">
      <w:pPr>
        <w:pStyle w:val="Heading3"/>
      </w:pPr>
      <w:r>
        <w:lastRenderedPageBreak/>
        <w:t>For tie-ins shown on the Contract Drawings, the Contractor will submit the request in w</w:t>
      </w:r>
      <w:r w:rsidR="004314C9">
        <w:t>riting to the Consultant a minimum of 30</w:t>
      </w:r>
      <w:r>
        <w:t xml:space="preserve"> </w:t>
      </w:r>
      <w:r w:rsidR="004314C9">
        <w:t xml:space="preserve">Working Days </w:t>
      </w:r>
      <w:r>
        <w:t>prior to the intended connection.</w:t>
      </w:r>
    </w:p>
    <w:p w14:paraId="7CBE740D" w14:textId="77777777" w:rsidR="0078488C" w:rsidRDefault="0078488C" w:rsidP="0078488C">
      <w:pPr>
        <w:pStyle w:val="Heading3"/>
      </w:pPr>
      <w:r>
        <w:t>The Contractor shall maintain access for Region staff, facility deliveries (as applicable) and other Region contractors at all times.</w:t>
      </w:r>
    </w:p>
    <w:p w14:paraId="31770A0A" w14:textId="77777777" w:rsidR="00914274" w:rsidRPr="00783F3B" w:rsidRDefault="00914274" w:rsidP="007B75B4">
      <w:pPr>
        <w:pStyle w:val="Heading1"/>
      </w:pPr>
      <w:r w:rsidRPr="00783F3B">
        <w:t>PRODUCTS</w:t>
      </w:r>
    </w:p>
    <w:p w14:paraId="3EC8EA17" w14:textId="77777777" w:rsidR="00914274" w:rsidRPr="00783F3B" w:rsidRDefault="00914274" w:rsidP="00783F3B">
      <w:pPr>
        <w:pStyle w:val="Heading2"/>
      </w:pPr>
      <w:r w:rsidRPr="00783F3B">
        <w:t>General</w:t>
      </w:r>
    </w:p>
    <w:p w14:paraId="3CC940A2" w14:textId="77777777" w:rsidR="00914274" w:rsidRPr="00783F3B" w:rsidRDefault="00914274" w:rsidP="00783F3B">
      <w:pPr>
        <w:pStyle w:val="Heading3"/>
      </w:pPr>
      <w:r w:rsidRPr="00783F3B">
        <w:t>Unless specifically stated otherwise</w:t>
      </w:r>
      <w:r w:rsidR="004314C9">
        <w:t xml:space="preserve"> in the Contract Documents</w:t>
      </w:r>
      <w:r w:rsidRPr="00783F3B">
        <w:t xml:space="preserve">, provide all labour, materials, and equipment necessary to </w:t>
      </w:r>
      <w:r w:rsidR="0038009E">
        <w:t>complete</w:t>
      </w:r>
      <w:r w:rsidRPr="00783F3B">
        <w:t xml:space="preserve"> the </w:t>
      </w:r>
      <w:r w:rsidR="00621273" w:rsidRPr="00783F3B">
        <w:t>W</w:t>
      </w:r>
      <w:r w:rsidRPr="00783F3B">
        <w:t>ork of this Section.</w:t>
      </w:r>
    </w:p>
    <w:p w14:paraId="0FC15D3F" w14:textId="77777777" w:rsidR="00914274" w:rsidRPr="00783F3B" w:rsidRDefault="00914274" w:rsidP="007B75B4">
      <w:pPr>
        <w:pStyle w:val="Heading1"/>
      </w:pPr>
      <w:r w:rsidRPr="00783F3B">
        <w:t>EXECUTION</w:t>
      </w:r>
    </w:p>
    <w:p w14:paraId="0822FDED" w14:textId="77777777" w:rsidR="00914274" w:rsidRPr="00783F3B" w:rsidRDefault="00914274" w:rsidP="00783F3B">
      <w:pPr>
        <w:pStyle w:val="Heading2"/>
      </w:pPr>
      <w:r w:rsidRPr="00783F3B">
        <w:t>Constraints</w:t>
      </w:r>
    </w:p>
    <w:p w14:paraId="41741DE0" w14:textId="77777777" w:rsidR="00914274" w:rsidRPr="00783F3B" w:rsidRDefault="00621273" w:rsidP="00783F3B">
      <w:pPr>
        <w:pStyle w:val="Heading3"/>
      </w:pPr>
      <w:r w:rsidRPr="00783F3B">
        <w:t xml:space="preserve">The Site </w:t>
      </w:r>
      <w:r w:rsidR="00914274" w:rsidRPr="00783F3B">
        <w:t xml:space="preserve">limits for this </w:t>
      </w:r>
      <w:r w:rsidRPr="00783F3B">
        <w:t>C</w:t>
      </w:r>
      <w:r w:rsidR="00914274" w:rsidRPr="00783F3B">
        <w:t xml:space="preserve">ontract and adjoining contracts are shown on </w:t>
      </w:r>
      <w:r w:rsidRPr="00783F3B">
        <w:t xml:space="preserve">the Contract </w:t>
      </w:r>
      <w:r w:rsidR="00914274" w:rsidRPr="00783F3B">
        <w:t xml:space="preserve">Drawings. The </w:t>
      </w:r>
      <w:r w:rsidRPr="00783F3B">
        <w:t xml:space="preserve">Site </w:t>
      </w:r>
      <w:r w:rsidR="00914274" w:rsidRPr="00783F3B">
        <w:t xml:space="preserve">limits are time dependent and </w:t>
      </w:r>
      <w:r w:rsidR="0049172F" w:rsidRPr="00783F3B">
        <w:t xml:space="preserve">may </w:t>
      </w:r>
      <w:r w:rsidR="00914274" w:rsidRPr="00783F3B">
        <w:t xml:space="preserve">change during the course of the </w:t>
      </w:r>
      <w:r w:rsidR="0049172F" w:rsidRPr="00783F3B">
        <w:t>C</w:t>
      </w:r>
      <w:r w:rsidR="00914274" w:rsidRPr="00783F3B">
        <w:t>ontract and as other contracts start and finish.</w:t>
      </w:r>
    </w:p>
    <w:p w14:paraId="1EAAFDBB" w14:textId="77777777" w:rsidR="00914274" w:rsidRPr="00783F3B" w:rsidRDefault="00914274" w:rsidP="00783F3B">
      <w:pPr>
        <w:pStyle w:val="Heading3"/>
      </w:pPr>
      <w:r w:rsidRPr="00783F3B">
        <w:t>The Contractor</w:t>
      </w:r>
      <w:r w:rsidR="0038009E">
        <w:t xml:space="preserve"> shall </w:t>
      </w:r>
      <w:r w:rsidR="0049172F" w:rsidRPr="00783F3B">
        <w:t>execute the W</w:t>
      </w:r>
      <w:r w:rsidRPr="00783F3B">
        <w:t xml:space="preserve">ork within the space constraints and time constraints </w:t>
      </w:r>
      <w:r w:rsidR="0038009E">
        <w:t>indicated in the Contract Documents</w:t>
      </w:r>
      <w:r w:rsidRPr="00783F3B">
        <w:t xml:space="preserve">. The Contractor’s Schedule of </w:t>
      </w:r>
      <w:r w:rsidR="0049172F" w:rsidRPr="00783F3B">
        <w:t>W</w:t>
      </w:r>
      <w:r w:rsidRPr="00783F3B">
        <w:t xml:space="preserve">ork shall identify these constraints and any critical path scheduling concerns. </w:t>
      </w:r>
    </w:p>
    <w:p w14:paraId="20D4C33B" w14:textId="77777777" w:rsidR="00914274" w:rsidRDefault="00914274" w:rsidP="00783F3B">
      <w:pPr>
        <w:pStyle w:val="Heading3"/>
      </w:pPr>
      <w:r w:rsidRPr="00783F3B">
        <w:t xml:space="preserve">The Contractor shall work with the </w:t>
      </w:r>
      <w:r w:rsidR="007755F3" w:rsidRPr="00783F3B">
        <w:t>Region</w:t>
      </w:r>
      <w:r w:rsidRPr="00783F3B">
        <w:t xml:space="preserve"> and </w:t>
      </w:r>
      <w:r w:rsidR="0049172F" w:rsidRPr="00783F3B">
        <w:t xml:space="preserve">any </w:t>
      </w:r>
      <w:r w:rsidRPr="00783F3B">
        <w:t xml:space="preserve">adjacent </w:t>
      </w:r>
      <w:r w:rsidR="0049172F" w:rsidRPr="00783F3B">
        <w:t>Other C</w:t>
      </w:r>
      <w:r w:rsidRPr="00783F3B">
        <w:t xml:space="preserve">ontractors to coordinate the interface between the </w:t>
      </w:r>
      <w:r w:rsidR="0049172F" w:rsidRPr="00783F3B">
        <w:t xml:space="preserve">Work and the work of any other </w:t>
      </w:r>
      <w:r w:rsidRPr="00783F3B">
        <w:t>contracts.</w:t>
      </w:r>
    </w:p>
    <w:p w14:paraId="1D526F2D" w14:textId="77777777" w:rsidR="000116B3" w:rsidRDefault="000116B3" w:rsidP="000116B3">
      <w:pPr>
        <w:pStyle w:val="Heading3"/>
        <w:rPr>
          <w:b/>
        </w:rPr>
      </w:pPr>
      <w:r>
        <w:t xml:space="preserve">Existing valves and gates may not be watertight. </w:t>
      </w:r>
    </w:p>
    <w:p w14:paraId="7E7FC26C" w14:textId="77777777" w:rsidR="000116B3" w:rsidRDefault="000116B3" w:rsidP="000116B3">
      <w:pPr>
        <w:pStyle w:val="Heading3"/>
      </w:pPr>
      <w:r>
        <w:t>The access to plant site and plant facilities is restricted and site space is limited. Stage the work so that access to plant facilities is maintained at all times. Coordinate all construction activities, through the Consultant, with Region staff.</w:t>
      </w:r>
    </w:p>
    <w:p w14:paraId="0652A877" w14:textId="77777777" w:rsidR="00914274" w:rsidRPr="00783F3B" w:rsidRDefault="00914274" w:rsidP="00783F3B">
      <w:pPr>
        <w:pStyle w:val="Heading2"/>
      </w:pPr>
      <w:r w:rsidRPr="00783F3B">
        <w:t>Suggested Sequence</w:t>
      </w:r>
      <w:r w:rsidR="000116B3">
        <w:t xml:space="preserve"> </w:t>
      </w:r>
      <w:r w:rsidRPr="00783F3B">
        <w:t>of Construction</w:t>
      </w:r>
    </w:p>
    <w:p w14:paraId="2C15A10B" w14:textId="77777777" w:rsidR="00914274" w:rsidRPr="00783F3B" w:rsidRDefault="00914274" w:rsidP="00783F3B">
      <w:pPr>
        <w:pStyle w:val="Heading3"/>
      </w:pPr>
      <w:r w:rsidRPr="00783F3B">
        <w:t>The general suggested sequence of construction is as follows:</w:t>
      </w:r>
    </w:p>
    <w:p w14:paraId="54CFE53B" w14:textId="77777777" w:rsidR="00914274" w:rsidRPr="003F481E" w:rsidRDefault="00914274" w:rsidP="00DE0FE0">
      <w:pPr>
        <w:pStyle w:val="Heading4"/>
        <w:tabs>
          <w:tab w:val="left" w:pos="2127"/>
        </w:tabs>
        <w:ind w:left="2127"/>
      </w:pPr>
      <w:r w:rsidRPr="003F481E">
        <w:rPr>
          <w:shd w:val="clear" w:color="auto" w:fill="D9D9D9"/>
        </w:rPr>
        <w:t>[Provide detailed description for specific project.]</w:t>
      </w:r>
    </w:p>
    <w:p w14:paraId="4699F827" w14:textId="77777777" w:rsidR="00914274" w:rsidRPr="00783F3B" w:rsidRDefault="00914274" w:rsidP="00783F3B">
      <w:pPr>
        <w:pStyle w:val="Heading3"/>
      </w:pPr>
      <w:r w:rsidRPr="00783F3B">
        <w:t>The specific suggested sequence of construction is as follows:</w:t>
      </w:r>
    </w:p>
    <w:p w14:paraId="1BD1C357" w14:textId="77777777" w:rsidR="00914274" w:rsidRPr="003F481E" w:rsidRDefault="00914274" w:rsidP="00DE0FE0">
      <w:pPr>
        <w:pStyle w:val="Heading4"/>
        <w:keepNext/>
        <w:tabs>
          <w:tab w:val="left" w:pos="2127"/>
        </w:tabs>
        <w:ind w:left="2127"/>
      </w:pPr>
      <w:r w:rsidRPr="003F481E">
        <w:rPr>
          <w:shd w:val="clear" w:color="auto" w:fill="D9D9D9"/>
        </w:rPr>
        <w:t>[Provide detailed description for specific project.]</w:t>
      </w:r>
    </w:p>
    <w:p w14:paraId="593FABE8" w14:textId="77777777" w:rsidR="000116B3" w:rsidRDefault="000116B3" w:rsidP="000116B3">
      <w:pPr>
        <w:pStyle w:val="Heading3"/>
      </w:pPr>
      <w:r>
        <w:t>Carefully examine the existing utility services on the site to determine the difficulty of the work and the number and type of electrical cables, telephone cables, etc. to be re-routed as well as any trees to be relocated.</w:t>
      </w:r>
    </w:p>
    <w:p w14:paraId="7AB2D22C" w14:textId="77777777" w:rsidR="000116B3" w:rsidRDefault="000116B3" w:rsidP="000116B3">
      <w:pPr>
        <w:pStyle w:val="Heading3"/>
      </w:pPr>
      <w:r>
        <w:t xml:space="preserve">Prior to making the major tie-ins to existing process units and structures, demonstrate that the equipment installed in all new structures is fully functional. Connections to existing works will not be permitted until all equipment in the new adjacent works operates to the satisfaction of the Consultant, O&amp;M manuals have been turned over and specified training has been provided for the works components. No claim for delay will be entertained due to unsatisfactory operation of any equipment. </w:t>
      </w:r>
    </w:p>
    <w:p w14:paraId="3935DB98" w14:textId="77777777" w:rsidR="000116B3" w:rsidRDefault="000116B3" w:rsidP="000116B3">
      <w:pPr>
        <w:pStyle w:val="Heading2"/>
      </w:pPr>
      <w:r>
        <w:t>Interruptions to Existing Operations</w:t>
      </w:r>
    </w:p>
    <w:p w14:paraId="62362890" w14:textId="77777777" w:rsidR="000116B3" w:rsidRDefault="000116B3" w:rsidP="000116B3">
      <w:pPr>
        <w:pStyle w:val="Heading3"/>
      </w:pPr>
      <w:r>
        <w:t>Interruption of existing facility/system operations, equipment and services shall not be made without the Consultant’s express approval of the timing thereof.</w:t>
      </w:r>
    </w:p>
    <w:p w14:paraId="52BF0E0E" w14:textId="77777777" w:rsidR="000116B3" w:rsidRDefault="000116B3" w:rsidP="000116B3">
      <w:pPr>
        <w:pStyle w:val="Heading3"/>
      </w:pPr>
      <w:r>
        <w:t>Provide labour and materials to carry on the work continuously until the service or facility/system operation is restored.</w:t>
      </w:r>
    </w:p>
    <w:p w14:paraId="068AFE97" w14:textId="77777777" w:rsidR="0038009E" w:rsidRDefault="0038009E" w:rsidP="0038009E">
      <w:pPr>
        <w:pStyle w:val="Heading3"/>
        <w:tabs>
          <w:tab w:val="clear" w:pos="1440"/>
          <w:tab w:val="left" w:pos="1418"/>
        </w:tabs>
        <w:spacing w:before="80"/>
        <w:ind w:left="1418"/>
        <w:contextualSpacing w:val="0"/>
      </w:pPr>
      <w:r>
        <w:t xml:space="preserve">Notify the Consultant in writing a minimum of two weeks in advance of when a gas line, facility water line, Region water line, airline, tanks, filters, piping, ducts or electrical lines (as applicable) </w:t>
      </w:r>
      <w:r>
        <w:lastRenderedPageBreak/>
        <w:t>are required to be taken out of service or shut down. Depending on the operation of the facility/system at the time, the Consultant may allow the shutdown to proceed or may require that the shutdown be postponed until a later date. If this postponement is found to be necessary, the Contract Time may be extended without penalty by the number of days of the postponement provided that such postponement, in the sole opinion of the Consultant, has a direct impact on the critical path schedule of the Work. No other compensation will be allowed.</w:t>
      </w:r>
    </w:p>
    <w:p w14:paraId="1D558F9E" w14:textId="77777777" w:rsidR="000116B3" w:rsidRDefault="000116B3" w:rsidP="000116B3">
      <w:pPr>
        <w:pStyle w:val="Heading3"/>
      </w:pPr>
      <w:r>
        <w:t xml:space="preserve">For the maximum time </w:t>
      </w:r>
      <w:r w:rsidR="0038009E">
        <w:t xml:space="preserve">that </w:t>
      </w:r>
      <w:r>
        <w:t>any pipeline, motor control centre or transformer can be out of service is four (4) hours unless specifically stated otherwise herein or in other Specification sections.</w:t>
      </w:r>
    </w:p>
    <w:p w14:paraId="7673730B" w14:textId="77777777" w:rsidR="000116B3" w:rsidRDefault="000116B3" w:rsidP="000116B3">
      <w:pPr>
        <w:pStyle w:val="Heading3"/>
      </w:pPr>
      <w:r>
        <w:t>Employ sufficient working crews to complete the works within these limits.</w:t>
      </w:r>
    </w:p>
    <w:p w14:paraId="4611543F" w14:textId="77777777" w:rsidR="000116B3" w:rsidRDefault="000116B3" w:rsidP="000116B3">
      <w:pPr>
        <w:pStyle w:val="Heading3"/>
      </w:pPr>
      <w:r>
        <w:t>Submit any proposed deviation from the specified sequence of work for review. The Consultant will review the proposed deviation and may or may not approve the deviation.</w:t>
      </w:r>
    </w:p>
    <w:p w14:paraId="21D9DA44" w14:textId="77777777" w:rsidR="007576A6" w:rsidRPr="00783F3B" w:rsidRDefault="007576A6" w:rsidP="007576A6">
      <w:pPr>
        <w:pStyle w:val="Heading2"/>
      </w:pPr>
      <w:r w:rsidRPr="00783F3B">
        <w:t>Monitoring and</w:t>
      </w:r>
      <w:r>
        <w:t xml:space="preserve"> </w:t>
      </w:r>
      <w:r w:rsidRPr="00783F3B">
        <w:t>Emergency Response</w:t>
      </w:r>
    </w:p>
    <w:p w14:paraId="3D973354" w14:textId="77777777" w:rsidR="007576A6" w:rsidRPr="00783F3B" w:rsidRDefault="007576A6" w:rsidP="007576A6">
      <w:pPr>
        <w:pStyle w:val="Heading3"/>
      </w:pPr>
      <w:r w:rsidRPr="00783F3B">
        <w:t>The Contractor shall have the necessary resources, materials, personnel, and equipment readily available to provide continuous 24 hours per Day, 7 Days per week monitoring and emergency repair of sheeting, shoring, stop log installations, bypass pumping operations, power and any other temporary systems that are used to control process flows where, in the opinion of the Region or the Consultant, the failure of such temporary systems could adversely impact upon plant operations.</w:t>
      </w:r>
    </w:p>
    <w:p w14:paraId="6C98E213" w14:textId="77777777" w:rsidR="007576A6" w:rsidRDefault="007576A6" w:rsidP="007576A6">
      <w:pPr>
        <w:pStyle w:val="Heading3"/>
      </w:pPr>
      <w:r w:rsidRPr="00783F3B">
        <w:t>The Contractor shall provide and operate all temporary systems as required in order to contain and remove leakage through gates, valves, stop logs, and any other isolation devices that are used to accommodate the scheduled construction activities.</w:t>
      </w:r>
    </w:p>
    <w:p w14:paraId="4025D476" w14:textId="77777777" w:rsidR="007576A6" w:rsidRDefault="007576A6" w:rsidP="007576A6">
      <w:pPr>
        <w:pStyle w:val="Heading3"/>
      </w:pPr>
      <w:r>
        <w:t xml:space="preserve">Upon the discovery of unexpected designated substances in existing structures, materials, conduits and similar works, the Contractor shall immediately notify the Consultant and provide an action plan to deal with such substances with minimal impact to the construction schedule. Refer to </w:t>
      </w:r>
      <w:r w:rsidRPr="009C1189">
        <w:rPr>
          <w:highlight w:val="yellow"/>
        </w:rPr>
        <w:t>Section 01351 – Health and Safety requirements</w:t>
      </w:r>
      <w:r>
        <w:t xml:space="preserve"> (</w:t>
      </w:r>
      <w:r w:rsidRPr="004314C9">
        <w:rPr>
          <w:highlight w:val="yellow"/>
        </w:rPr>
        <w:t>see sub-section 1.6</w:t>
      </w:r>
      <w:r>
        <w:t>).</w:t>
      </w:r>
    </w:p>
    <w:p w14:paraId="06547961" w14:textId="77777777" w:rsidR="007576A6" w:rsidRPr="00783F3B" w:rsidRDefault="007576A6" w:rsidP="007576A6">
      <w:pPr>
        <w:pStyle w:val="Heading2"/>
      </w:pPr>
      <w:r w:rsidRPr="00783F3B">
        <w:t>Electrical and</w:t>
      </w:r>
      <w:r>
        <w:t xml:space="preserve"> </w:t>
      </w:r>
      <w:r w:rsidRPr="00783F3B">
        <w:t>Temporary Power</w:t>
      </w:r>
    </w:p>
    <w:p w14:paraId="71C12ECA" w14:textId="77777777" w:rsidR="007576A6" w:rsidRDefault="007576A6" w:rsidP="007576A6">
      <w:pPr>
        <w:pStyle w:val="Heading3"/>
      </w:pPr>
      <w:r w:rsidRPr="00783F3B">
        <w:t>In order to minimize the duration of shutdowns and keep the facility in continuous operation, the Contractor shall maintain, to the maximum extent possible, facility electrical systems in operation while the new electrical components are installed, or the existing systems are modified or replaced as required for the final electrical system configuration.  Where this is not possible, the Contractor shall provide temporary power in the form of overhead lines or portable generators at no additional cost to the Region.</w:t>
      </w:r>
    </w:p>
    <w:p w14:paraId="1B2CF033" w14:textId="77777777" w:rsidR="007576A6" w:rsidRDefault="007576A6" w:rsidP="007576A6">
      <w:pPr>
        <w:pStyle w:val="Heading3"/>
      </w:pPr>
      <w:r>
        <w:t>Prior to the commencement of the Work, provide and check all necessary temporary services required to ensure that the existing facility will operate in an uninterrupted fashion during the construction period. Provide overhead pole lines as required to the vicinity of existing equipment and make connections on an individual, rather than group, basis in order to minimize shutdowns. Prior to proceeding, provide a schedule with a written description of each operation for the Consultant.</w:t>
      </w:r>
    </w:p>
    <w:p w14:paraId="26078EE6" w14:textId="77777777" w:rsidR="007576A6" w:rsidRPr="00783F3B" w:rsidRDefault="007576A6" w:rsidP="007576A6">
      <w:pPr>
        <w:pStyle w:val="Heading2"/>
      </w:pPr>
      <w:r w:rsidRPr="00783F3B">
        <w:t>Fire Protection</w:t>
      </w:r>
    </w:p>
    <w:p w14:paraId="0B01D424" w14:textId="77777777" w:rsidR="007576A6" w:rsidRDefault="007576A6" w:rsidP="007576A6">
      <w:pPr>
        <w:pStyle w:val="Heading3"/>
      </w:pPr>
      <w:r>
        <w:t>The Contractor shall not introduce combustibles into any facility until full fire protection is in service.</w:t>
      </w:r>
    </w:p>
    <w:p w14:paraId="60342099" w14:textId="77777777" w:rsidR="007576A6" w:rsidRDefault="007576A6" w:rsidP="007576A6">
      <w:pPr>
        <w:pStyle w:val="Heading3"/>
        <w:rPr>
          <w:b/>
        </w:rPr>
      </w:pPr>
      <w:r>
        <w:t>The Contractor shall place new fire protection systems into service as soon as possible and notify the Consultant upon completion of the new fire protection services.</w:t>
      </w:r>
    </w:p>
    <w:p w14:paraId="4AD37E46" w14:textId="77777777" w:rsidR="007576A6" w:rsidRDefault="007576A6" w:rsidP="007576A6">
      <w:pPr>
        <w:pStyle w:val="Heading3"/>
      </w:pPr>
      <w:r>
        <w:lastRenderedPageBreak/>
        <w:t>The Contractor shall maintain existing fire protection systems, fire walls, fire doors, and other separations in service as long as possible and shall notify the Consultant and the Region in writing a minimum of 14 days prior to disrupting or dismantling existing fire protection services. The Contractor shall provide adequate supplementary fire protection facilities including, but not limited to, ample hand-operated 7 kg to 15 kg multipurpose dry chemical extinguishers in each facility. Provide temporary hose lines in areas where construction is in progress until the permanent fire protection is placed into service. Do not block any hydrant hose connections and any other fire fighting equipment with any materials or equipment and ensure that hydrant hose connections and fire fighting equipment is readily accessible at all times for the duration of the Contract.</w:t>
      </w:r>
    </w:p>
    <w:p w14:paraId="2EA02477" w14:textId="77777777" w:rsidR="007576A6" w:rsidRDefault="007576A6" w:rsidP="007576A6">
      <w:pPr>
        <w:pStyle w:val="Heading3"/>
      </w:pPr>
      <w:r>
        <w:t>The Contractor shall dispose of all combustible rubbish promptly and safely. Prompt disposal is particularly needed for any material which may be subject to spontaneous ignition such as oily waste and paint rags.</w:t>
      </w:r>
    </w:p>
    <w:p w14:paraId="50A3A553" w14:textId="77777777" w:rsidR="007576A6" w:rsidRDefault="007576A6" w:rsidP="007576A6">
      <w:pPr>
        <w:pStyle w:val="Heading3"/>
      </w:pPr>
      <w:r>
        <w:t>The Contractor shall monitor and control any probable ignition sources as necessary in order to prevent the threat of fire.</w:t>
      </w:r>
    </w:p>
    <w:p w14:paraId="310A2E8E" w14:textId="77777777" w:rsidR="007576A6" w:rsidRDefault="007576A6" w:rsidP="007576A6">
      <w:pPr>
        <w:pStyle w:val="Heading3"/>
      </w:pPr>
      <w:r>
        <w:t>The Contractor shall minimize hot work including, but not limited to, operations involving open flames, heat, or sparks such as brazing, cutting, grinding, soldering, and torching. If there is a practical and safer way to carry out the Work without hot work, the alternative method shall be used.</w:t>
      </w:r>
    </w:p>
    <w:p w14:paraId="6EA8C969" w14:textId="77777777" w:rsidR="00F13982" w:rsidRPr="003F481E" w:rsidRDefault="00F13982" w:rsidP="008A26A6">
      <w:pPr>
        <w:pStyle w:val="Other"/>
        <w:spacing w:before="240"/>
        <w:jc w:val="center"/>
        <w:rPr>
          <w:rFonts w:ascii="Calibri" w:hAnsi="Calibri"/>
          <w:b/>
          <w:sz w:val="22"/>
          <w:szCs w:val="22"/>
        </w:rPr>
      </w:pPr>
      <w:r w:rsidRPr="003F481E">
        <w:rPr>
          <w:rFonts w:ascii="Calibri" w:hAnsi="Calibri"/>
          <w:b/>
          <w:sz w:val="22"/>
          <w:szCs w:val="22"/>
        </w:rPr>
        <w:t>END OF SECTION</w:t>
      </w:r>
    </w:p>
    <w:sectPr w:rsidR="00F13982" w:rsidRPr="003F481E" w:rsidSect="007B75B4">
      <w:headerReference w:type="even" r:id="rId12"/>
      <w:headerReference w:type="default" r:id="rId13"/>
      <w:headerReference w:type="first" r:id="rId14"/>
      <w:pgSz w:w="12240" w:h="15840" w:code="1"/>
      <w:pgMar w:top="1440" w:right="720" w:bottom="1440" w:left="1440" w:header="720" w:footer="72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78EE19E" w14:textId="77777777" w:rsidR="00315197" w:rsidRDefault="00315197">
      <w:r>
        <w:separator/>
      </w:r>
    </w:p>
  </w:endnote>
  <w:endnote w:type="continuationSeparator" w:id="0">
    <w:p w14:paraId="27B76EA3" w14:textId="77777777" w:rsidR="00315197" w:rsidRDefault="003151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Calibri">
    <w:panose1 w:val="020F0502020204030204"/>
    <w:charset w:val="00"/>
    <w:family w:val="swiss"/>
    <w:pitch w:val="variable"/>
    <w:sig w:usb0="E10002FF" w:usb1="4000ACFF" w:usb2="00000009" w:usb3="00000000" w:csb0="0000019F" w:csb1="00000000"/>
  </w:font>
  <w:font w:name="Book Antiqua">
    <w:panose1 w:val="020406020503050303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C43BA74" w14:textId="77777777" w:rsidR="00315197" w:rsidRDefault="00315197">
      <w:r>
        <w:separator/>
      </w:r>
    </w:p>
  </w:footnote>
  <w:footnote w:type="continuationSeparator" w:id="0">
    <w:p w14:paraId="29E1E2AF" w14:textId="77777777" w:rsidR="00315197" w:rsidRDefault="0031519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688CEC" w14:textId="77777777" w:rsidR="00783F3B" w:rsidRPr="003F481E" w:rsidRDefault="00783F3B" w:rsidP="00481D2D">
    <w:pPr>
      <w:pBdr>
        <w:top w:val="single" w:sz="4" w:space="1" w:color="auto"/>
      </w:pBdr>
      <w:tabs>
        <w:tab w:val="right" w:pos="10080"/>
      </w:tabs>
      <w:rPr>
        <w:rFonts w:cs="Arial"/>
      </w:rPr>
    </w:pPr>
    <w:r w:rsidRPr="003F481E">
      <w:rPr>
        <w:rFonts w:cs="Arial"/>
      </w:rPr>
      <w:t>Section 01501</w:t>
    </w:r>
    <w:r w:rsidRPr="003F481E">
      <w:rPr>
        <w:rFonts w:cs="Arial"/>
      </w:rPr>
      <w:tab/>
      <w:t>CONTRACT NO</w:t>
    </w:r>
    <w:r w:rsidRPr="007B75B4">
      <w:rPr>
        <w:rFonts w:cs="Arial"/>
        <w:highlight w:val="yellow"/>
      </w:rPr>
      <w:t>.... [Insert Region Number]</w:t>
    </w:r>
    <w:r w:rsidRPr="003F481E">
      <w:rPr>
        <w:rFonts w:cs="Arial"/>
      </w:rPr>
      <w:tab/>
    </w:r>
  </w:p>
  <w:p w14:paraId="4DF2FF31" w14:textId="71E0ACB5" w:rsidR="00783F3B" w:rsidRPr="003F481E" w:rsidRDefault="007576A6" w:rsidP="00481D2D">
    <w:pPr>
      <w:pBdr>
        <w:top w:val="single" w:sz="4" w:space="1" w:color="auto"/>
      </w:pBdr>
      <w:tabs>
        <w:tab w:val="left" w:pos="-1440"/>
        <w:tab w:val="left" w:pos="-720"/>
        <w:tab w:val="left" w:pos="0"/>
        <w:tab w:val="center" w:pos="5040"/>
        <w:tab w:val="right" w:pos="10080"/>
      </w:tabs>
      <w:rPr>
        <w:rFonts w:cs="Arial"/>
      </w:rPr>
    </w:pPr>
    <w:r>
      <w:rPr>
        <w:rFonts w:cs="Arial"/>
      </w:rPr>
      <w:t>201</w:t>
    </w:r>
    <w:r w:rsidR="003C098C">
      <w:rPr>
        <w:rFonts w:cs="Arial"/>
      </w:rPr>
      <w:t>9</w:t>
    </w:r>
    <w:r>
      <w:rPr>
        <w:rFonts w:cs="Arial"/>
      </w:rPr>
      <w:t>-</w:t>
    </w:r>
    <w:r w:rsidR="003C098C">
      <w:rPr>
        <w:rFonts w:cs="Arial"/>
      </w:rPr>
      <w:t>05</w:t>
    </w:r>
    <w:r w:rsidR="00CA69CF">
      <w:rPr>
        <w:rFonts w:cs="Arial"/>
      </w:rPr>
      <w:t>-</w:t>
    </w:r>
    <w:r w:rsidR="003C098C">
      <w:rPr>
        <w:rFonts w:cs="Arial"/>
      </w:rPr>
      <w:t>14</w:t>
    </w:r>
    <w:r w:rsidR="00783F3B" w:rsidRPr="003F481E">
      <w:rPr>
        <w:rFonts w:cs="Arial"/>
        <w:b/>
      </w:rPr>
      <w:tab/>
      <w:t>CONSTRUCTION SEQUENCING</w:t>
    </w:r>
    <w:r w:rsidR="00783F3B" w:rsidRPr="003F481E">
      <w:rPr>
        <w:rFonts w:cs="Arial"/>
      </w:rPr>
      <w:tab/>
    </w:r>
  </w:p>
  <w:p w14:paraId="7E34E33F" w14:textId="6AFA1F53" w:rsidR="00783F3B" w:rsidRDefault="00783F3B" w:rsidP="00481D2D">
    <w:pPr>
      <w:pBdr>
        <w:top w:val="single" w:sz="4" w:space="1" w:color="auto"/>
      </w:pBdr>
      <w:tabs>
        <w:tab w:val="center" w:pos="5175"/>
        <w:tab w:val="right" w:pos="10080"/>
      </w:tabs>
      <w:rPr>
        <w:rFonts w:ascii="Arial" w:hAnsi="Arial" w:cs="Arial"/>
      </w:rPr>
    </w:pPr>
    <w:r w:rsidRPr="003F481E">
      <w:rPr>
        <w:rFonts w:cs="Arial"/>
      </w:rPr>
      <w:t xml:space="preserve">Page </w:t>
    </w:r>
    <w:r w:rsidRPr="003F481E">
      <w:rPr>
        <w:rFonts w:cs="Arial"/>
      </w:rPr>
      <w:fldChar w:fldCharType="begin"/>
    </w:r>
    <w:r w:rsidRPr="003F481E">
      <w:rPr>
        <w:rFonts w:cs="Arial"/>
      </w:rPr>
      <w:instrText xml:space="preserve">PAGE </w:instrText>
    </w:r>
    <w:r w:rsidRPr="003F481E">
      <w:rPr>
        <w:rFonts w:cs="Arial"/>
      </w:rPr>
      <w:fldChar w:fldCharType="separate"/>
    </w:r>
    <w:r w:rsidR="00474907">
      <w:rPr>
        <w:rFonts w:cs="Arial"/>
        <w:noProof/>
      </w:rPr>
      <w:t>6</w:t>
    </w:r>
    <w:r w:rsidRPr="003F481E">
      <w:rPr>
        <w:rFonts w:cs="Arial"/>
      </w:rPr>
      <w:fldChar w:fldCharType="end"/>
    </w:r>
    <w:r w:rsidRPr="003F481E">
      <w:rPr>
        <w:rFonts w:cs="Arial"/>
      </w:rPr>
      <w:t xml:space="preserve"> </w:t>
    </w:r>
    <w:r w:rsidRPr="003F481E">
      <w:rPr>
        <w:rFonts w:cs="Arial"/>
      </w:rPr>
      <w:tab/>
    </w:r>
    <w:r w:rsidRPr="003F481E">
      <w:rPr>
        <w:rFonts w:cs="Arial"/>
      </w:rPr>
      <w:tab/>
      <w:t xml:space="preserve">DATE:  </w:t>
    </w:r>
    <w:r w:rsidRPr="007B75B4">
      <w:rPr>
        <w:rFonts w:cs="Arial"/>
        <w:highlight w:val="yellow"/>
      </w:rPr>
      <w:t>[Insert Date, (e.g. Jan., 20</w:t>
    </w:r>
    <w:r w:rsidR="003C098C">
      <w:rPr>
        <w:rFonts w:cs="Arial"/>
        <w:highlight w:val="yellow"/>
      </w:rPr>
      <w:t>19</w:t>
    </w:r>
    <w:r w:rsidRPr="007B75B4">
      <w:rPr>
        <w:rFonts w:cs="Arial"/>
        <w:highlight w:val="yellow"/>
      </w:rPr>
      <w:t>)]</w:t>
    </w:r>
    <w:r w:rsidRPr="0082209E">
      <w:rPr>
        <w:rFonts w:ascii="Arial" w:hAnsi="Arial" w:cs="Arial"/>
      </w:rPr>
      <w:tab/>
    </w:r>
  </w:p>
  <w:p w14:paraId="4DFEF008" w14:textId="77777777" w:rsidR="00783F3B" w:rsidRDefault="00474907" w:rsidP="00783F3B">
    <w:pPr>
      <w:pBdr>
        <w:top w:val="single" w:sz="4" w:space="1" w:color="auto"/>
      </w:pBdr>
      <w:tabs>
        <w:tab w:val="center" w:pos="5175"/>
        <w:tab w:val="right" w:pos="10350"/>
      </w:tabs>
    </w:pPr>
    <w:r>
      <w:pict w14:anchorId="38C91582">
        <v:rect id="_x0000_i1025" style="width:0;height:1.5pt" o:hralign="center" o:hrstd="t" o:hr="t" fillcolor="gray" stroked="f"/>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A57A38" w14:textId="77777777" w:rsidR="00E14B8C" w:rsidRPr="003F481E" w:rsidRDefault="00E14B8C" w:rsidP="00481D2D">
    <w:pPr>
      <w:pBdr>
        <w:top w:val="single" w:sz="4" w:space="1" w:color="auto"/>
      </w:pBdr>
      <w:tabs>
        <w:tab w:val="right" w:pos="10080"/>
      </w:tabs>
      <w:rPr>
        <w:rFonts w:cs="Arial"/>
      </w:rPr>
    </w:pPr>
    <w:r w:rsidRPr="003F481E">
      <w:rPr>
        <w:rFonts w:cs="Arial"/>
      </w:rPr>
      <w:t>CONTRACT NO</w:t>
    </w:r>
    <w:r w:rsidRPr="007B75B4">
      <w:rPr>
        <w:rFonts w:cs="Arial"/>
        <w:highlight w:val="yellow"/>
      </w:rPr>
      <w:t>.... [Insert Region Number]</w:t>
    </w:r>
    <w:r w:rsidRPr="003F481E">
      <w:rPr>
        <w:rFonts w:cs="Arial"/>
      </w:rPr>
      <w:tab/>
      <w:t>Section 01501</w:t>
    </w:r>
  </w:p>
  <w:p w14:paraId="2C4E5B6F" w14:textId="260A993A" w:rsidR="00E14B8C" w:rsidRPr="003F481E" w:rsidRDefault="00E14B8C" w:rsidP="00481D2D">
    <w:pPr>
      <w:pBdr>
        <w:top w:val="single" w:sz="4" w:space="1" w:color="auto"/>
      </w:pBdr>
      <w:tabs>
        <w:tab w:val="left" w:pos="-1440"/>
        <w:tab w:val="left" w:pos="-720"/>
        <w:tab w:val="left" w:pos="0"/>
        <w:tab w:val="center" w:pos="5220"/>
        <w:tab w:val="right" w:pos="10080"/>
      </w:tabs>
      <w:rPr>
        <w:rFonts w:cs="Arial"/>
      </w:rPr>
    </w:pPr>
    <w:r w:rsidRPr="003F481E">
      <w:rPr>
        <w:rFonts w:cs="Arial"/>
        <w:b/>
      </w:rPr>
      <w:tab/>
      <w:t>CONSTRUCTION SEQUENCING</w:t>
    </w:r>
    <w:r w:rsidRPr="003F481E">
      <w:rPr>
        <w:rFonts w:cs="Arial"/>
      </w:rPr>
      <w:tab/>
    </w:r>
    <w:r w:rsidR="007576A6">
      <w:rPr>
        <w:rFonts w:cs="Arial"/>
      </w:rPr>
      <w:t>201</w:t>
    </w:r>
    <w:r w:rsidR="003C098C">
      <w:rPr>
        <w:rFonts w:cs="Arial"/>
      </w:rPr>
      <w:t>9</w:t>
    </w:r>
    <w:r w:rsidR="007576A6">
      <w:rPr>
        <w:rFonts w:cs="Arial"/>
      </w:rPr>
      <w:t>-</w:t>
    </w:r>
    <w:r w:rsidR="003C098C">
      <w:rPr>
        <w:rFonts w:cs="Arial"/>
      </w:rPr>
      <w:t>05</w:t>
    </w:r>
    <w:r w:rsidR="00CA69CF">
      <w:rPr>
        <w:rFonts w:cs="Arial"/>
      </w:rPr>
      <w:t>-</w:t>
    </w:r>
    <w:r w:rsidR="003C098C">
      <w:rPr>
        <w:rFonts w:cs="Arial"/>
      </w:rPr>
      <w:t>14</w:t>
    </w:r>
  </w:p>
  <w:p w14:paraId="551687CA" w14:textId="23C397CA" w:rsidR="00E14B8C" w:rsidRPr="003F481E" w:rsidRDefault="00E14B8C" w:rsidP="00481D2D">
    <w:pPr>
      <w:pBdr>
        <w:top w:val="single" w:sz="4" w:space="1" w:color="auto"/>
      </w:pBdr>
      <w:tabs>
        <w:tab w:val="center" w:pos="5175"/>
        <w:tab w:val="right" w:pos="10080"/>
      </w:tabs>
      <w:rPr>
        <w:rFonts w:cs="Arial"/>
      </w:rPr>
    </w:pPr>
    <w:r w:rsidRPr="003F481E">
      <w:rPr>
        <w:rFonts w:cs="Arial"/>
      </w:rPr>
      <w:t xml:space="preserve">DATE:  </w:t>
    </w:r>
    <w:r w:rsidRPr="007B75B4">
      <w:rPr>
        <w:rFonts w:cs="Arial"/>
        <w:highlight w:val="yellow"/>
      </w:rPr>
      <w:t>[Insert Date, (e.g. Jan., 20</w:t>
    </w:r>
    <w:r w:rsidR="003C098C">
      <w:rPr>
        <w:rFonts w:cs="Arial"/>
        <w:highlight w:val="yellow"/>
      </w:rPr>
      <w:t>19</w:t>
    </w:r>
    <w:r w:rsidRPr="007B75B4">
      <w:rPr>
        <w:rFonts w:cs="Arial"/>
        <w:highlight w:val="yellow"/>
      </w:rPr>
      <w:t>)]</w:t>
    </w:r>
    <w:r w:rsidRPr="003F481E">
      <w:rPr>
        <w:rFonts w:cs="Arial"/>
      </w:rPr>
      <w:tab/>
    </w:r>
    <w:r w:rsidRPr="003F481E">
      <w:rPr>
        <w:rFonts w:cs="Arial"/>
      </w:rPr>
      <w:tab/>
      <w:t xml:space="preserve">Page </w:t>
    </w:r>
    <w:r w:rsidRPr="003F481E">
      <w:rPr>
        <w:rFonts w:cs="Arial"/>
      </w:rPr>
      <w:fldChar w:fldCharType="begin"/>
    </w:r>
    <w:r w:rsidRPr="003F481E">
      <w:rPr>
        <w:rFonts w:cs="Arial"/>
      </w:rPr>
      <w:instrText xml:space="preserve">PAGE </w:instrText>
    </w:r>
    <w:r w:rsidRPr="003F481E">
      <w:rPr>
        <w:rFonts w:cs="Arial"/>
      </w:rPr>
      <w:fldChar w:fldCharType="separate"/>
    </w:r>
    <w:r w:rsidR="00474907">
      <w:rPr>
        <w:rFonts w:cs="Arial"/>
        <w:noProof/>
      </w:rPr>
      <w:t>1</w:t>
    </w:r>
    <w:r w:rsidRPr="003F481E">
      <w:rPr>
        <w:rFonts w:cs="Arial"/>
      </w:rPr>
      <w:fldChar w:fldCharType="end"/>
    </w:r>
    <w:r w:rsidRPr="003F481E">
      <w:rPr>
        <w:rFonts w:cs="Arial"/>
      </w:rPr>
      <w:t xml:space="preserve"> </w:t>
    </w:r>
  </w:p>
  <w:p w14:paraId="5C6441BF" w14:textId="77777777" w:rsidR="00E14B8C" w:rsidRPr="00672C12" w:rsidRDefault="00E14B8C" w:rsidP="008A26A6">
    <w:pPr>
      <w:pStyle w:val="Header"/>
      <w:spacing w:after="24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FA284F" w14:textId="77777777" w:rsidR="00E14B8C" w:rsidRPr="004B4112" w:rsidRDefault="00E14B8C" w:rsidP="00672C12">
    <w:pPr>
      <w:pBdr>
        <w:top w:val="single" w:sz="4" w:space="1" w:color="auto"/>
      </w:pBdr>
      <w:tabs>
        <w:tab w:val="right" w:pos="10350"/>
      </w:tabs>
      <w:rPr>
        <w:rFonts w:cs="Arial"/>
      </w:rPr>
    </w:pPr>
    <w:r w:rsidRPr="004B4112">
      <w:rPr>
        <w:rFonts w:cs="Arial"/>
      </w:rPr>
      <w:t>CONTRACT NO</w:t>
    </w:r>
    <w:r w:rsidRPr="004B4112">
      <w:rPr>
        <w:rFonts w:cs="Arial"/>
        <w:highlight w:val="lightGray"/>
      </w:rPr>
      <w:t>.... [Insert Region Number]</w:t>
    </w:r>
    <w:r w:rsidRPr="004B4112">
      <w:rPr>
        <w:rFonts w:cs="Arial"/>
      </w:rPr>
      <w:tab/>
      <w:t>Section 01501</w:t>
    </w:r>
  </w:p>
  <w:p w14:paraId="25E95503" w14:textId="77777777" w:rsidR="00E14B8C" w:rsidRPr="004B4112" w:rsidRDefault="00E14B8C" w:rsidP="00976EEC">
    <w:pPr>
      <w:pBdr>
        <w:top w:val="single" w:sz="4" w:space="1" w:color="auto"/>
      </w:pBdr>
      <w:tabs>
        <w:tab w:val="left" w:pos="-1440"/>
        <w:tab w:val="left" w:pos="-720"/>
        <w:tab w:val="left" w:pos="0"/>
        <w:tab w:val="center" w:pos="5220"/>
        <w:tab w:val="right" w:pos="10350"/>
      </w:tabs>
      <w:rPr>
        <w:rFonts w:cs="Arial"/>
      </w:rPr>
    </w:pPr>
    <w:r w:rsidRPr="004B4112">
      <w:rPr>
        <w:rFonts w:cs="Arial"/>
        <w:b/>
      </w:rPr>
      <w:tab/>
      <w:t>CONSTRUCTION SEQUENCING</w:t>
    </w:r>
    <w:r w:rsidRPr="004B4112">
      <w:rPr>
        <w:rFonts w:cs="Arial"/>
      </w:rPr>
      <w:tab/>
    </w:r>
    <w:r w:rsidR="007A1C1F" w:rsidRPr="004B4112">
      <w:rPr>
        <w:rFonts w:cs="Arial"/>
      </w:rPr>
      <w:t>2012-0</w:t>
    </w:r>
    <w:r w:rsidR="0013512D" w:rsidRPr="004B4112">
      <w:rPr>
        <w:rFonts w:cs="Arial"/>
      </w:rPr>
      <w:t>7</w:t>
    </w:r>
    <w:r w:rsidR="007A1C1F" w:rsidRPr="004B4112">
      <w:rPr>
        <w:rFonts w:cs="Arial"/>
      </w:rPr>
      <w:t>-</w:t>
    </w:r>
    <w:r w:rsidR="00762970" w:rsidRPr="004B4112">
      <w:rPr>
        <w:rFonts w:cs="Arial"/>
      </w:rPr>
      <w:t>06</w:t>
    </w:r>
  </w:p>
  <w:p w14:paraId="036F26AA" w14:textId="77777777" w:rsidR="00E14B8C" w:rsidRPr="004B4112" w:rsidRDefault="00E14B8C" w:rsidP="00672C12">
    <w:pPr>
      <w:pBdr>
        <w:top w:val="single" w:sz="4" w:space="1" w:color="auto"/>
      </w:pBdr>
      <w:tabs>
        <w:tab w:val="center" w:pos="5175"/>
        <w:tab w:val="right" w:pos="10350"/>
      </w:tabs>
      <w:rPr>
        <w:rFonts w:cs="Arial"/>
      </w:rPr>
    </w:pPr>
    <w:r w:rsidRPr="004B4112">
      <w:rPr>
        <w:rFonts w:cs="Arial"/>
      </w:rPr>
      <w:t xml:space="preserve">DATE:  </w:t>
    </w:r>
    <w:r w:rsidRPr="004B4112">
      <w:rPr>
        <w:rFonts w:cs="Arial"/>
        <w:highlight w:val="lightGray"/>
      </w:rPr>
      <w:t>[Insert Date, (e.g. Jan., 2000)]</w:t>
    </w:r>
    <w:r w:rsidRPr="004B4112">
      <w:rPr>
        <w:rFonts w:cs="Arial"/>
      </w:rPr>
      <w:tab/>
    </w:r>
    <w:r w:rsidRPr="004B4112">
      <w:rPr>
        <w:rFonts w:cs="Arial"/>
      </w:rPr>
      <w:tab/>
      <w:t xml:space="preserve">Page </w:t>
    </w:r>
    <w:r w:rsidRPr="004B4112">
      <w:rPr>
        <w:rFonts w:cs="Arial"/>
      </w:rPr>
      <w:fldChar w:fldCharType="begin"/>
    </w:r>
    <w:r w:rsidRPr="004B4112">
      <w:rPr>
        <w:rFonts w:cs="Arial"/>
      </w:rPr>
      <w:instrText xml:space="preserve">PAGE </w:instrText>
    </w:r>
    <w:r w:rsidRPr="004B4112">
      <w:rPr>
        <w:rFonts w:cs="Arial"/>
      </w:rPr>
      <w:fldChar w:fldCharType="separate"/>
    </w:r>
    <w:r w:rsidR="00783F3B" w:rsidRPr="003F481E">
      <w:rPr>
        <w:rFonts w:cs="Arial"/>
        <w:noProof/>
      </w:rPr>
      <w:t>1</w:t>
    </w:r>
    <w:r w:rsidRPr="004B4112">
      <w:rPr>
        <w:rFonts w:cs="Arial"/>
      </w:rPr>
      <w:fldChar w:fldCharType="end"/>
    </w:r>
    <w:r w:rsidRPr="004B4112">
      <w:rPr>
        <w:rFonts w:cs="Arial"/>
      </w:rPr>
      <w:t xml:space="preserve"> of </w:t>
    </w:r>
    <w:r w:rsidRPr="004B4112">
      <w:rPr>
        <w:rStyle w:val="PageNumber"/>
        <w:rFonts w:cs="Arial"/>
        <w:caps/>
        <w:sz w:val="22"/>
      </w:rPr>
      <w:fldChar w:fldCharType="begin"/>
    </w:r>
    <w:r w:rsidRPr="004B4112">
      <w:rPr>
        <w:rStyle w:val="PageNumber"/>
        <w:rFonts w:cs="Arial"/>
        <w:caps/>
        <w:sz w:val="22"/>
      </w:rPr>
      <w:instrText xml:space="preserve"> NUMPAGES </w:instrText>
    </w:r>
    <w:r w:rsidRPr="004B4112">
      <w:rPr>
        <w:rStyle w:val="PageNumber"/>
        <w:rFonts w:cs="Arial"/>
        <w:caps/>
        <w:sz w:val="22"/>
      </w:rPr>
      <w:fldChar w:fldCharType="separate"/>
    </w:r>
    <w:r w:rsidR="00783F3B" w:rsidRPr="003F481E">
      <w:rPr>
        <w:rStyle w:val="PageNumber"/>
        <w:rFonts w:cs="Arial"/>
        <w:caps/>
        <w:noProof/>
        <w:sz w:val="22"/>
      </w:rPr>
      <w:t>5</w:t>
    </w:r>
    <w:r w:rsidRPr="004B4112">
      <w:rPr>
        <w:rStyle w:val="PageNumber"/>
        <w:rFonts w:cs="Arial"/>
        <w:caps/>
        <w:sz w:val="22"/>
      </w:rPr>
      <w:fldChar w:fldCharType="end"/>
    </w:r>
  </w:p>
  <w:p w14:paraId="5A2B01AD" w14:textId="77777777" w:rsidR="00E14B8C" w:rsidRDefault="00E14B8C" w:rsidP="006C0FAF">
    <w:pPr>
      <w:pStyle w:val="Header"/>
      <w:spacing w:after="24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85548A86"/>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A576F65"/>
    <w:multiLevelType w:val="hybridMultilevel"/>
    <w:tmpl w:val="9C8E7B52"/>
    <w:lvl w:ilvl="0" w:tplc="10090001">
      <w:start w:val="1"/>
      <w:numFmt w:val="bullet"/>
      <w:lvlText w:val=""/>
      <w:lvlJc w:val="left"/>
      <w:pPr>
        <w:tabs>
          <w:tab w:val="num" w:pos="1440"/>
        </w:tabs>
        <w:ind w:left="1440" w:hanging="360"/>
      </w:pPr>
      <w:rPr>
        <w:rFonts w:ascii="Symbol" w:hAnsi="Symbol" w:hint="default"/>
      </w:rPr>
    </w:lvl>
    <w:lvl w:ilvl="1" w:tplc="10090003" w:tentative="1">
      <w:start w:val="1"/>
      <w:numFmt w:val="bullet"/>
      <w:lvlText w:val="o"/>
      <w:lvlJc w:val="left"/>
      <w:pPr>
        <w:tabs>
          <w:tab w:val="num" w:pos="2160"/>
        </w:tabs>
        <w:ind w:left="2160" w:hanging="360"/>
      </w:pPr>
      <w:rPr>
        <w:rFonts w:ascii="Courier New" w:hAnsi="Courier New" w:cs="Courier New" w:hint="default"/>
      </w:rPr>
    </w:lvl>
    <w:lvl w:ilvl="2" w:tplc="10090005" w:tentative="1">
      <w:start w:val="1"/>
      <w:numFmt w:val="bullet"/>
      <w:lvlText w:val=""/>
      <w:lvlJc w:val="left"/>
      <w:pPr>
        <w:tabs>
          <w:tab w:val="num" w:pos="2880"/>
        </w:tabs>
        <w:ind w:left="2880" w:hanging="360"/>
      </w:pPr>
      <w:rPr>
        <w:rFonts w:ascii="Wingdings" w:hAnsi="Wingdings" w:hint="default"/>
      </w:rPr>
    </w:lvl>
    <w:lvl w:ilvl="3" w:tplc="10090001" w:tentative="1">
      <w:start w:val="1"/>
      <w:numFmt w:val="bullet"/>
      <w:lvlText w:val=""/>
      <w:lvlJc w:val="left"/>
      <w:pPr>
        <w:tabs>
          <w:tab w:val="num" w:pos="3600"/>
        </w:tabs>
        <w:ind w:left="3600" w:hanging="360"/>
      </w:pPr>
      <w:rPr>
        <w:rFonts w:ascii="Symbol" w:hAnsi="Symbol" w:hint="default"/>
      </w:rPr>
    </w:lvl>
    <w:lvl w:ilvl="4" w:tplc="10090003" w:tentative="1">
      <w:start w:val="1"/>
      <w:numFmt w:val="bullet"/>
      <w:lvlText w:val="o"/>
      <w:lvlJc w:val="left"/>
      <w:pPr>
        <w:tabs>
          <w:tab w:val="num" w:pos="4320"/>
        </w:tabs>
        <w:ind w:left="4320" w:hanging="360"/>
      </w:pPr>
      <w:rPr>
        <w:rFonts w:ascii="Courier New" w:hAnsi="Courier New" w:cs="Courier New" w:hint="default"/>
      </w:rPr>
    </w:lvl>
    <w:lvl w:ilvl="5" w:tplc="10090005" w:tentative="1">
      <w:start w:val="1"/>
      <w:numFmt w:val="bullet"/>
      <w:lvlText w:val=""/>
      <w:lvlJc w:val="left"/>
      <w:pPr>
        <w:tabs>
          <w:tab w:val="num" w:pos="5040"/>
        </w:tabs>
        <w:ind w:left="5040" w:hanging="360"/>
      </w:pPr>
      <w:rPr>
        <w:rFonts w:ascii="Wingdings" w:hAnsi="Wingdings" w:hint="default"/>
      </w:rPr>
    </w:lvl>
    <w:lvl w:ilvl="6" w:tplc="10090001" w:tentative="1">
      <w:start w:val="1"/>
      <w:numFmt w:val="bullet"/>
      <w:lvlText w:val=""/>
      <w:lvlJc w:val="left"/>
      <w:pPr>
        <w:tabs>
          <w:tab w:val="num" w:pos="5760"/>
        </w:tabs>
        <w:ind w:left="5760" w:hanging="360"/>
      </w:pPr>
      <w:rPr>
        <w:rFonts w:ascii="Symbol" w:hAnsi="Symbol" w:hint="default"/>
      </w:rPr>
    </w:lvl>
    <w:lvl w:ilvl="7" w:tplc="10090003" w:tentative="1">
      <w:start w:val="1"/>
      <w:numFmt w:val="bullet"/>
      <w:lvlText w:val="o"/>
      <w:lvlJc w:val="left"/>
      <w:pPr>
        <w:tabs>
          <w:tab w:val="num" w:pos="6480"/>
        </w:tabs>
        <w:ind w:left="6480" w:hanging="360"/>
      </w:pPr>
      <w:rPr>
        <w:rFonts w:ascii="Courier New" w:hAnsi="Courier New" w:cs="Courier New" w:hint="default"/>
      </w:rPr>
    </w:lvl>
    <w:lvl w:ilvl="8" w:tplc="10090005" w:tentative="1">
      <w:start w:val="1"/>
      <w:numFmt w:val="bullet"/>
      <w:lvlText w:val=""/>
      <w:lvlJc w:val="left"/>
      <w:pPr>
        <w:tabs>
          <w:tab w:val="num" w:pos="7200"/>
        </w:tabs>
        <w:ind w:left="7200" w:hanging="360"/>
      </w:pPr>
      <w:rPr>
        <w:rFonts w:ascii="Wingdings" w:hAnsi="Wingdings" w:hint="default"/>
      </w:rPr>
    </w:lvl>
  </w:abstractNum>
  <w:abstractNum w:abstractNumId="2">
    <w:nsid w:val="0E447A9E"/>
    <w:multiLevelType w:val="hybridMultilevel"/>
    <w:tmpl w:val="A95CD084"/>
    <w:lvl w:ilvl="0" w:tplc="10090003">
      <w:start w:val="1"/>
      <w:numFmt w:val="decimal"/>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3">
    <w:nsid w:val="147D314B"/>
    <w:multiLevelType w:val="multilevel"/>
    <w:tmpl w:val="599657F8"/>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hanging="720"/>
      </w:pPr>
      <w:rPr>
        <w:rFonts w:ascii="Arial" w:hAnsi="Arial" w:hint="default"/>
        <w:color w:val="000000"/>
        <w:sz w:val="22"/>
      </w:rPr>
    </w:lvl>
    <w:lvl w:ilvl="3">
      <w:start w:val="1"/>
      <w:numFmt w:val="decimal"/>
      <w:lvlText w:val=".%4"/>
      <w:lvlJc w:val="left"/>
      <w:pPr>
        <w:tabs>
          <w:tab w:val="num" w:pos="864"/>
        </w:tabs>
        <w:ind w:left="864" w:firstLine="30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nsid w:val="2006460A"/>
    <w:multiLevelType w:val="multilevel"/>
    <w:tmpl w:val="A496B304"/>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ascii="Arial" w:hAnsi="Arial" w:hint="default"/>
        <w:color w:val="000000"/>
        <w:sz w:val="22"/>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nsid w:val="267509BB"/>
    <w:multiLevelType w:val="multilevel"/>
    <w:tmpl w:val="561864F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nsid w:val="2F922E1B"/>
    <w:multiLevelType w:val="hybridMultilevel"/>
    <w:tmpl w:val="DD1E8738"/>
    <w:lvl w:ilvl="0" w:tplc="10090001">
      <w:start w:val="1"/>
      <w:numFmt w:val="bullet"/>
      <w:lvlText w:val=""/>
      <w:lvlJc w:val="left"/>
      <w:pPr>
        <w:tabs>
          <w:tab w:val="num" w:pos="1440"/>
        </w:tabs>
        <w:ind w:left="1440" w:hanging="360"/>
      </w:pPr>
      <w:rPr>
        <w:rFonts w:ascii="Symbol" w:hAnsi="Symbol" w:hint="default"/>
      </w:rPr>
    </w:lvl>
    <w:lvl w:ilvl="1" w:tplc="10090003" w:tentative="1">
      <w:start w:val="1"/>
      <w:numFmt w:val="bullet"/>
      <w:lvlText w:val="o"/>
      <w:lvlJc w:val="left"/>
      <w:pPr>
        <w:tabs>
          <w:tab w:val="num" w:pos="2160"/>
        </w:tabs>
        <w:ind w:left="2160" w:hanging="360"/>
      </w:pPr>
      <w:rPr>
        <w:rFonts w:ascii="Courier New" w:hAnsi="Courier New" w:cs="Courier New" w:hint="default"/>
      </w:rPr>
    </w:lvl>
    <w:lvl w:ilvl="2" w:tplc="10090005" w:tentative="1">
      <w:start w:val="1"/>
      <w:numFmt w:val="bullet"/>
      <w:lvlText w:val=""/>
      <w:lvlJc w:val="left"/>
      <w:pPr>
        <w:tabs>
          <w:tab w:val="num" w:pos="2880"/>
        </w:tabs>
        <w:ind w:left="2880" w:hanging="360"/>
      </w:pPr>
      <w:rPr>
        <w:rFonts w:ascii="Wingdings" w:hAnsi="Wingdings" w:hint="default"/>
      </w:rPr>
    </w:lvl>
    <w:lvl w:ilvl="3" w:tplc="10090001" w:tentative="1">
      <w:start w:val="1"/>
      <w:numFmt w:val="bullet"/>
      <w:lvlText w:val=""/>
      <w:lvlJc w:val="left"/>
      <w:pPr>
        <w:tabs>
          <w:tab w:val="num" w:pos="3600"/>
        </w:tabs>
        <w:ind w:left="3600" w:hanging="360"/>
      </w:pPr>
      <w:rPr>
        <w:rFonts w:ascii="Symbol" w:hAnsi="Symbol" w:hint="default"/>
      </w:rPr>
    </w:lvl>
    <w:lvl w:ilvl="4" w:tplc="10090003" w:tentative="1">
      <w:start w:val="1"/>
      <w:numFmt w:val="bullet"/>
      <w:lvlText w:val="o"/>
      <w:lvlJc w:val="left"/>
      <w:pPr>
        <w:tabs>
          <w:tab w:val="num" w:pos="4320"/>
        </w:tabs>
        <w:ind w:left="4320" w:hanging="360"/>
      </w:pPr>
      <w:rPr>
        <w:rFonts w:ascii="Courier New" w:hAnsi="Courier New" w:cs="Courier New" w:hint="default"/>
      </w:rPr>
    </w:lvl>
    <w:lvl w:ilvl="5" w:tplc="10090005" w:tentative="1">
      <w:start w:val="1"/>
      <w:numFmt w:val="bullet"/>
      <w:lvlText w:val=""/>
      <w:lvlJc w:val="left"/>
      <w:pPr>
        <w:tabs>
          <w:tab w:val="num" w:pos="5040"/>
        </w:tabs>
        <w:ind w:left="5040" w:hanging="360"/>
      </w:pPr>
      <w:rPr>
        <w:rFonts w:ascii="Wingdings" w:hAnsi="Wingdings" w:hint="default"/>
      </w:rPr>
    </w:lvl>
    <w:lvl w:ilvl="6" w:tplc="10090001" w:tentative="1">
      <w:start w:val="1"/>
      <w:numFmt w:val="bullet"/>
      <w:lvlText w:val=""/>
      <w:lvlJc w:val="left"/>
      <w:pPr>
        <w:tabs>
          <w:tab w:val="num" w:pos="5760"/>
        </w:tabs>
        <w:ind w:left="5760" w:hanging="360"/>
      </w:pPr>
      <w:rPr>
        <w:rFonts w:ascii="Symbol" w:hAnsi="Symbol" w:hint="default"/>
      </w:rPr>
    </w:lvl>
    <w:lvl w:ilvl="7" w:tplc="10090003" w:tentative="1">
      <w:start w:val="1"/>
      <w:numFmt w:val="bullet"/>
      <w:lvlText w:val="o"/>
      <w:lvlJc w:val="left"/>
      <w:pPr>
        <w:tabs>
          <w:tab w:val="num" w:pos="6480"/>
        </w:tabs>
        <w:ind w:left="6480" w:hanging="360"/>
      </w:pPr>
      <w:rPr>
        <w:rFonts w:ascii="Courier New" w:hAnsi="Courier New" w:cs="Courier New" w:hint="default"/>
      </w:rPr>
    </w:lvl>
    <w:lvl w:ilvl="8" w:tplc="10090005" w:tentative="1">
      <w:start w:val="1"/>
      <w:numFmt w:val="bullet"/>
      <w:lvlText w:val=""/>
      <w:lvlJc w:val="left"/>
      <w:pPr>
        <w:tabs>
          <w:tab w:val="num" w:pos="7200"/>
        </w:tabs>
        <w:ind w:left="7200" w:hanging="360"/>
      </w:pPr>
      <w:rPr>
        <w:rFonts w:ascii="Wingdings" w:hAnsi="Wingdings" w:hint="default"/>
      </w:rPr>
    </w:lvl>
  </w:abstractNum>
  <w:abstractNum w:abstractNumId="7">
    <w:nsid w:val="2FEA6C0B"/>
    <w:multiLevelType w:val="hybridMultilevel"/>
    <w:tmpl w:val="6AD287D6"/>
    <w:lvl w:ilvl="0" w:tplc="10090001">
      <w:start w:val="1"/>
      <w:numFmt w:val="bullet"/>
      <w:lvlText w:val=""/>
      <w:lvlJc w:val="left"/>
      <w:pPr>
        <w:tabs>
          <w:tab w:val="num" w:pos="720"/>
        </w:tabs>
        <w:ind w:left="720" w:hanging="360"/>
      </w:pPr>
      <w:rPr>
        <w:rFonts w:ascii="Symbol" w:hAnsi="Symbol" w:hint="default"/>
      </w:rPr>
    </w:lvl>
    <w:lvl w:ilvl="1" w:tplc="10090003">
      <w:start w:val="1"/>
      <w:numFmt w:val="decimal"/>
      <w:lvlText w:val="%2."/>
      <w:lvlJc w:val="left"/>
      <w:pPr>
        <w:tabs>
          <w:tab w:val="num" w:pos="1440"/>
        </w:tabs>
        <w:ind w:left="1440" w:hanging="360"/>
      </w:pPr>
    </w:lvl>
    <w:lvl w:ilvl="2" w:tplc="10090005">
      <w:start w:val="1"/>
      <w:numFmt w:val="decimal"/>
      <w:lvlText w:val="%3."/>
      <w:lvlJc w:val="left"/>
      <w:pPr>
        <w:tabs>
          <w:tab w:val="num" w:pos="2160"/>
        </w:tabs>
        <w:ind w:left="2160" w:hanging="360"/>
      </w:pPr>
    </w:lvl>
    <w:lvl w:ilvl="3" w:tplc="10090001">
      <w:start w:val="1"/>
      <w:numFmt w:val="decimal"/>
      <w:lvlText w:val="%4."/>
      <w:lvlJc w:val="left"/>
      <w:pPr>
        <w:tabs>
          <w:tab w:val="num" w:pos="2880"/>
        </w:tabs>
        <w:ind w:left="2880" w:hanging="360"/>
      </w:pPr>
    </w:lvl>
    <w:lvl w:ilvl="4" w:tplc="10090003">
      <w:start w:val="1"/>
      <w:numFmt w:val="decimal"/>
      <w:lvlText w:val="%5."/>
      <w:lvlJc w:val="left"/>
      <w:pPr>
        <w:tabs>
          <w:tab w:val="num" w:pos="3600"/>
        </w:tabs>
        <w:ind w:left="3600" w:hanging="360"/>
      </w:pPr>
    </w:lvl>
    <w:lvl w:ilvl="5" w:tplc="10090005">
      <w:start w:val="1"/>
      <w:numFmt w:val="decimal"/>
      <w:lvlText w:val="%6."/>
      <w:lvlJc w:val="left"/>
      <w:pPr>
        <w:tabs>
          <w:tab w:val="num" w:pos="4320"/>
        </w:tabs>
        <w:ind w:left="4320" w:hanging="360"/>
      </w:pPr>
    </w:lvl>
    <w:lvl w:ilvl="6" w:tplc="10090001">
      <w:start w:val="1"/>
      <w:numFmt w:val="decimal"/>
      <w:lvlText w:val="%7."/>
      <w:lvlJc w:val="left"/>
      <w:pPr>
        <w:tabs>
          <w:tab w:val="num" w:pos="5040"/>
        </w:tabs>
        <w:ind w:left="5040" w:hanging="360"/>
      </w:pPr>
    </w:lvl>
    <w:lvl w:ilvl="7" w:tplc="10090003">
      <w:start w:val="1"/>
      <w:numFmt w:val="decimal"/>
      <w:lvlText w:val="%8."/>
      <w:lvlJc w:val="left"/>
      <w:pPr>
        <w:tabs>
          <w:tab w:val="num" w:pos="5760"/>
        </w:tabs>
        <w:ind w:left="5760" w:hanging="360"/>
      </w:pPr>
    </w:lvl>
    <w:lvl w:ilvl="8" w:tplc="10090005">
      <w:start w:val="1"/>
      <w:numFmt w:val="decimal"/>
      <w:lvlText w:val="%9."/>
      <w:lvlJc w:val="left"/>
      <w:pPr>
        <w:tabs>
          <w:tab w:val="num" w:pos="6480"/>
        </w:tabs>
        <w:ind w:left="6480" w:hanging="360"/>
      </w:pPr>
    </w:lvl>
  </w:abstractNum>
  <w:abstractNum w:abstractNumId="8">
    <w:nsid w:val="32C912EB"/>
    <w:multiLevelType w:val="multilevel"/>
    <w:tmpl w:val="04C8E42C"/>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firstLine="2880"/>
      </w:pPr>
      <w:rPr>
        <w:rFonts w:ascii="Arial" w:hAnsi="Arial" w:hint="default"/>
        <w:color w:val="000000"/>
        <w:sz w:val="22"/>
      </w:rPr>
    </w:lvl>
    <w:lvl w:ilvl="3">
      <w:start w:val="1"/>
      <w:numFmt w:val="decimal"/>
      <w:lvlText w:val=".%4"/>
      <w:lvlJc w:val="left"/>
      <w:pPr>
        <w:tabs>
          <w:tab w:val="num" w:pos="864"/>
        </w:tabs>
        <w:ind w:left="864" w:firstLine="345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nsid w:val="34351C87"/>
    <w:multiLevelType w:val="multilevel"/>
    <w:tmpl w:val="78282C44"/>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hanging="720"/>
      </w:pPr>
      <w:rPr>
        <w:rFonts w:ascii="Arial" w:hAnsi="Arial" w:hint="default"/>
        <w:color w:val="000000"/>
        <w:sz w:val="22"/>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nsid w:val="35E838CF"/>
    <w:multiLevelType w:val="hybridMultilevel"/>
    <w:tmpl w:val="471C5F9A"/>
    <w:lvl w:ilvl="0" w:tplc="10090001">
      <w:start w:val="1"/>
      <w:numFmt w:val="bullet"/>
      <w:lvlText w:val=""/>
      <w:lvlJc w:val="left"/>
      <w:pPr>
        <w:tabs>
          <w:tab w:val="num" w:pos="720"/>
        </w:tabs>
        <w:ind w:left="720" w:hanging="360"/>
      </w:pPr>
      <w:rPr>
        <w:rFonts w:ascii="Symbol" w:hAnsi="Symbol" w:hint="default"/>
      </w:rPr>
    </w:lvl>
    <w:lvl w:ilvl="1" w:tplc="10090003">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11">
    <w:nsid w:val="465575FD"/>
    <w:multiLevelType w:val="multilevel"/>
    <w:tmpl w:val="42704296"/>
    <w:lvl w:ilvl="0">
      <w:start w:val="1"/>
      <w:numFmt w:val="decimal"/>
      <w:pStyle w:val="Heading1"/>
      <w:lvlText w:val="PART %1."/>
      <w:lvlJc w:val="left"/>
      <w:pPr>
        <w:tabs>
          <w:tab w:val="num" w:pos="720"/>
        </w:tabs>
        <w:ind w:left="720" w:hanging="720"/>
      </w:pPr>
      <w:rPr>
        <w:rFonts w:ascii="Calibri" w:hAnsi="Calibri" w:hint="default"/>
        <w:b w:val="0"/>
        <w:i w:val="0"/>
        <w:sz w:val="22"/>
      </w:rPr>
    </w:lvl>
    <w:lvl w:ilvl="1">
      <w:start w:val="1"/>
      <w:numFmt w:val="decimal"/>
      <w:pStyle w:val="Heading2"/>
      <w:lvlText w:val="%1.%2"/>
      <w:lvlJc w:val="left"/>
      <w:pPr>
        <w:tabs>
          <w:tab w:val="num" w:pos="720"/>
        </w:tabs>
        <w:ind w:left="720" w:hanging="720"/>
      </w:pPr>
      <w:rPr>
        <w:rFonts w:ascii="Calibri" w:hAnsi="Calibri" w:hint="default"/>
        <w:b w:val="0"/>
        <w:i w:val="0"/>
        <w:sz w:val="22"/>
      </w:rPr>
    </w:lvl>
    <w:lvl w:ilvl="2">
      <w:start w:val="1"/>
      <w:numFmt w:val="decimal"/>
      <w:pStyle w:val="Heading3"/>
      <w:lvlText w:val=".%3"/>
      <w:lvlJc w:val="left"/>
      <w:pPr>
        <w:tabs>
          <w:tab w:val="num" w:pos="1440"/>
        </w:tabs>
        <w:ind w:left="1440" w:hanging="720"/>
      </w:pPr>
      <w:rPr>
        <w:rFonts w:ascii="Calibri" w:hAnsi="Calibri" w:hint="default"/>
        <w:color w:val="000000"/>
        <w:sz w:val="22"/>
      </w:rPr>
    </w:lvl>
    <w:lvl w:ilvl="3">
      <w:start w:val="1"/>
      <w:numFmt w:val="decimal"/>
      <w:pStyle w:val="Heading4"/>
      <w:lvlText w:val=".%4"/>
      <w:lvlJc w:val="left"/>
      <w:pPr>
        <w:tabs>
          <w:tab w:val="num" w:pos="2160"/>
        </w:tabs>
        <w:ind w:left="2160" w:hanging="720"/>
      </w:pPr>
      <w:rPr>
        <w:rFonts w:ascii="Calibri" w:hAnsi="Calibri" w:hint="default"/>
        <w:b w:val="0"/>
        <w:i w:val="0"/>
        <w:sz w:val="22"/>
      </w:rPr>
    </w:lvl>
    <w:lvl w:ilvl="4">
      <w:start w:val="1"/>
      <w:numFmt w:val="decimal"/>
      <w:pStyle w:val="Heading5"/>
      <w:lvlText w:val=".%5"/>
      <w:lvlJc w:val="left"/>
      <w:pPr>
        <w:tabs>
          <w:tab w:val="num" w:pos="2880"/>
        </w:tabs>
        <w:ind w:left="2880" w:hanging="720"/>
      </w:pPr>
      <w:rPr>
        <w:rFonts w:ascii="Calibri" w:hAnsi="Calibri" w:hint="default"/>
        <w:b w:val="0"/>
        <w:i w:val="0"/>
        <w:sz w:val="22"/>
      </w:rPr>
    </w:lvl>
    <w:lvl w:ilvl="5">
      <w:start w:val="1"/>
      <w:numFmt w:val="decimal"/>
      <w:pStyle w:val="Heading6"/>
      <w:lvlText w:val=".%6"/>
      <w:lvlJc w:val="left"/>
      <w:pPr>
        <w:tabs>
          <w:tab w:val="num" w:pos="3600"/>
        </w:tabs>
        <w:ind w:left="3600" w:hanging="720"/>
      </w:pPr>
      <w:rPr>
        <w:rFonts w:ascii="Calibri" w:hAnsi="Calibri" w:hint="default"/>
        <w:b w:val="0"/>
        <w:i w:val="0"/>
        <w:sz w:val="22"/>
      </w:rPr>
    </w:lvl>
    <w:lvl w:ilvl="6">
      <w:start w:val="1"/>
      <w:numFmt w:val="decimal"/>
      <w:pStyle w:val="Heading7"/>
      <w:lvlText w:val=".%7"/>
      <w:lvlJc w:val="left"/>
      <w:pPr>
        <w:tabs>
          <w:tab w:val="num" w:pos="4320"/>
        </w:tabs>
        <w:ind w:left="4320" w:hanging="720"/>
      </w:pPr>
      <w:rPr>
        <w:rFonts w:ascii="Calibri" w:hAnsi="Calibri" w:hint="default"/>
        <w:b w:val="0"/>
        <w:i w:val="0"/>
        <w:sz w:val="22"/>
      </w:rPr>
    </w:lvl>
    <w:lvl w:ilvl="7">
      <w:start w:val="1"/>
      <w:numFmt w:val="decimal"/>
      <w:pStyle w:val="Heading8"/>
      <w:lvlText w:val=".%8"/>
      <w:lvlJc w:val="left"/>
      <w:pPr>
        <w:tabs>
          <w:tab w:val="num" w:pos="5040"/>
        </w:tabs>
        <w:ind w:left="5040" w:hanging="720"/>
      </w:pPr>
      <w:rPr>
        <w:rFonts w:ascii="Calibri" w:hAnsi="Calibri" w:hint="default"/>
        <w:b w:val="0"/>
        <w:i w:val="0"/>
        <w:sz w:val="22"/>
      </w:rPr>
    </w:lvl>
    <w:lvl w:ilvl="8">
      <w:start w:val="1"/>
      <w:numFmt w:val="decimal"/>
      <w:pStyle w:val="Heading9"/>
      <w:lvlText w:val=".%9"/>
      <w:lvlJc w:val="left"/>
      <w:pPr>
        <w:tabs>
          <w:tab w:val="num" w:pos="5760"/>
        </w:tabs>
        <w:ind w:left="5760" w:hanging="720"/>
      </w:pPr>
      <w:rPr>
        <w:rFonts w:ascii="Calibri" w:hAnsi="Calibri" w:hint="default"/>
        <w:b w:val="0"/>
        <w:i w:val="0"/>
        <w:sz w:val="22"/>
      </w:rPr>
    </w:lvl>
  </w:abstractNum>
  <w:abstractNum w:abstractNumId="12">
    <w:nsid w:val="50407D28"/>
    <w:multiLevelType w:val="multilevel"/>
    <w:tmpl w:val="EF6822FE"/>
    <w:lvl w:ilvl="0">
      <w:start w:val="1"/>
      <w:numFmt w:val="decimal"/>
      <w:lvlText w:val="PART %1."/>
      <w:lvlJc w:val="left"/>
      <w:pPr>
        <w:tabs>
          <w:tab w:val="num" w:pos="432"/>
        </w:tabs>
        <w:ind w:left="432" w:hanging="432"/>
      </w:pPr>
      <w:rPr>
        <w:rFonts w:ascii="Calibri" w:hAnsi="Calibri"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firstLine="2880"/>
      </w:pPr>
      <w:rPr>
        <w:rFonts w:ascii="Calibri" w:hAnsi="Calibri" w:hint="default"/>
        <w:b w:val="0"/>
        <w:color w:val="000000"/>
        <w:sz w:val="22"/>
      </w:rPr>
    </w:lvl>
    <w:lvl w:ilvl="3">
      <w:start w:val="1"/>
      <w:numFmt w:val="decimal"/>
      <w:lvlText w:val=".%4"/>
      <w:lvlJc w:val="left"/>
      <w:pPr>
        <w:tabs>
          <w:tab w:val="num" w:pos="864"/>
        </w:tabs>
        <w:ind w:left="864" w:firstLine="3456"/>
      </w:pPr>
      <w:rPr>
        <w:rFonts w:hint="default"/>
      </w:rPr>
    </w:lvl>
    <w:lvl w:ilvl="4">
      <w:start w:val="1"/>
      <w:numFmt w:val="decimal"/>
      <w:lvlText w:val="%5."/>
      <w:lvlJc w:val="left"/>
      <w:pPr>
        <w:tabs>
          <w:tab w:val="num" w:pos="720"/>
        </w:tabs>
        <w:ind w:left="720" w:firstLine="4320"/>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nsid w:val="58F9186A"/>
    <w:multiLevelType w:val="multilevel"/>
    <w:tmpl w:val="081C5F9C"/>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ascii="Arial" w:hAnsi="Arial" w:hint="default"/>
        <w:color w:val="000000"/>
        <w:sz w:val="22"/>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nsid w:val="7FAC4BE0"/>
    <w:multiLevelType w:val="multilevel"/>
    <w:tmpl w:val="84E0E4FC"/>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firstLine="2880"/>
      </w:pPr>
      <w:rPr>
        <w:rFonts w:ascii="Arial" w:hAnsi="Arial" w:hint="default"/>
        <w:color w:val="000000"/>
        <w:sz w:val="22"/>
      </w:rPr>
    </w:lvl>
    <w:lvl w:ilvl="3">
      <w:start w:val="1"/>
      <w:numFmt w:val="decimal"/>
      <w:lvlText w:val=".%4"/>
      <w:lvlJc w:val="left"/>
      <w:pPr>
        <w:tabs>
          <w:tab w:val="num" w:pos="864"/>
        </w:tabs>
        <w:ind w:left="864" w:firstLine="30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0"/>
  </w:num>
  <w:num w:numId="2">
    <w:abstractNumId w:val="0"/>
  </w:num>
  <w:num w:numId="3">
    <w:abstractNumId w:val="12"/>
  </w:num>
  <w:num w:numId="4">
    <w:abstractNumId w:val="5"/>
  </w:num>
  <w:num w:numId="5">
    <w:abstractNumId w:val="13"/>
  </w:num>
  <w:num w:numId="6">
    <w:abstractNumId w:val="4"/>
  </w:num>
  <w:num w:numId="7">
    <w:abstractNumId w:val="9"/>
  </w:num>
  <w:num w:numId="8">
    <w:abstractNumId w:val="3"/>
  </w:num>
  <w:num w:numId="9">
    <w:abstractNumId w:val="14"/>
  </w:num>
  <w:num w:numId="10">
    <w:abstractNumId w:val="8"/>
  </w:num>
  <w:num w:numId="1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
  </w:num>
  <w:num w:numId="14">
    <w:abstractNumId w:val="6"/>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1"/>
  </w:num>
  <w:num w:numId="17">
    <w:abstractNumId w:val="11"/>
  </w:num>
  <w:num w:numId="18">
    <w:abstractNumId w:val="11"/>
  </w:num>
  <w:num w:numId="19">
    <w:abstractNumId w:val="11"/>
  </w:num>
  <w:num w:numId="20">
    <w:abstractNumId w:val="11"/>
  </w:num>
  <w:num w:numId="21">
    <w:abstractNumId w:val="11"/>
  </w:num>
  <w:num w:numId="22">
    <w:abstractNumId w:val="11"/>
  </w:num>
  <w:num w:numId="23">
    <w:abstractNumId w:val="11"/>
  </w:num>
  <w:num w:numId="24">
    <w:abstractNumId w:val="11"/>
  </w:num>
  <w:num w:numId="25">
    <w:abstractNumId w:val="10"/>
  </w:num>
  <w:num w:numId="26">
    <w:abstractNumId w:val="11"/>
  </w:num>
  <w:num w:numId="27">
    <w:abstractNumId w:val="11"/>
  </w:num>
  <w:num w:numId="28">
    <w:abstractNumId w:val="11"/>
  </w:num>
  <w:num w:numId="29">
    <w:abstractNumId w:val="11"/>
  </w:num>
  <w:num w:numId="30">
    <w:abstractNumId w:val="11"/>
  </w:num>
  <w:num w:numId="31">
    <w:abstractNumId w:val="11"/>
  </w:num>
  <w:num w:numId="32">
    <w:abstractNumId w:val="11"/>
  </w:num>
  <w:num w:numId="33">
    <w:abstractNumId w:val="11"/>
  </w:num>
  <w:num w:numId="3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isplayHorizontalDrawingGridEvery w:val="0"/>
  <w:displayVerticalDrawingGridEvery w:val="0"/>
  <w:doNotUseMarginsForDrawingGridOrigin/>
  <w:noPunctuationKerning/>
  <w:characterSpacingControl w:val="doNotCompress"/>
  <w:hdrShapeDefaults>
    <o:shapedefaults v:ext="edit" spidmax="11266"/>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Toolset" w:val="3"/>
  </w:docVars>
  <w:rsids>
    <w:rsidRoot w:val="00D109FD"/>
    <w:rsid w:val="000116B3"/>
    <w:rsid w:val="00011920"/>
    <w:rsid w:val="000321EE"/>
    <w:rsid w:val="00072239"/>
    <w:rsid w:val="000A7BB7"/>
    <w:rsid w:val="000C226D"/>
    <w:rsid w:val="000C6EBC"/>
    <w:rsid w:val="000F3CC1"/>
    <w:rsid w:val="00107DBA"/>
    <w:rsid w:val="0013512D"/>
    <w:rsid w:val="001B3E2D"/>
    <w:rsid w:val="001B4A7F"/>
    <w:rsid w:val="00235B2C"/>
    <w:rsid w:val="00247950"/>
    <w:rsid w:val="00256BFC"/>
    <w:rsid w:val="002D4787"/>
    <w:rsid w:val="002D7269"/>
    <w:rsid w:val="00300A16"/>
    <w:rsid w:val="00302542"/>
    <w:rsid w:val="003130DA"/>
    <w:rsid w:val="00315197"/>
    <w:rsid w:val="0033540B"/>
    <w:rsid w:val="00366110"/>
    <w:rsid w:val="00370447"/>
    <w:rsid w:val="00372010"/>
    <w:rsid w:val="00372157"/>
    <w:rsid w:val="0038009E"/>
    <w:rsid w:val="003C098C"/>
    <w:rsid w:val="003D721D"/>
    <w:rsid w:val="003F1A88"/>
    <w:rsid w:val="003F481E"/>
    <w:rsid w:val="0040417E"/>
    <w:rsid w:val="00414AEF"/>
    <w:rsid w:val="004307B0"/>
    <w:rsid w:val="004314C9"/>
    <w:rsid w:val="00435F82"/>
    <w:rsid w:val="0046175F"/>
    <w:rsid w:val="00474907"/>
    <w:rsid w:val="00481D2D"/>
    <w:rsid w:val="004906A6"/>
    <w:rsid w:val="0049172F"/>
    <w:rsid w:val="004B3625"/>
    <w:rsid w:val="004B4112"/>
    <w:rsid w:val="004B485F"/>
    <w:rsid w:val="004D3019"/>
    <w:rsid w:val="004F4AE0"/>
    <w:rsid w:val="005947BD"/>
    <w:rsid w:val="005B23F3"/>
    <w:rsid w:val="005F6AD2"/>
    <w:rsid w:val="005F7184"/>
    <w:rsid w:val="00621273"/>
    <w:rsid w:val="006306C2"/>
    <w:rsid w:val="00633527"/>
    <w:rsid w:val="00672C12"/>
    <w:rsid w:val="00673DFD"/>
    <w:rsid w:val="006C0FAF"/>
    <w:rsid w:val="006D1975"/>
    <w:rsid w:val="00702768"/>
    <w:rsid w:val="0070514B"/>
    <w:rsid w:val="007576A6"/>
    <w:rsid w:val="00762970"/>
    <w:rsid w:val="007755F3"/>
    <w:rsid w:val="00783F3B"/>
    <w:rsid w:val="0078488C"/>
    <w:rsid w:val="007A1C1F"/>
    <w:rsid w:val="007B2B4E"/>
    <w:rsid w:val="007B75B4"/>
    <w:rsid w:val="007C2443"/>
    <w:rsid w:val="007D45C8"/>
    <w:rsid w:val="007E4441"/>
    <w:rsid w:val="008001A5"/>
    <w:rsid w:val="00811A03"/>
    <w:rsid w:val="00812A85"/>
    <w:rsid w:val="00877CA1"/>
    <w:rsid w:val="00892B73"/>
    <w:rsid w:val="008A26A6"/>
    <w:rsid w:val="008D4F27"/>
    <w:rsid w:val="00914274"/>
    <w:rsid w:val="00932A4B"/>
    <w:rsid w:val="00933514"/>
    <w:rsid w:val="0093667D"/>
    <w:rsid w:val="009369FF"/>
    <w:rsid w:val="00960901"/>
    <w:rsid w:val="00964902"/>
    <w:rsid w:val="00976EEC"/>
    <w:rsid w:val="009A1ADB"/>
    <w:rsid w:val="009B117D"/>
    <w:rsid w:val="009C1189"/>
    <w:rsid w:val="00A767E0"/>
    <w:rsid w:val="00AA040C"/>
    <w:rsid w:val="00AA2BF1"/>
    <w:rsid w:val="00AC153C"/>
    <w:rsid w:val="00AD698F"/>
    <w:rsid w:val="00B900C6"/>
    <w:rsid w:val="00BC44C1"/>
    <w:rsid w:val="00C73272"/>
    <w:rsid w:val="00C80C03"/>
    <w:rsid w:val="00C81675"/>
    <w:rsid w:val="00C8271A"/>
    <w:rsid w:val="00CA69CF"/>
    <w:rsid w:val="00D109FD"/>
    <w:rsid w:val="00D26372"/>
    <w:rsid w:val="00D3626B"/>
    <w:rsid w:val="00D64059"/>
    <w:rsid w:val="00D667EA"/>
    <w:rsid w:val="00D705EE"/>
    <w:rsid w:val="00D91EA3"/>
    <w:rsid w:val="00DA097A"/>
    <w:rsid w:val="00DB06A2"/>
    <w:rsid w:val="00DE0FE0"/>
    <w:rsid w:val="00E04A6F"/>
    <w:rsid w:val="00E126F8"/>
    <w:rsid w:val="00E14B8C"/>
    <w:rsid w:val="00E26BF7"/>
    <w:rsid w:val="00E454B0"/>
    <w:rsid w:val="00E62AA3"/>
    <w:rsid w:val="00E7106E"/>
    <w:rsid w:val="00E71ED5"/>
    <w:rsid w:val="00ED634B"/>
    <w:rsid w:val="00EF7C97"/>
    <w:rsid w:val="00F00AD9"/>
    <w:rsid w:val="00F13982"/>
    <w:rsid w:val="00F5273F"/>
    <w:rsid w:val="00F6204E"/>
    <w:rsid w:val="00F90273"/>
    <w:rsid w:val="00FF1CE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266"/>
    <o:shapelayout v:ext="edit">
      <o:idmap v:ext="edit" data="1"/>
    </o:shapelayout>
  </w:shapeDefaults>
  <w:decimalSymbol w:val="."/>
  <w:listSeparator w:val=","/>
  <w14:docId w14:val="74426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CA" w:eastAsia="en-CA"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itle" w:qFormat="1"/>
    <w:lsdException w:name="Subtitle" w:qFormat="1"/>
    <w:lsdException w:name="Strong"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81D2D"/>
    <w:rPr>
      <w:sz w:val="22"/>
      <w:szCs w:val="22"/>
    </w:rPr>
  </w:style>
  <w:style w:type="paragraph" w:styleId="Heading1">
    <w:name w:val="heading 1"/>
    <w:basedOn w:val="ListParagraph"/>
    <w:link w:val="Heading1Char"/>
    <w:qFormat/>
    <w:rsid w:val="00481D2D"/>
    <w:pPr>
      <w:numPr>
        <w:numId w:val="34"/>
      </w:numPr>
      <w:spacing w:before="160"/>
      <w:outlineLvl w:val="0"/>
    </w:pPr>
    <w:rPr>
      <w:caps/>
    </w:rPr>
  </w:style>
  <w:style w:type="paragraph" w:styleId="Heading2">
    <w:name w:val="heading 2"/>
    <w:basedOn w:val="ListParagraph"/>
    <w:next w:val="Normal"/>
    <w:link w:val="Heading2Char"/>
    <w:qFormat/>
    <w:rsid w:val="00481D2D"/>
    <w:pPr>
      <w:numPr>
        <w:ilvl w:val="1"/>
        <w:numId w:val="34"/>
      </w:numPr>
      <w:spacing w:before="80"/>
      <w:outlineLvl w:val="1"/>
    </w:pPr>
    <w:rPr>
      <w:u w:val="single"/>
    </w:rPr>
  </w:style>
  <w:style w:type="paragraph" w:styleId="Heading3">
    <w:name w:val="heading 3"/>
    <w:basedOn w:val="ListParagraph"/>
    <w:link w:val="Heading3Char"/>
    <w:qFormat/>
    <w:rsid w:val="00481D2D"/>
    <w:pPr>
      <w:numPr>
        <w:ilvl w:val="2"/>
        <w:numId w:val="34"/>
      </w:numPr>
      <w:outlineLvl w:val="2"/>
    </w:pPr>
  </w:style>
  <w:style w:type="paragraph" w:styleId="Heading4">
    <w:name w:val="heading 4"/>
    <w:basedOn w:val="ListParagraph"/>
    <w:link w:val="Heading4Char"/>
    <w:qFormat/>
    <w:rsid w:val="00481D2D"/>
    <w:pPr>
      <w:numPr>
        <w:ilvl w:val="3"/>
        <w:numId w:val="34"/>
      </w:numPr>
      <w:outlineLvl w:val="3"/>
    </w:pPr>
  </w:style>
  <w:style w:type="paragraph" w:styleId="Heading5">
    <w:name w:val="heading 5"/>
    <w:basedOn w:val="Heading4"/>
    <w:link w:val="Heading5Char"/>
    <w:qFormat/>
    <w:rsid w:val="00481D2D"/>
    <w:pPr>
      <w:numPr>
        <w:ilvl w:val="4"/>
      </w:numPr>
      <w:outlineLvl w:val="4"/>
    </w:pPr>
  </w:style>
  <w:style w:type="paragraph" w:styleId="Heading6">
    <w:name w:val="heading 6"/>
    <w:basedOn w:val="Heading5"/>
    <w:next w:val="Normal"/>
    <w:link w:val="Heading6Char"/>
    <w:qFormat/>
    <w:rsid w:val="00481D2D"/>
    <w:pPr>
      <w:numPr>
        <w:ilvl w:val="5"/>
      </w:numPr>
      <w:outlineLvl w:val="5"/>
    </w:pPr>
  </w:style>
  <w:style w:type="paragraph" w:styleId="Heading7">
    <w:name w:val="heading 7"/>
    <w:basedOn w:val="ListParagraph"/>
    <w:next w:val="Normal"/>
    <w:link w:val="Heading7Char"/>
    <w:qFormat/>
    <w:rsid w:val="00481D2D"/>
    <w:pPr>
      <w:numPr>
        <w:ilvl w:val="6"/>
        <w:numId w:val="34"/>
      </w:numPr>
      <w:outlineLvl w:val="6"/>
    </w:pPr>
  </w:style>
  <w:style w:type="paragraph" w:styleId="Heading8">
    <w:name w:val="heading 8"/>
    <w:basedOn w:val="Heading7"/>
    <w:next w:val="Normal"/>
    <w:link w:val="Heading8Char"/>
    <w:qFormat/>
    <w:rsid w:val="00481D2D"/>
    <w:pPr>
      <w:numPr>
        <w:ilvl w:val="7"/>
      </w:numPr>
      <w:outlineLvl w:val="7"/>
    </w:pPr>
  </w:style>
  <w:style w:type="paragraph" w:styleId="Heading9">
    <w:name w:val="heading 9"/>
    <w:basedOn w:val="Heading8"/>
    <w:next w:val="Normal"/>
    <w:link w:val="Heading9Char"/>
    <w:qFormat/>
    <w:rsid w:val="00481D2D"/>
    <w:pPr>
      <w:numPr>
        <w:ilvl w:val="8"/>
        <w:numId w:val="27"/>
      </w:numPr>
      <w:outlineLvl w:val="8"/>
    </w:pPr>
    <w:rPr>
      <w:rFonts w:cs="Arial"/>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after="160"/>
    </w:pPr>
    <w:rPr>
      <w:rFonts w:ascii="Book Antiqua" w:hAnsi="Book Antiqua"/>
    </w:rPr>
  </w:style>
  <w:style w:type="paragraph" w:customStyle="1" w:styleId="Bullet">
    <w:name w:val="Bullet"/>
    <w:basedOn w:val="BodyText"/>
    <w:next w:val="BodyText"/>
  </w:style>
  <w:style w:type="character" w:styleId="CommentReference">
    <w:name w:val="annotation reference"/>
    <w:semiHidden/>
    <w:rPr>
      <w:rFonts w:ascii="Arial" w:hAnsi="Arial"/>
      <w:color w:val="FF0000"/>
      <w:position w:val="6"/>
      <w:sz w:val="20"/>
    </w:rPr>
  </w:style>
  <w:style w:type="paragraph" w:styleId="CommentText">
    <w:name w:val="annotation text"/>
    <w:basedOn w:val="Normal"/>
    <w:link w:val="CommentTextChar"/>
    <w:semiHidden/>
    <w:pPr>
      <w:spacing w:before="120"/>
    </w:pPr>
    <w:rPr>
      <w:rFonts w:ascii="Arial" w:hAnsi="Arial"/>
    </w:rPr>
  </w:style>
  <w:style w:type="paragraph" w:customStyle="1" w:styleId="CSA">
    <w:name w:val="CSA"/>
    <w:basedOn w:val="BodyText"/>
    <w:next w:val="Heading1"/>
    <w:pPr>
      <w:keepNext/>
      <w:spacing w:after="0"/>
    </w:pPr>
    <w:rPr>
      <w:b/>
      <w:caps/>
      <w:sz w:val="20"/>
    </w:rPr>
  </w:style>
  <w:style w:type="paragraph" w:customStyle="1" w:styleId="Divider">
    <w:name w:val="Divider"/>
    <w:basedOn w:val="Normal"/>
    <w:next w:val="BlockText"/>
    <w:pPr>
      <w:pBdr>
        <w:bottom w:val="single" w:sz="6" w:space="1" w:color="auto"/>
      </w:pBdr>
      <w:spacing w:before="10800"/>
      <w:jc w:val="right"/>
    </w:pPr>
    <w:rPr>
      <w:b/>
      <w:sz w:val="40"/>
    </w:rPr>
  </w:style>
  <w:style w:type="paragraph" w:customStyle="1" w:styleId="Main-Head">
    <w:name w:val="Main-Head"/>
    <w:basedOn w:val="Normal"/>
    <w:next w:val="BodyText"/>
    <w:link w:val="Main-HeadChar"/>
    <w:rPr>
      <w:rFonts w:ascii="Arial Narrow" w:hAnsi="Arial Narrow"/>
      <w:b/>
    </w:rPr>
  </w:style>
  <w:style w:type="paragraph" w:styleId="Caption">
    <w:name w:val="caption"/>
    <w:basedOn w:val="Main-Head"/>
    <w:next w:val="Normal"/>
    <w:pPr>
      <w:keepNext/>
      <w:spacing w:after="240"/>
    </w:pPr>
    <w:rPr>
      <w:b w:val="0"/>
      <w:i/>
      <w:sz w:val="20"/>
    </w:rPr>
  </w:style>
  <w:style w:type="paragraph" w:customStyle="1" w:styleId="Exhibit--Number">
    <w:name w:val="Exhibit--Number"/>
    <w:basedOn w:val="Main-Head"/>
    <w:next w:val="Exhibit--Title"/>
    <w:pPr>
      <w:spacing w:before="160"/>
    </w:pPr>
    <w:rPr>
      <w:caps/>
      <w:sz w:val="18"/>
    </w:rPr>
  </w:style>
  <w:style w:type="paragraph" w:customStyle="1" w:styleId="Exhibit--Title">
    <w:name w:val="Exhibit--Title"/>
    <w:basedOn w:val="Exhibit--Number"/>
    <w:next w:val="Exhibit--Caption"/>
    <w:pPr>
      <w:spacing w:before="0"/>
    </w:pPr>
    <w:rPr>
      <w:b w:val="0"/>
      <w:caps w:val="0"/>
      <w:sz w:val="20"/>
    </w:rPr>
  </w:style>
  <w:style w:type="paragraph" w:styleId="BlockText">
    <w:name w:val="Block Text"/>
    <w:basedOn w:val="Normal"/>
    <w:pPr>
      <w:spacing w:after="120"/>
      <w:ind w:left="1440" w:right="1440"/>
    </w:pPr>
  </w:style>
  <w:style w:type="paragraph" w:customStyle="1" w:styleId="Contents">
    <w:name w:val="Contents"/>
    <w:basedOn w:val="Heading1"/>
    <w:next w:val="BodyText"/>
  </w:style>
  <w:style w:type="paragraph" w:styleId="Footer">
    <w:name w:val="footer"/>
    <w:basedOn w:val="Normal"/>
    <w:pPr>
      <w:tabs>
        <w:tab w:val="right" w:pos="9000"/>
      </w:tabs>
    </w:pPr>
    <w:rPr>
      <w:rFonts w:ascii="Arial Narrow" w:hAnsi="Arial Narrow"/>
      <w:caps/>
      <w:sz w:val="14"/>
    </w:rPr>
  </w:style>
  <w:style w:type="character" w:styleId="FootnoteReference">
    <w:name w:val="footnote reference"/>
    <w:semiHidden/>
    <w:rPr>
      <w:rFonts w:ascii="Arial" w:hAnsi="Arial"/>
      <w:spacing w:val="0"/>
      <w:position w:val="6"/>
      <w:sz w:val="16"/>
    </w:rPr>
  </w:style>
  <w:style w:type="paragraph" w:styleId="FootnoteText">
    <w:name w:val="footnote text"/>
    <w:basedOn w:val="BodyText"/>
    <w:semiHidden/>
    <w:pPr>
      <w:spacing w:after="0"/>
    </w:pPr>
    <w:rPr>
      <w:rFonts w:ascii="Arial" w:hAnsi="Arial"/>
      <w:sz w:val="16"/>
    </w:rPr>
  </w:style>
  <w:style w:type="paragraph" w:styleId="Header">
    <w:name w:val="header"/>
    <w:basedOn w:val="Normal"/>
    <w:pPr>
      <w:pBdr>
        <w:bottom w:val="single" w:sz="6" w:space="1" w:color="auto"/>
      </w:pBdr>
      <w:jc w:val="right"/>
    </w:pPr>
    <w:rPr>
      <w:rFonts w:ascii="Arial Narrow" w:hAnsi="Arial Narrow"/>
      <w:caps/>
      <w:sz w:val="14"/>
    </w:rPr>
  </w:style>
  <w:style w:type="paragraph" w:styleId="NormalIndent">
    <w:name w:val="Normal Indent"/>
    <w:basedOn w:val="Normal"/>
    <w:pPr>
      <w:ind w:left="360"/>
    </w:pPr>
  </w:style>
  <w:style w:type="paragraph" w:customStyle="1" w:styleId="Number">
    <w:name w:val="Number"/>
    <w:basedOn w:val="BodyText"/>
    <w:next w:val="BodyText"/>
    <w:pPr>
      <w:spacing w:after="0"/>
      <w:ind w:left="360" w:hanging="360"/>
    </w:pPr>
  </w:style>
  <w:style w:type="character" w:styleId="PageNumber">
    <w:name w:val="page number"/>
    <w:rPr>
      <w:sz w:val="16"/>
    </w:rPr>
  </w:style>
  <w:style w:type="paragraph" w:customStyle="1" w:styleId="TableHead">
    <w:name w:val="Table Head"/>
    <w:basedOn w:val="Normal"/>
    <w:next w:val="Normal"/>
    <w:pPr>
      <w:spacing w:before="80" w:after="80"/>
      <w:jc w:val="center"/>
    </w:pPr>
    <w:rPr>
      <w:rFonts w:ascii="Arial" w:hAnsi="Arial"/>
      <w:b/>
      <w:sz w:val="18"/>
    </w:rPr>
  </w:style>
  <w:style w:type="paragraph" w:customStyle="1" w:styleId="TableBody">
    <w:name w:val="Table Body"/>
    <w:basedOn w:val="TableHead"/>
    <w:pPr>
      <w:jc w:val="left"/>
    </w:pPr>
    <w:rPr>
      <w:b w:val="0"/>
    </w:rPr>
  </w:style>
  <w:style w:type="paragraph" w:customStyle="1" w:styleId="TableNotes">
    <w:name w:val="Table Notes"/>
    <w:basedOn w:val="TableBody"/>
    <w:pPr>
      <w:spacing w:after="320"/>
    </w:pPr>
  </w:style>
  <w:style w:type="paragraph" w:customStyle="1" w:styleId="Tick">
    <w:name w:val="Tick"/>
    <w:basedOn w:val="BodyText"/>
    <w:next w:val="BodyText"/>
    <w:pPr>
      <w:spacing w:after="0"/>
      <w:ind w:left="720" w:hanging="360"/>
    </w:pPr>
  </w:style>
  <w:style w:type="paragraph" w:styleId="Title">
    <w:name w:val="Title"/>
    <w:basedOn w:val="Normal"/>
    <w:link w:val="TitleChar"/>
    <w:qFormat/>
    <w:rsid w:val="00481D2D"/>
    <w:pPr>
      <w:keepNext/>
      <w:spacing w:before="160" w:after="30"/>
    </w:pPr>
    <w:rPr>
      <w:rFonts w:ascii="Arial Narrow" w:hAnsi="Arial Narrow"/>
      <w:b/>
      <w:sz w:val="20"/>
      <w:szCs w:val="20"/>
    </w:rPr>
  </w:style>
  <w:style w:type="paragraph" w:styleId="TOC1">
    <w:name w:val="toc 1"/>
    <w:basedOn w:val="BodyText"/>
    <w:next w:val="TOC2"/>
    <w:autoRedefine/>
    <w:semiHidden/>
    <w:pPr>
      <w:tabs>
        <w:tab w:val="right" w:leader="dot" w:pos="8640"/>
      </w:tabs>
      <w:spacing w:after="0"/>
    </w:pPr>
    <w:rPr>
      <w:b/>
    </w:rPr>
  </w:style>
  <w:style w:type="paragraph" w:styleId="TOC2">
    <w:name w:val="toc 2"/>
    <w:basedOn w:val="TOC1"/>
    <w:next w:val="TOC3"/>
    <w:autoRedefine/>
    <w:semiHidden/>
    <w:pPr>
      <w:tabs>
        <w:tab w:val="left" w:pos="1008"/>
      </w:tabs>
      <w:ind w:left="720"/>
    </w:pPr>
    <w:rPr>
      <w:b w:val="0"/>
    </w:rPr>
  </w:style>
  <w:style w:type="paragraph" w:styleId="TOC3">
    <w:name w:val="toc 3"/>
    <w:basedOn w:val="TOC2"/>
    <w:autoRedefine/>
    <w:semiHidden/>
    <w:pPr>
      <w:tabs>
        <w:tab w:val="clear" w:pos="1008"/>
        <w:tab w:val="left" w:pos="1728"/>
      </w:tabs>
      <w:ind w:left="1440"/>
    </w:pPr>
  </w:style>
  <w:style w:type="paragraph" w:styleId="ListBullet">
    <w:name w:val="List Bullet"/>
    <w:basedOn w:val="Bullet"/>
    <w:autoRedefine/>
    <w:pPr>
      <w:numPr>
        <w:numId w:val="2"/>
      </w:numPr>
    </w:pPr>
  </w:style>
  <w:style w:type="paragraph" w:styleId="TOC4">
    <w:name w:val="toc 4"/>
    <w:basedOn w:val="TOC3"/>
    <w:next w:val="TOC5"/>
    <w:autoRedefine/>
    <w:semiHidden/>
    <w:pPr>
      <w:tabs>
        <w:tab w:val="left" w:pos="2880"/>
      </w:tabs>
      <w:ind w:left="2160"/>
    </w:pPr>
  </w:style>
  <w:style w:type="paragraph" w:styleId="TOC5">
    <w:name w:val="toc 5"/>
    <w:basedOn w:val="Normal"/>
    <w:next w:val="Normal"/>
    <w:autoRedefine/>
    <w:semiHidden/>
    <w:pPr>
      <w:ind w:left="880"/>
    </w:pPr>
  </w:style>
  <w:style w:type="paragraph" w:customStyle="1" w:styleId="Exhibit--Caption">
    <w:name w:val="Exhibit--Caption"/>
    <w:basedOn w:val="Exhibit--Title"/>
    <w:next w:val="BodyText"/>
    <w:rPr>
      <w:i/>
    </w:rPr>
  </w:style>
  <w:style w:type="character" w:customStyle="1" w:styleId="Main-HeadChar">
    <w:name w:val="Main-Head Char"/>
    <w:link w:val="Main-Head"/>
    <w:rsid w:val="00AA040C"/>
    <w:rPr>
      <w:rFonts w:ascii="Arial Narrow" w:hAnsi="Arial Narrow"/>
      <w:b/>
      <w:sz w:val="22"/>
      <w:lang w:val="en-US" w:eastAsia="en-US" w:bidi="ar-SA"/>
    </w:rPr>
  </w:style>
  <w:style w:type="paragraph" w:customStyle="1" w:styleId="Flysheet">
    <w:name w:val="Flysheet"/>
    <w:basedOn w:val="Normal"/>
    <w:pPr>
      <w:jc w:val="right"/>
    </w:pPr>
    <w:rPr>
      <w:rFonts w:ascii="Arial Narrow" w:hAnsi="Arial Narrow"/>
      <w:b/>
      <w:sz w:val="28"/>
    </w:rPr>
  </w:style>
  <w:style w:type="paragraph" w:customStyle="1" w:styleId="FlysheetCont">
    <w:name w:val="Flysheet Cont"/>
    <w:basedOn w:val="Normal"/>
    <w:pPr>
      <w:spacing w:before="9720"/>
      <w:jc w:val="right"/>
    </w:pPr>
    <w:rPr>
      <w:rFonts w:ascii="Arial Narrow" w:hAnsi="Arial Narrow"/>
      <w:b/>
      <w:sz w:val="28"/>
    </w:rPr>
  </w:style>
  <w:style w:type="paragraph" w:customStyle="1" w:styleId="FlysheetTitle">
    <w:name w:val="Flysheet Title"/>
    <w:basedOn w:val="Normal"/>
    <w:pPr>
      <w:spacing w:before="9720"/>
      <w:jc w:val="right"/>
    </w:pPr>
    <w:rPr>
      <w:rFonts w:ascii="Arial Narrow" w:hAnsi="Arial Narrow"/>
      <w:b/>
      <w:sz w:val="28"/>
    </w:rPr>
  </w:style>
  <w:style w:type="paragraph" w:customStyle="1" w:styleId="TableFlysheet">
    <w:name w:val="Table Flysheet"/>
    <w:basedOn w:val="Normal"/>
    <w:pPr>
      <w:jc w:val="right"/>
    </w:pPr>
    <w:rPr>
      <w:rFonts w:ascii="Arial Narrow" w:hAnsi="Arial Narrow"/>
      <w:b/>
      <w:sz w:val="28"/>
    </w:rPr>
  </w:style>
  <w:style w:type="paragraph" w:customStyle="1" w:styleId="TableFlysheetCont">
    <w:name w:val="Table Flysheet Cont"/>
    <w:basedOn w:val="Normal"/>
    <w:pPr>
      <w:spacing w:before="9720"/>
      <w:jc w:val="right"/>
    </w:pPr>
    <w:rPr>
      <w:rFonts w:ascii="Arial Narrow" w:hAnsi="Arial Narrow"/>
      <w:b/>
      <w:sz w:val="28"/>
    </w:rPr>
  </w:style>
  <w:style w:type="paragraph" w:customStyle="1" w:styleId="TableFlysheetTitle">
    <w:name w:val="Table Flysheet Title"/>
    <w:basedOn w:val="Normal"/>
    <w:pPr>
      <w:spacing w:before="9720"/>
      <w:jc w:val="right"/>
    </w:pPr>
    <w:rPr>
      <w:rFonts w:ascii="Arial Narrow" w:hAnsi="Arial Narrow"/>
      <w:b/>
      <w:sz w:val="28"/>
    </w:rPr>
  </w:style>
  <w:style w:type="character" w:customStyle="1" w:styleId="Heading3Char">
    <w:name w:val="Heading 3 Char"/>
    <w:link w:val="Heading3"/>
    <w:rsid w:val="00481D2D"/>
    <w:rPr>
      <w:sz w:val="22"/>
      <w:szCs w:val="22"/>
    </w:rPr>
  </w:style>
  <w:style w:type="paragraph" w:customStyle="1" w:styleId="Other">
    <w:name w:val="Other"/>
    <w:basedOn w:val="Normal"/>
    <w:rsid w:val="00F13982"/>
    <w:pPr>
      <w:widowControl w:val="0"/>
      <w:autoSpaceDE w:val="0"/>
      <w:autoSpaceDN w:val="0"/>
      <w:adjustRightInd w:val="0"/>
    </w:pPr>
    <w:rPr>
      <w:rFonts w:ascii="Courier New" w:hAnsi="Courier New" w:cs="Courier New"/>
      <w:sz w:val="24"/>
      <w:szCs w:val="24"/>
    </w:rPr>
  </w:style>
  <w:style w:type="paragraph" w:customStyle="1" w:styleId="NormalTableText">
    <w:name w:val="Normal Table Text"/>
    <w:basedOn w:val="Normal"/>
    <w:rsid w:val="00D91EA3"/>
    <w:pPr>
      <w:widowControl w:val="0"/>
      <w:spacing w:before="60" w:after="60"/>
    </w:pPr>
    <w:rPr>
      <w:rFonts w:ascii="Arial" w:hAnsi="Arial"/>
      <w:sz w:val="20"/>
      <w:lang w:val="en-GB"/>
    </w:rPr>
  </w:style>
  <w:style w:type="paragraph" w:customStyle="1" w:styleId="TableHeading">
    <w:name w:val="Table Heading"/>
    <w:basedOn w:val="Normal"/>
    <w:rsid w:val="00D91EA3"/>
    <w:pPr>
      <w:widowControl w:val="0"/>
      <w:spacing w:before="60" w:after="60"/>
    </w:pPr>
    <w:rPr>
      <w:rFonts w:ascii="Arial" w:hAnsi="Arial"/>
      <w:b/>
      <w:sz w:val="20"/>
      <w:lang w:val="en-GB"/>
    </w:rPr>
  </w:style>
  <w:style w:type="paragraph" w:styleId="BalloonText">
    <w:name w:val="Balloon Text"/>
    <w:basedOn w:val="Normal"/>
    <w:semiHidden/>
    <w:rsid w:val="0093667D"/>
    <w:rPr>
      <w:rFonts w:ascii="Tahoma" w:hAnsi="Tahoma" w:cs="Tahoma"/>
      <w:sz w:val="16"/>
      <w:szCs w:val="16"/>
    </w:rPr>
  </w:style>
  <w:style w:type="character" w:customStyle="1" w:styleId="BodyTextChar">
    <w:name w:val="Body Text Char"/>
    <w:link w:val="BodyText"/>
    <w:semiHidden/>
    <w:locked/>
    <w:rsid w:val="00AD698F"/>
    <w:rPr>
      <w:rFonts w:ascii="Book Antiqua" w:hAnsi="Book Antiqua"/>
      <w:sz w:val="22"/>
      <w:lang w:val="en-US" w:eastAsia="en-US" w:bidi="ar-SA"/>
    </w:rPr>
  </w:style>
  <w:style w:type="character" w:customStyle="1" w:styleId="CommentTextChar">
    <w:name w:val="Comment Text Char"/>
    <w:link w:val="CommentText"/>
    <w:semiHidden/>
    <w:rsid w:val="0078488C"/>
    <w:rPr>
      <w:rFonts w:ascii="Arial" w:hAnsi="Arial"/>
      <w:sz w:val="22"/>
      <w:lang w:val="en-US" w:eastAsia="en-US"/>
    </w:rPr>
  </w:style>
  <w:style w:type="character" w:customStyle="1" w:styleId="Heading1Char">
    <w:name w:val="Heading 1 Char"/>
    <w:link w:val="Heading1"/>
    <w:rsid w:val="00481D2D"/>
    <w:rPr>
      <w:caps/>
      <w:sz w:val="22"/>
      <w:szCs w:val="22"/>
    </w:rPr>
  </w:style>
  <w:style w:type="paragraph" w:styleId="ListParagraph">
    <w:name w:val="List Paragraph"/>
    <w:basedOn w:val="Normal"/>
    <w:uiPriority w:val="34"/>
    <w:qFormat/>
    <w:rsid w:val="00481D2D"/>
    <w:pPr>
      <w:ind w:left="720"/>
      <w:contextualSpacing/>
    </w:pPr>
  </w:style>
  <w:style w:type="character" w:customStyle="1" w:styleId="Heading2Char">
    <w:name w:val="Heading 2 Char"/>
    <w:link w:val="Heading2"/>
    <w:rsid w:val="00481D2D"/>
    <w:rPr>
      <w:sz w:val="22"/>
      <w:szCs w:val="22"/>
      <w:u w:val="single"/>
    </w:rPr>
  </w:style>
  <w:style w:type="character" w:customStyle="1" w:styleId="Heading4Char">
    <w:name w:val="Heading 4 Char"/>
    <w:link w:val="Heading4"/>
    <w:rsid w:val="00481D2D"/>
    <w:rPr>
      <w:sz w:val="22"/>
      <w:szCs w:val="22"/>
    </w:rPr>
  </w:style>
  <w:style w:type="character" w:customStyle="1" w:styleId="Heading5Char">
    <w:name w:val="Heading 5 Char"/>
    <w:link w:val="Heading5"/>
    <w:rsid w:val="00481D2D"/>
    <w:rPr>
      <w:sz w:val="22"/>
      <w:szCs w:val="22"/>
    </w:rPr>
  </w:style>
  <w:style w:type="character" w:customStyle="1" w:styleId="Heading6Char">
    <w:name w:val="Heading 6 Char"/>
    <w:link w:val="Heading6"/>
    <w:rsid w:val="00481D2D"/>
    <w:rPr>
      <w:sz w:val="22"/>
      <w:szCs w:val="22"/>
    </w:rPr>
  </w:style>
  <w:style w:type="character" w:customStyle="1" w:styleId="Heading7Char">
    <w:name w:val="Heading 7 Char"/>
    <w:link w:val="Heading7"/>
    <w:rsid w:val="00481D2D"/>
    <w:rPr>
      <w:sz w:val="22"/>
      <w:szCs w:val="22"/>
    </w:rPr>
  </w:style>
  <w:style w:type="character" w:customStyle="1" w:styleId="Heading8Char">
    <w:name w:val="Heading 8 Char"/>
    <w:link w:val="Heading8"/>
    <w:rsid w:val="00481D2D"/>
    <w:rPr>
      <w:sz w:val="22"/>
      <w:szCs w:val="22"/>
    </w:rPr>
  </w:style>
  <w:style w:type="character" w:customStyle="1" w:styleId="Heading9Char">
    <w:name w:val="Heading 9 Char"/>
    <w:link w:val="Heading9"/>
    <w:rsid w:val="00481D2D"/>
    <w:rPr>
      <w:rFonts w:cs="Arial"/>
    </w:rPr>
  </w:style>
  <w:style w:type="character" w:customStyle="1" w:styleId="TitleChar">
    <w:name w:val="Title Char"/>
    <w:link w:val="Title"/>
    <w:rsid w:val="00481D2D"/>
    <w:rPr>
      <w:rFonts w:ascii="Arial Narrow" w:hAnsi="Arial Narrow"/>
      <w:b/>
    </w:rPr>
  </w:style>
  <w:style w:type="character" w:styleId="Strong">
    <w:name w:val="Strong"/>
    <w:qFormat/>
    <w:rsid w:val="00481D2D"/>
    <w:rPr>
      <w: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CA" w:eastAsia="en-CA"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itle" w:qFormat="1"/>
    <w:lsdException w:name="Subtitle" w:qFormat="1"/>
    <w:lsdException w:name="Strong"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81D2D"/>
    <w:rPr>
      <w:sz w:val="22"/>
      <w:szCs w:val="22"/>
    </w:rPr>
  </w:style>
  <w:style w:type="paragraph" w:styleId="Heading1">
    <w:name w:val="heading 1"/>
    <w:basedOn w:val="ListParagraph"/>
    <w:link w:val="Heading1Char"/>
    <w:qFormat/>
    <w:rsid w:val="00481D2D"/>
    <w:pPr>
      <w:numPr>
        <w:numId w:val="34"/>
      </w:numPr>
      <w:spacing w:before="160"/>
      <w:outlineLvl w:val="0"/>
    </w:pPr>
    <w:rPr>
      <w:caps/>
    </w:rPr>
  </w:style>
  <w:style w:type="paragraph" w:styleId="Heading2">
    <w:name w:val="heading 2"/>
    <w:basedOn w:val="ListParagraph"/>
    <w:next w:val="Normal"/>
    <w:link w:val="Heading2Char"/>
    <w:qFormat/>
    <w:rsid w:val="00481D2D"/>
    <w:pPr>
      <w:numPr>
        <w:ilvl w:val="1"/>
        <w:numId w:val="34"/>
      </w:numPr>
      <w:spacing w:before="80"/>
      <w:outlineLvl w:val="1"/>
    </w:pPr>
    <w:rPr>
      <w:u w:val="single"/>
    </w:rPr>
  </w:style>
  <w:style w:type="paragraph" w:styleId="Heading3">
    <w:name w:val="heading 3"/>
    <w:basedOn w:val="ListParagraph"/>
    <w:link w:val="Heading3Char"/>
    <w:qFormat/>
    <w:rsid w:val="00481D2D"/>
    <w:pPr>
      <w:numPr>
        <w:ilvl w:val="2"/>
        <w:numId w:val="34"/>
      </w:numPr>
      <w:outlineLvl w:val="2"/>
    </w:pPr>
  </w:style>
  <w:style w:type="paragraph" w:styleId="Heading4">
    <w:name w:val="heading 4"/>
    <w:basedOn w:val="ListParagraph"/>
    <w:link w:val="Heading4Char"/>
    <w:qFormat/>
    <w:rsid w:val="00481D2D"/>
    <w:pPr>
      <w:numPr>
        <w:ilvl w:val="3"/>
        <w:numId w:val="34"/>
      </w:numPr>
      <w:outlineLvl w:val="3"/>
    </w:pPr>
  </w:style>
  <w:style w:type="paragraph" w:styleId="Heading5">
    <w:name w:val="heading 5"/>
    <w:basedOn w:val="Heading4"/>
    <w:link w:val="Heading5Char"/>
    <w:qFormat/>
    <w:rsid w:val="00481D2D"/>
    <w:pPr>
      <w:numPr>
        <w:ilvl w:val="4"/>
      </w:numPr>
      <w:outlineLvl w:val="4"/>
    </w:pPr>
  </w:style>
  <w:style w:type="paragraph" w:styleId="Heading6">
    <w:name w:val="heading 6"/>
    <w:basedOn w:val="Heading5"/>
    <w:next w:val="Normal"/>
    <w:link w:val="Heading6Char"/>
    <w:qFormat/>
    <w:rsid w:val="00481D2D"/>
    <w:pPr>
      <w:numPr>
        <w:ilvl w:val="5"/>
      </w:numPr>
      <w:outlineLvl w:val="5"/>
    </w:pPr>
  </w:style>
  <w:style w:type="paragraph" w:styleId="Heading7">
    <w:name w:val="heading 7"/>
    <w:basedOn w:val="ListParagraph"/>
    <w:next w:val="Normal"/>
    <w:link w:val="Heading7Char"/>
    <w:qFormat/>
    <w:rsid w:val="00481D2D"/>
    <w:pPr>
      <w:numPr>
        <w:ilvl w:val="6"/>
        <w:numId w:val="34"/>
      </w:numPr>
      <w:outlineLvl w:val="6"/>
    </w:pPr>
  </w:style>
  <w:style w:type="paragraph" w:styleId="Heading8">
    <w:name w:val="heading 8"/>
    <w:basedOn w:val="Heading7"/>
    <w:next w:val="Normal"/>
    <w:link w:val="Heading8Char"/>
    <w:qFormat/>
    <w:rsid w:val="00481D2D"/>
    <w:pPr>
      <w:numPr>
        <w:ilvl w:val="7"/>
      </w:numPr>
      <w:outlineLvl w:val="7"/>
    </w:pPr>
  </w:style>
  <w:style w:type="paragraph" w:styleId="Heading9">
    <w:name w:val="heading 9"/>
    <w:basedOn w:val="Heading8"/>
    <w:next w:val="Normal"/>
    <w:link w:val="Heading9Char"/>
    <w:qFormat/>
    <w:rsid w:val="00481D2D"/>
    <w:pPr>
      <w:numPr>
        <w:ilvl w:val="8"/>
        <w:numId w:val="27"/>
      </w:numPr>
      <w:outlineLvl w:val="8"/>
    </w:pPr>
    <w:rPr>
      <w:rFonts w:cs="Arial"/>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after="160"/>
    </w:pPr>
    <w:rPr>
      <w:rFonts w:ascii="Book Antiqua" w:hAnsi="Book Antiqua"/>
    </w:rPr>
  </w:style>
  <w:style w:type="paragraph" w:customStyle="1" w:styleId="Bullet">
    <w:name w:val="Bullet"/>
    <w:basedOn w:val="BodyText"/>
    <w:next w:val="BodyText"/>
  </w:style>
  <w:style w:type="character" w:styleId="CommentReference">
    <w:name w:val="annotation reference"/>
    <w:semiHidden/>
    <w:rPr>
      <w:rFonts w:ascii="Arial" w:hAnsi="Arial"/>
      <w:color w:val="FF0000"/>
      <w:position w:val="6"/>
      <w:sz w:val="20"/>
    </w:rPr>
  </w:style>
  <w:style w:type="paragraph" w:styleId="CommentText">
    <w:name w:val="annotation text"/>
    <w:basedOn w:val="Normal"/>
    <w:link w:val="CommentTextChar"/>
    <w:semiHidden/>
    <w:pPr>
      <w:spacing w:before="120"/>
    </w:pPr>
    <w:rPr>
      <w:rFonts w:ascii="Arial" w:hAnsi="Arial"/>
    </w:rPr>
  </w:style>
  <w:style w:type="paragraph" w:customStyle="1" w:styleId="CSA">
    <w:name w:val="CSA"/>
    <w:basedOn w:val="BodyText"/>
    <w:next w:val="Heading1"/>
    <w:pPr>
      <w:keepNext/>
      <w:spacing w:after="0"/>
    </w:pPr>
    <w:rPr>
      <w:b/>
      <w:caps/>
      <w:sz w:val="20"/>
    </w:rPr>
  </w:style>
  <w:style w:type="paragraph" w:customStyle="1" w:styleId="Divider">
    <w:name w:val="Divider"/>
    <w:basedOn w:val="Normal"/>
    <w:next w:val="BlockText"/>
    <w:pPr>
      <w:pBdr>
        <w:bottom w:val="single" w:sz="6" w:space="1" w:color="auto"/>
      </w:pBdr>
      <w:spacing w:before="10800"/>
      <w:jc w:val="right"/>
    </w:pPr>
    <w:rPr>
      <w:b/>
      <w:sz w:val="40"/>
    </w:rPr>
  </w:style>
  <w:style w:type="paragraph" w:customStyle="1" w:styleId="Main-Head">
    <w:name w:val="Main-Head"/>
    <w:basedOn w:val="Normal"/>
    <w:next w:val="BodyText"/>
    <w:link w:val="Main-HeadChar"/>
    <w:rPr>
      <w:rFonts w:ascii="Arial Narrow" w:hAnsi="Arial Narrow"/>
      <w:b/>
    </w:rPr>
  </w:style>
  <w:style w:type="paragraph" w:styleId="Caption">
    <w:name w:val="caption"/>
    <w:basedOn w:val="Main-Head"/>
    <w:next w:val="Normal"/>
    <w:pPr>
      <w:keepNext/>
      <w:spacing w:after="240"/>
    </w:pPr>
    <w:rPr>
      <w:b w:val="0"/>
      <w:i/>
      <w:sz w:val="20"/>
    </w:rPr>
  </w:style>
  <w:style w:type="paragraph" w:customStyle="1" w:styleId="Exhibit--Number">
    <w:name w:val="Exhibit--Number"/>
    <w:basedOn w:val="Main-Head"/>
    <w:next w:val="Exhibit--Title"/>
    <w:pPr>
      <w:spacing w:before="160"/>
    </w:pPr>
    <w:rPr>
      <w:caps/>
      <w:sz w:val="18"/>
    </w:rPr>
  </w:style>
  <w:style w:type="paragraph" w:customStyle="1" w:styleId="Exhibit--Title">
    <w:name w:val="Exhibit--Title"/>
    <w:basedOn w:val="Exhibit--Number"/>
    <w:next w:val="Exhibit--Caption"/>
    <w:pPr>
      <w:spacing w:before="0"/>
    </w:pPr>
    <w:rPr>
      <w:b w:val="0"/>
      <w:caps w:val="0"/>
      <w:sz w:val="20"/>
    </w:rPr>
  </w:style>
  <w:style w:type="paragraph" w:styleId="BlockText">
    <w:name w:val="Block Text"/>
    <w:basedOn w:val="Normal"/>
    <w:pPr>
      <w:spacing w:after="120"/>
      <w:ind w:left="1440" w:right="1440"/>
    </w:pPr>
  </w:style>
  <w:style w:type="paragraph" w:customStyle="1" w:styleId="Contents">
    <w:name w:val="Contents"/>
    <w:basedOn w:val="Heading1"/>
    <w:next w:val="BodyText"/>
  </w:style>
  <w:style w:type="paragraph" w:styleId="Footer">
    <w:name w:val="footer"/>
    <w:basedOn w:val="Normal"/>
    <w:pPr>
      <w:tabs>
        <w:tab w:val="right" w:pos="9000"/>
      </w:tabs>
    </w:pPr>
    <w:rPr>
      <w:rFonts w:ascii="Arial Narrow" w:hAnsi="Arial Narrow"/>
      <w:caps/>
      <w:sz w:val="14"/>
    </w:rPr>
  </w:style>
  <w:style w:type="character" w:styleId="FootnoteReference">
    <w:name w:val="footnote reference"/>
    <w:semiHidden/>
    <w:rPr>
      <w:rFonts w:ascii="Arial" w:hAnsi="Arial"/>
      <w:spacing w:val="0"/>
      <w:position w:val="6"/>
      <w:sz w:val="16"/>
    </w:rPr>
  </w:style>
  <w:style w:type="paragraph" w:styleId="FootnoteText">
    <w:name w:val="footnote text"/>
    <w:basedOn w:val="BodyText"/>
    <w:semiHidden/>
    <w:pPr>
      <w:spacing w:after="0"/>
    </w:pPr>
    <w:rPr>
      <w:rFonts w:ascii="Arial" w:hAnsi="Arial"/>
      <w:sz w:val="16"/>
    </w:rPr>
  </w:style>
  <w:style w:type="paragraph" w:styleId="Header">
    <w:name w:val="header"/>
    <w:basedOn w:val="Normal"/>
    <w:pPr>
      <w:pBdr>
        <w:bottom w:val="single" w:sz="6" w:space="1" w:color="auto"/>
      </w:pBdr>
      <w:jc w:val="right"/>
    </w:pPr>
    <w:rPr>
      <w:rFonts w:ascii="Arial Narrow" w:hAnsi="Arial Narrow"/>
      <w:caps/>
      <w:sz w:val="14"/>
    </w:rPr>
  </w:style>
  <w:style w:type="paragraph" w:styleId="NormalIndent">
    <w:name w:val="Normal Indent"/>
    <w:basedOn w:val="Normal"/>
    <w:pPr>
      <w:ind w:left="360"/>
    </w:pPr>
  </w:style>
  <w:style w:type="paragraph" w:customStyle="1" w:styleId="Number">
    <w:name w:val="Number"/>
    <w:basedOn w:val="BodyText"/>
    <w:next w:val="BodyText"/>
    <w:pPr>
      <w:spacing w:after="0"/>
      <w:ind w:left="360" w:hanging="360"/>
    </w:pPr>
  </w:style>
  <w:style w:type="character" w:styleId="PageNumber">
    <w:name w:val="page number"/>
    <w:rPr>
      <w:sz w:val="16"/>
    </w:rPr>
  </w:style>
  <w:style w:type="paragraph" w:customStyle="1" w:styleId="TableHead">
    <w:name w:val="Table Head"/>
    <w:basedOn w:val="Normal"/>
    <w:next w:val="Normal"/>
    <w:pPr>
      <w:spacing w:before="80" w:after="80"/>
      <w:jc w:val="center"/>
    </w:pPr>
    <w:rPr>
      <w:rFonts w:ascii="Arial" w:hAnsi="Arial"/>
      <w:b/>
      <w:sz w:val="18"/>
    </w:rPr>
  </w:style>
  <w:style w:type="paragraph" w:customStyle="1" w:styleId="TableBody">
    <w:name w:val="Table Body"/>
    <w:basedOn w:val="TableHead"/>
    <w:pPr>
      <w:jc w:val="left"/>
    </w:pPr>
    <w:rPr>
      <w:b w:val="0"/>
    </w:rPr>
  </w:style>
  <w:style w:type="paragraph" w:customStyle="1" w:styleId="TableNotes">
    <w:name w:val="Table Notes"/>
    <w:basedOn w:val="TableBody"/>
    <w:pPr>
      <w:spacing w:after="320"/>
    </w:pPr>
  </w:style>
  <w:style w:type="paragraph" w:customStyle="1" w:styleId="Tick">
    <w:name w:val="Tick"/>
    <w:basedOn w:val="BodyText"/>
    <w:next w:val="BodyText"/>
    <w:pPr>
      <w:spacing w:after="0"/>
      <w:ind w:left="720" w:hanging="360"/>
    </w:pPr>
  </w:style>
  <w:style w:type="paragraph" w:styleId="Title">
    <w:name w:val="Title"/>
    <w:basedOn w:val="Normal"/>
    <w:link w:val="TitleChar"/>
    <w:qFormat/>
    <w:rsid w:val="00481D2D"/>
    <w:pPr>
      <w:keepNext/>
      <w:spacing w:before="160" w:after="30"/>
    </w:pPr>
    <w:rPr>
      <w:rFonts w:ascii="Arial Narrow" w:hAnsi="Arial Narrow"/>
      <w:b/>
      <w:sz w:val="20"/>
      <w:szCs w:val="20"/>
    </w:rPr>
  </w:style>
  <w:style w:type="paragraph" w:styleId="TOC1">
    <w:name w:val="toc 1"/>
    <w:basedOn w:val="BodyText"/>
    <w:next w:val="TOC2"/>
    <w:autoRedefine/>
    <w:semiHidden/>
    <w:pPr>
      <w:tabs>
        <w:tab w:val="right" w:leader="dot" w:pos="8640"/>
      </w:tabs>
      <w:spacing w:after="0"/>
    </w:pPr>
    <w:rPr>
      <w:b/>
    </w:rPr>
  </w:style>
  <w:style w:type="paragraph" w:styleId="TOC2">
    <w:name w:val="toc 2"/>
    <w:basedOn w:val="TOC1"/>
    <w:next w:val="TOC3"/>
    <w:autoRedefine/>
    <w:semiHidden/>
    <w:pPr>
      <w:tabs>
        <w:tab w:val="left" w:pos="1008"/>
      </w:tabs>
      <w:ind w:left="720"/>
    </w:pPr>
    <w:rPr>
      <w:b w:val="0"/>
    </w:rPr>
  </w:style>
  <w:style w:type="paragraph" w:styleId="TOC3">
    <w:name w:val="toc 3"/>
    <w:basedOn w:val="TOC2"/>
    <w:autoRedefine/>
    <w:semiHidden/>
    <w:pPr>
      <w:tabs>
        <w:tab w:val="clear" w:pos="1008"/>
        <w:tab w:val="left" w:pos="1728"/>
      </w:tabs>
      <w:ind w:left="1440"/>
    </w:pPr>
  </w:style>
  <w:style w:type="paragraph" w:styleId="ListBullet">
    <w:name w:val="List Bullet"/>
    <w:basedOn w:val="Bullet"/>
    <w:autoRedefine/>
    <w:pPr>
      <w:numPr>
        <w:numId w:val="2"/>
      </w:numPr>
    </w:pPr>
  </w:style>
  <w:style w:type="paragraph" w:styleId="TOC4">
    <w:name w:val="toc 4"/>
    <w:basedOn w:val="TOC3"/>
    <w:next w:val="TOC5"/>
    <w:autoRedefine/>
    <w:semiHidden/>
    <w:pPr>
      <w:tabs>
        <w:tab w:val="left" w:pos="2880"/>
      </w:tabs>
      <w:ind w:left="2160"/>
    </w:pPr>
  </w:style>
  <w:style w:type="paragraph" w:styleId="TOC5">
    <w:name w:val="toc 5"/>
    <w:basedOn w:val="Normal"/>
    <w:next w:val="Normal"/>
    <w:autoRedefine/>
    <w:semiHidden/>
    <w:pPr>
      <w:ind w:left="880"/>
    </w:pPr>
  </w:style>
  <w:style w:type="paragraph" w:customStyle="1" w:styleId="Exhibit--Caption">
    <w:name w:val="Exhibit--Caption"/>
    <w:basedOn w:val="Exhibit--Title"/>
    <w:next w:val="BodyText"/>
    <w:rPr>
      <w:i/>
    </w:rPr>
  </w:style>
  <w:style w:type="character" w:customStyle="1" w:styleId="Main-HeadChar">
    <w:name w:val="Main-Head Char"/>
    <w:link w:val="Main-Head"/>
    <w:rsid w:val="00AA040C"/>
    <w:rPr>
      <w:rFonts w:ascii="Arial Narrow" w:hAnsi="Arial Narrow"/>
      <w:b/>
      <w:sz w:val="22"/>
      <w:lang w:val="en-US" w:eastAsia="en-US" w:bidi="ar-SA"/>
    </w:rPr>
  </w:style>
  <w:style w:type="paragraph" w:customStyle="1" w:styleId="Flysheet">
    <w:name w:val="Flysheet"/>
    <w:basedOn w:val="Normal"/>
    <w:pPr>
      <w:jc w:val="right"/>
    </w:pPr>
    <w:rPr>
      <w:rFonts w:ascii="Arial Narrow" w:hAnsi="Arial Narrow"/>
      <w:b/>
      <w:sz w:val="28"/>
    </w:rPr>
  </w:style>
  <w:style w:type="paragraph" w:customStyle="1" w:styleId="FlysheetCont">
    <w:name w:val="Flysheet Cont"/>
    <w:basedOn w:val="Normal"/>
    <w:pPr>
      <w:spacing w:before="9720"/>
      <w:jc w:val="right"/>
    </w:pPr>
    <w:rPr>
      <w:rFonts w:ascii="Arial Narrow" w:hAnsi="Arial Narrow"/>
      <w:b/>
      <w:sz w:val="28"/>
    </w:rPr>
  </w:style>
  <w:style w:type="paragraph" w:customStyle="1" w:styleId="FlysheetTitle">
    <w:name w:val="Flysheet Title"/>
    <w:basedOn w:val="Normal"/>
    <w:pPr>
      <w:spacing w:before="9720"/>
      <w:jc w:val="right"/>
    </w:pPr>
    <w:rPr>
      <w:rFonts w:ascii="Arial Narrow" w:hAnsi="Arial Narrow"/>
      <w:b/>
      <w:sz w:val="28"/>
    </w:rPr>
  </w:style>
  <w:style w:type="paragraph" w:customStyle="1" w:styleId="TableFlysheet">
    <w:name w:val="Table Flysheet"/>
    <w:basedOn w:val="Normal"/>
    <w:pPr>
      <w:jc w:val="right"/>
    </w:pPr>
    <w:rPr>
      <w:rFonts w:ascii="Arial Narrow" w:hAnsi="Arial Narrow"/>
      <w:b/>
      <w:sz w:val="28"/>
    </w:rPr>
  </w:style>
  <w:style w:type="paragraph" w:customStyle="1" w:styleId="TableFlysheetCont">
    <w:name w:val="Table Flysheet Cont"/>
    <w:basedOn w:val="Normal"/>
    <w:pPr>
      <w:spacing w:before="9720"/>
      <w:jc w:val="right"/>
    </w:pPr>
    <w:rPr>
      <w:rFonts w:ascii="Arial Narrow" w:hAnsi="Arial Narrow"/>
      <w:b/>
      <w:sz w:val="28"/>
    </w:rPr>
  </w:style>
  <w:style w:type="paragraph" w:customStyle="1" w:styleId="TableFlysheetTitle">
    <w:name w:val="Table Flysheet Title"/>
    <w:basedOn w:val="Normal"/>
    <w:pPr>
      <w:spacing w:before="9720"/>
      <w:jc w:val="right"/>
    </w:pPr>
    <w:rPr>
      <w:rFonts w:ascii="Arial Narrow" w:hAnsi="Arial Narrow"/>
      <w:b/>
      <w:sz w:val="28"/>
    </w:rPr>
  </w:style>
  <w:style w:type="character" w:customStyle="1" w:styleId="Heading3Char">
    <w:name w:val="Heading 3 Char"/>
    <w:link w:val="Heading3"/>
    <w:rsid w:val="00481D2D"/>
    <w:rPr>
      <w:sz w:val="22"/>
      <w:szCs w:val="22"/>
    </w:rPr>
  </w:style>
  <w:style w:type="paragraph" w:customStyle="1" w:styleId="Other">
    <w:name w:val="Other"/>
    <w:basedOn w:val="Normal"/>
    <w:rsid w:val="00F13982"/>
    <w:pPr>
      <w:widowControl w:val="0"/>
      <w:autoSpaceDE w:val="0"/>
      <w:autoSpaceDN w:val="0"/>
      <w:adjustRightInd w:val="0"/>
    </w:pPr>
    <w:rPr>
      <w:rFonts w:ascii="Courier New" w:hAnsi="Courier New" w:cs="Courier New"/>
      <w:sz w:val="24"/>
      <w:szCs w:val="24"/>
    </w:rPr>
  </w:style>
  <w:style w:type="paragraph" w:customStyle="1" w:styleId="NormalTableText">
    <w:name w:val="Normal Table Text"/>
    <w:basedOn w:val="Normal"/>
    <w:rsid w:val="00D91EA3"/>
    <w:pPr>
      <w:widowControl w:val="0"/>
      <w:spacing w:before="60" w:after="60"/>
    </w:pPr>
    <w:rPr>
      <w:rFonts w:ascii="Arial" w:hAnsi="Arial"/>
      <w:sz w:val="20"/>
      <w:lang w:val="en-GB"/>
    </w:rPr>
  </w:style>
  <w:style w:type="paragraph" w:customStyle="1" w:styleId="TableHeading">
    <w:name w:val="Table Heading"/>
    <w:basedOn w:val="Normal"/>
    <w:rsid w:val="00D91EA3"/>
    <w:pPr>
      <w:widowControl w:val="0"/>
      <w:spacing w:before="60" w:after="60"/>
    </w:pPr>
    <w:rPr>
      <w:rFonts w:ascii="Arial" w:hAnsi="Arial"/>
      <w:b/>
      <w:sz w:val="20"/>
      <w:lang w:val="en-GB"/>
    </w:rPr>
  </w:style>
  <w:style w:type="paragraph" w:styleId="BalloonText">
    <w:name w:val="Balloon Text"/>
    <w:basedOn w:val="Normal"/>
    <w:semiHidden/>
    <w:rsid w:val="0093667D"/>
    <w:rPr>
      <w:rFonts w:ascii="Tahoma" w:hAnsi="Tahoma" w:cs="Tahoma"/>
      <w:sz w:val="16"/>
      <w:szCs w:val="16"/>
    </w:rPr>
  </w:style>
  <w:style w:type="character" w:customStyle="1" w:styleId="BodyTextChar">
    <w:name w:val="Body Text Char"/>
    <w:link w:val="BodyText"/>
    <w:semiHidden/>
    <w:locked/>
    <w:rsid w:val="00AD698F"/>
    <w:rPr>
      <w:rFonts w:ascii="Book Antiqua" w:hAnsi="Book Antiqua"/>
      <w:sz w:val="22"/>
      <w:lang w:val="en-US" w:eastAsia="en-US" w:bidi="ar-SA"/>
    </w:rPr>
  </w:style>
  <w:style w:type="character" w:customStyle="1" w:styleId="CommentTextChar">
    <w:name w:val="Comment Text Char"/>
    <w:link w:val="CommentText"/>
    <w:semiHidden/>
    <w:rsid w:val="0078488C"/>
    <w:rPr>
      <w:rFonts w:ascii="Arial" w:hAnsi="Arial"/>
      <w:sz w:val="22"/>
      <w:lang w:val="en-US" w:eastAsia="en-US"/>
    </w:rPr>
  </w:style>
  <w:style w:type="character" w:customStyle="1" w:styleId="Heading1Char">
    <w:name w:val="Heading 1 Char"/>
    <w:link w:val="Heading1"/>
    <w:rsid w:val="00481D2D"/>
    <w:rPr>
      <w:caps/>
      <w:sz w:val="22"/>
      <w:szCs w:val="22"/>
    </w:rPr>
  </w:style>
  <w:style w:type="paragraph" w:styleId="ListParagraph">
    <w:name w:val="List Paragraph"/>
    <w:basedOn w:val="Normal"/>
    <w:uiPriority w:val="34"/>
    <w:qFormat/>
    <w:rsid w:val="00481D2D"/>
    <w:pPr>
      <w:ind w:left="720"/>
      <w:contextualSpacing/>
    </w:pPr>
  </w:style>
  <w:style w:type="character" w:customStyle="1" w:styleId="Heading2Char">
    <w:name w:val="Heading 2 Char"/>
    <w:link w:val="Heading2"/>
    <w:rsid w:val="00481D2D"/>
    <w:rPr>
      <w:sz w:val="22"/>
      <w:szCs w:val="22"/>
      <w:u w:val="single"/>
    </w:rPr>
  </w:style>
  <w:style w:type="character" w:customStyle="1" w:styleId="Heading4Char">
    <w:name w:val="Heading 4 Char"/>
    <w:link w:val="Heading4"/>
    <w:rsid w:val="00481D2D"/>
    <w:rPr>
      <w:sz w:val="22"/>
      <w:szCs w:val="22"/>
    </w:rPr>
  </w:style>
  <w:style w:type="character" w:customStyle="1" w:styleId="Heading5Char">
    <w:name w:val="Heading 5 Char"/>
    <w:link w:val="Heading5"/>
    <w:rsid w:val="00481D2D"/>
    <w:rPr>
      <w:sz w:val="22"/>
      <w:szCs w:val="22"/>
    </w:rPr>
  </w:style>
  <w:style w:type="character" w:customStyle="1" w:styleId="Heading6Char">
    <w:name w:val="Heading 6 Char"/>
    <w:link w:val="Heading6"/>
    <w:rsid w:val="00481D2D"/>
    <w:rPr>
      <w:sz w:val="22"/>
      <w:szCs w:val="22"/>
    </w:rPr>
  </w:style>
  <w:style w:type="character" w:customStyle="1" w:styleId="Heading7Char">
    <w:name w:val="Heading 7 Char"/>
    <w:link w:val="Heading7"/>
    <w:rsid w:val="00481D2D"/>
    <w:rPr>
      <w:sz w:val="22"/>
      <w:szCs w:val="22"/>
    </w:rPr>
  </w:style>
  <w:style w:type="character" w:customStyle="1" w:styleId="Heading8Char">
    <w:name w:val="Heading 8 Char"/>
    <w:link w:val="Heading8"/>
    <w:rsid w:val="00481D2D"/>
    <w:rPr>
      <w:sz w:val="22"/>
      <w:szCs w:val="22"/>
    </w:rPr>
  </w:style>
  <w:style w:type="character" w:customStyle="1" w:styleId="Heading9Char">
    <w:name w:val="Heading 9 Char"/>
    <w:link w:val="Heading9"/>
    <w:rsid w:val="00481D2D"/>
    <w:rPr>
      <w:rFonts w:cs="Arial"/>
    </w:rPr>
  </w:style>
  <w:style w:type="character" w:customStyle="1" w:styleId="TitleChar">
    <w:name w:val="Title Char"/>
    <w:link w:val="Title"/>
    <w:rsid w:val="00481D2D"/>
    <w:rPr>
      <w:rFonts w:ascii="Arial Narrow" w:hAnsi="Arial Narrow"/>
      <w:b/>
    </w:rPr>
  </w:style>
  <w:style w:type="character" w:styleId="Strong">
    <w:name w:val="Strong"/>
    <w:qFormat/>
    <w:rsid w:val="00481D2D"/>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691181">
      <w:bodyDiv w:val="1"/>
      <w:marLeft w:val="0"/>
      <w:marRight w:val="0"/>
      <w:marTop w:val="0"/>
      <w:marBottom w:val="0"/>
      <w:divBdr>
        <w:top w:val="none" w:sz="0" w:space="0" w:color="auto"/>
        <w:left w:val="none" w:sz="0" w:space="0" w:color="auto"/>
        <w:bottom w:val="none" w:sz="0" w:space="0" w:color="auto"/>
        <w:right w:val="none" w:sz="0" w:space="0" w:color="auto"/>
      </w:divBdr>
    </w:div>
    <w:div w:id="98137287">
      <w:bodyDiv w:val="1"/>
      <w:marLeft w:val="0"/>
      <w:marRight w:val="0"/>
      <w:marTop w:val="0"/>
      <w:marBottom w:val="0"/>
      <w:divBdr>
        <w:top w:val="none" w:sz="0" w:space="0" w:color="auto"/>
        <w:left w:val="none" w:sz="0" w:space="0" w:color="auto"/>
        <w:bottom w:val="none" w:sz="0" w:space="0" w:color="auto"/>
        <w:right w:val="none" w:sz="0" w:space="0" w:color="auto"/>
      </w:divBdr>
    </w:div>
    <w:div w:id="517160837">
      <w:bodyDiv w:val="1"/>
      <w:marLeft w:val="0"/>
      <w:marRight w:val="0"/>
      <w:marTop w:val="0"/>
      <w:marBottom w:val="0"/>
      <w:divBdr>
        <w:top w:val="none" w:sz="0" w:space="0" w:color="auto"/>
        <w:left w:val="none" w:sz="0" w:space="0" w:color="auto"/>
        <w:bottom w:val="none" w:sz="0" w:space="0" w:color="auto"/>
        <w:right w:val="none" w:sz="0" w:space="0" w:color="auto"/>
      </w:divBdr>
    </w:div>
    <w:div w:id="522943547">
      <w:bodyDiv w:val="1"/>
      <w:marLeft w:val="0"/>
      <w:marRight w:val="0"/>
      <w:marTop w:val="0"/>
      <w:marBottom w:val="0"/>
      <w:divBdr>
        <w:top w:val="none" w:sz="0" w:space="0" w:color="auto"/>
        <w:left w:val="none" w:sz="0" w:space="0" w:color="auto"/>
        <w:bottom w:val="none" w:sz="0" w:space="0" w:color="auto"/>
        <w:right w:val="none" w:sz="0" w:space="0" w:color="auto"/>
      </w:divBdr>
    </w:div>
    <w:div w:id="619188918">
      <w:bodyDiv w:val="1"/>
      <w:marLeft w:val="0"/>
      <w:marRight w:val="0"/>
      <w:marTop w:val="0"/>
      <w:marBottom w:val="0"/>
      <w:divBdr>
        <w:top w:val="none" w:sz="0" w:space="0" w:color="auto"/>
        <w:left w:val="none" w:sz="0" w:space="0" w:color="auto"/>
        <w:bottom w:val="none" w:sz="0" w:space="0" w:color="auto"/>
        <w:right w:val="none" w:sz="0" w:space="0" w:color="auto"/>
      </w:divBdr>
    </w:div>
    <w:div w:id="644512679">
      <w:bodyDiv w:val="1"/>
      <w:marLeft w:val="0"/>
      <w:marRight w:val="0"/>
      <w:marTop w:val="0"/>
      <w:marBottom w:val="0"/>
      <w:divBdr>
        <w:top w:val="none" w:sz="0" w:space="0" w:color="auto"/>
        <w:left w:val="none" w:sz="0" w:space="0" w:color="auto"/>
        <w:bottom w:val="none" w:sz="0" w:space="0" w:color="auto"/>
        <w:right w:val="none" w:sz="0" w:space="0" w:color="auto"/>
      </w:divBdr>
    </w:div>
    <w:div w:id="936450269">
      <w:bodyDiv w:val="1"/>
      <w:marLeft w:val="0"/>
      <w:marRight w:val="0"/>
      <w:marTop w:val="0"/>
      <w:marBottom w:val="0"/>
      <w:divBdr>
        <w:top w:val="none" w:sz="0" w:space="0" w:color="auto"/>
        <w:left w:val="none" w:sz="0" w:space="0" w:color="auto"/>
        <w:bottom w:val="none" w:sz="0" w:space="0" w:color="auto"/>
        <w:right w:val="none" w:sz="0" w:space="0" w:color="auto"/>
      </w:divBdr>
    </w:div>
    <w:div w:id="1019968150">
      <w:bodyDiv w:val="1"/>
      <w:marLeft w:val="0"/>
      <w:marRight w:val="0"/>
      <w:marTop w:val="0"/>
      <w:marBottom w:val="0"/>
      <w:divBdr>
        <w:top w:val="none" w:sz="0" w:space="0" w:color="auto"/>
        <w:left w:val="none" w:sz="0" w:space="0" w:color="auto"/>
        <w:bottom w:val="none" w:sz="0" w:space="0" w:color="auto"/>
        <w:right w:val="none" w:sz="0" w:space="0" w:color="auto"/>
      </w:divBdr>
    </w:div>
    <w:div w:id="1085371811">
      <w:bodyDiv w:val="1"/>
      <w:marLeft w:val="0"/>
      <w:marRight w:val="0"/>
      <w:marTop w:val="0"/>
      <w:marBottom w:val="0"/>
      <w:divBdr>
        <w:top w:val="none" w:sz="0" w:space="0" w:color="auto"/>
        <w:left w:val="none" w:sz="0" w:space="0" w:color="auto"/>
        <w:bottom w:val="none" w:sz="0" w:space="0" w:color="auto"/>
        <w:right w:val="none" w:sz="0" w:space="0" w:color="auto"/>
      </w:divBdr>
    </w:div>
    <w:div w:id="1093429317">
      <w:bodyDiv w:val="1"/>
      <w:marLeft w:val="0"/>
      <w:marRight w:val="0"/>
      <w:marTop w:val="0"/>
      <w:marBottom w:val="0"/>
      <w:divBdr>
        <w:top w:val="none" w:sz="0" w:space="0" w:color="auto"/>
        <w:left w:val="none" w:sz="0" w:space="0" w:color="auto"/>
        <w:bottom w:val="none" w:sz="0" w:space="0" w:color="auto"/>
        <w:right w:val="none" w:sz="0" w:space="0" w:color="auto"/>
      </w:divBdr>
    </w:div>
    <w:div w:id="1120763418">
      <w:bodyDiv w:val="1"/>
      <w:marLeft w:val="0"/>
      <w:marRight w:val="0"/>
      <w:marTop w:val="0"/>
      <w:marBottom w:val="0"/>
      <w:divBdr>
        <w:top w:val="none" w:sz="0" w:space="0" w:color="auto"/>
        <w:left w:val="none" w:sz="0" w:space="0" w:color="auto"/>
        <w:bottom w:val="none" w:sz="0" w:space="0" w:color="auto"/>
        <w:right w:val="none" w:sz="0" w:space="0" w:color="auto"/>
      </w:divBdr>
    </w:div>
    <w:div w:id="1139767831">
      <w:bodyDiv w:val="1"/>
      <w:marLeft w:val="0"/>
      <w:marRight w:val="0"/>
      <w:marTop w:val="0"/>
      <w:marBottom w:val="0"/>
      <w:divBdr>
        <w:top w:val="none" w:sz="0" w:space="0" w:color="auto"/>
        <w:left w:val="none" w:sz="0" w:space="0" w:color="auto"/>
        <w:bottom w:val="none" w:sz="0" w:space="0" w:color="auto"/>
        <w:right w:val="none" w:sz="0" w:space="0" w:color="auto"/>
      </w:divBdr>
    </w:div>
    <w:div w:id="1143548651">
      <w:bodyDiv w:val="1"/>
      <w:marLeft w:val="0"/>
      <w:marRight w:val="0"/>
      <w:marTop w:val="0"/>
      <w:marBottom w:val="0"/>
      <w:divBdr>
        <w:top w:val="none" w:sz="0" w:space="0" w:color="auto"/>
        <w:left w:val="none" w:sz="0" w:space="0" w:color="auto"/>
        <w:bottom w:val="none" w:sz="0" w:space="0" w:color="auto"/>
        <w:right w:val="none" w:sz="0" w:space="0" w:color="auto"/>
      </w:divBdr>
    </w:div>
    <w:div w:id="1489053213">
      <w:bodyDiv w:val="1"/>
      <w:marLeft w:val="0"/>
      <w:marRight w:val="0"/>
      <w:marTop w:val="0"/>
      <w:marBottom w:val="0"/>
      <w:divBdr>
        <w:top w:val="none" w:sz="0" w:space="0" w:color="auto"/>
        <w:left w:val="none" w:sz="0" w:space="0" w:color="auto"/>
        <w:bottom w:val="none" w:sz="0" w:space="0" w:color="auto"/>
        <w:right w:val="none" w:sz="0" w:space="0" w:color="auto"/>
      </w:divBdr>
    </w:div>
    <w:div w:id="1673222254">
      <w:bodyDiv w:val="1"/>
      <w:marLeft w:val="0"/>
      <w:marRight w:val="0"/>
      <w:marTop w:val="0"/>
      <w:marBottom w:val="0"/>
      <w:divBdr>
        <w:top w:val="none" w:sz="0" w:space="0" w:color="auto"/>
        <w:left w:val="none" w:sz="0" w:space="0" w:color="auto"/>
        <w:bottom w:val="none" w:sz="0" w:space="0" w:color="auto"/>
        <w:right w:val="none" w:sz="0" w:space="0" w:color="auto"/>
      </w:divBdr>
    </w:div>
    <w:div w:id="1681274135">
      <w:bodyDiv w:val="1"/>
      <w:marLeft w:val="0"/>
      <w:marRight w:val="0"/>
      <w:marTop w:val="0"/>
      <w:marBottom w:val="0"/>
      <w:divBdr>
        <w:top w:val="none" w:sz="0" w:space="0" w:color="auto"/>
        <w:left w:val="none" w:sz="0" w:space="0" w:color="auto"/>
        <w:bottom w:val="none" w:sz="0" w:space="0" w:color="auto"/>
        <w:right w:val="none" w:sz="0" w:space="0" w:color="auto"/>
      </w:divBdr>
    </w:div>
    <w:div w:id="1762487245">
      <w:bodyDiv w:val="1"/>
      <w:marLeft w:val="0"/>
      <w:marRight w:val="0"/>
      <w:marTop w:val="0"/>
      <w:marBottom w:val="0"/>
      <w:divBdr>
        <w:top w:val="none" w:sz="0" w:space="0" w:color="auto"/>
        <w:left w:val="none" w:sz="0" w:space="0" w:color="auto"/>
        <w:bottom w:val="none" w:sz="0" w:space="0" w:color="auto"/>
        <w:right w:val="none" w:sz="0" w:space="0" w:color="auto"/>
      </w:divBdr>
    </w:div>
    <w:div w:id="1802067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CH2M%20HILL%20Documents\Automated%20Blank%20Documen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3.xml><?xml version="1.0" encoding="utf-8"?>
<p:properties xmlns:p="http://schemas.microsoft.com/office/2006/metadata/properties" xmlns:xsi="http://www.w3.org/2001/XMLSchema-instance" xmlns:pc="http://schemas.microsoft.com/office/infopath/2007/PartnerControls">
  <documentManagement>
    <_dlc_DocId xmlns="8d08b470-0ec5-44fe-8028-c235fa11c772">77777-20-2918</_dlc_DocId>
    <_dlc_DocIdUrl xmlns="8d08b470-0ec5-44fe-8028-c235fa11c772">
      <Url>https://mycloud.york.ca/collab/CPDToolKit/_layouts/DocIdRedir.aspx?ID=77777-20-2918</Url>
      <Description>77777-20-2918</Description>
    </_dlc_DocIdUrl>
    <Last_x0020_Updated xmlns="8d08b470-0ec5-44fe-8028-c235fa11c772">2019-05-14T04:00:00+00:00</Last_x0020_Updated>
    <Sort_x0020_Order xmlns="a3908dca-a0bc-4307-aa0b-ce566f65dad5" xsi:nil="true"/>
    <IconOverlay xmlns="http://schemas.microsoft.com/sharepoint/v4" xsi:nil="true"/>
    <Document_x0020_Type xmlns="a3908dca-a0bc-4307-aa0b-ce566f65dad5">Technical Design Specification Templates</Document_x0020_Typ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1E76F5F51B06864FADA04BB3B6DF741B" ma:contentTypeVersion="14" ma:contentTypeDescription="Create a new document." ma:contentTypeScope="" ma:versionID="cac5acbb04b6c4b9a72c66d0fd18dddc">
  <xsd:schema xmlns:xsd="http://www.w3.org/2001/XMLSchema" xmlns:xs="http://www.w3.org/2001/XMLSchema" xmlns:p="http://schemas.microsoft.com/office/2006/metadata/properties" xmlns:ns2="8d08b470-0ec5-44fe-8028-c235fa11c772" xmlns:ns3="a3908dca-a0bc-4307-aa0b-ce566f65dad5" xmlns:ns4="http://schemas.microsoft.com/sharepoint/v4" targetNamespace="http://schemas.microsoft.com/office/2006/metadata/properties" ma:root="true" ma:fieldsID="74d8408b4b5b3c95e9e946b323f0c17a" ns2:_="" ns3:_="" ns4:_="">
    <xsd:import namespace="8d08b470-0ec5-44fe-8028-c235fa11c772"/>
    <xsd:import namespace="a3908dca-a0bc-4307-aa0b-ce566f65dad5"/>
    <xsd:import namespace="http://schemas.microsoft.com/sharepoint/v4"/>
    <xsd:element name="properties">
      <xsd:complexType>
        <xsd:sequence>
          <xsd:element name="documentManagement">
            <xsd:complexType>
              <xsd:all>
                <xsd:element ref="ns2:Last_x0020_Updated" minOccurs="0"/>
                <xsd:element ref="ns3:Document_x0020_Type" minOccurs="0"/>
                <xsd:element ref="ns3:Sort_x0020_Order" minOccurs="0"/>
                <xsd:element ref="ns2:_dlc_DocId" minOccurs="0"/>
                <xsd:element ref="ns2:_dlc_DocIdUrl" minOccurs="0"/>
                <xsd:element ref="ns2:_dlc_DocIdPersistId" minOccurs="0"/>
                <xsd:element ref="ns4:IconOverla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08b470-0ec5-44fe-8028-c235fa11c772" elementFormDefault="qualified">
    <xsd:import namespace="http://schemas.microsoft.com/office/2006/documentManagement/types"/>
    <xsd:import namespace="http://schemas.microsoft.com/office/infopath/2007/PartnerControls"/>
    <xsd:element name="Last_x0020_Updated" ma:index="2" nillable="true" ma:displayName="Latest Revision Date" ma:format="DateOnly" ma:internalName="Last_x0020_Updated">
      <xsd:simpleType>
        <xsd:restriction base="dms:DateTime"/>
      </xsd:simpleType>
    </xsd:element>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3908dca-a0bc-4307-aa0b-ce566f65dad5" elementFormDefault="qualified">
    <xsd:import namespace="http://schemas.microsoft.com/office/2006/documentManagement/types"/>
    <xsd:import namespace="http://schemas.microsoft.com/office/infopath/2007/PartnerControls"/>
    <xsd:element name="Document_x0020_Type" ma:index="3" nillable="true" ma:displayName="Document Type" ma:format="Dropdown" ma:internalName="Document_x0020_Type">
      <xsd:simpleType>
        <xsd:restriction base="dms:Choice">
          <xsd:enumeration value="Approved Equipment and Instrument Lists"/>
          <xsd:enumeration value="Design Guidelines"/>
          <xsd:enumeration value="Standard Drawings"/>
          <xsd:enumeration value="Technical Design Specification Templates"/>
          <xsd:enumeration value="IO List"/>
          <xsd:enumeration value="P&amp;ID"/>
          <xsd:enumeration value="Single Line Diagram"/>
        </xsd:restriction>
      </xsd:simpleType>
    </xsd:element>
    <xsd:element name="Sort_x0020_Order" ma:index="4" nillable="true" ma:displayName="Sort Order" ma:decimals="0" ma:indexed="true" ma:internalName="Sort_x0020_Order" ma:percentage="FALSE">
      <xsd:simpleType>
        <xsd:restriction base="dms:Number"/>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5"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1"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F86D5B-F24F-4CAD-AD78-7EF206008CD4}">
  <ds:schemaRefs>
    <ds:schemaRef ds:uri="http://schemas.microsoft.com/sharepoint/v3/contenttype/forms"/>
  </ds:schemaRefs>
</ds:datastoreItem>
</file>

<file path=customXml/itemProps2.xml><?xml version="1.0" encoding="utf-8"?>
<ds:datastoreItem xmlns:ds="http://schemas.openxmlformats.org/officeDocument/2006/customXml" ds:itemID="{B9534154-FC16-427B-AC81-BB051B14D761}">
  <ds:schemaRefs>
    <ds:schemaRef ds:uri="http://schemas.microsoft.com/sharepoint/events"/>
  </ds:schemaRefs>
</ds:datastoreItem>
</file>

<file path=customXml/itemProps3.xml><?xml version="1.0" encoding="utf-8"?>
<ds:datastoreItem xmlns:ds="http://schemas.openxmlformats.org/officeDocument/2006/customXml" ds:itemID="{B179C88C-D5C9-406B-828B-409860F6435B}">
  <ds:schemaRefs>
    <ds:schemaRef ds:uri="http://purl.org/dc/terms/"/>
    <ds:schemaRef ds:uri="http://purl.org/dc/dcmitype/"/>
    <ds:schemaRef ds:uri="8d08b470-0ec5-44fe-8028-c235fa11c772"/>
    <ds:schemaRef ds:uri="http://purl.org/dc/elements/1.1/"/>
    <ds:schemaRef ds:uri="http://schemas.microsoft.com/sharepoint/v4"/>
    <ds:schemaRef ds:uri="http://schemas.microsoft.com/office/2006/documentManagement/types"/>
    <ds:schemaRef ds:uri="http://schemas.openxmlformats.org/package/2006/metadata/core-properties"/>
    <ds:schemaRef ds:uri="http://schemas.microsoft.com/office/2006/metadata/properties"/>
    <ds:schemaRef ds:uri="http://schemas.microsoft.com/office/infopath/2007/PartnerControls"/>
    <ds:schemaRef ds:uri="a3908dca-a0bc-4307-aa0b-ce566f65dad5"/>
    <ds:schemaRef ds:uri="http://www.w3.org/XML/1998/namespace"/>
  </ds:schemaRefs>
</ds:datastoreItem>
</file>

<file path=customXml/itemProps4.xml><?xml version="1.0" encoding="utf-8"?>
<ds:datastoreItem xmlns:ds="http://schemas.openxmlformats.org/officeDocument/2006/customXml" ds:itemID="{89541318-ED0E-45D1-9118-AF43628043C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d08b470-0ec5-44fe-8028-c235fa11c772"/>
    <ds:schemaRef ds:uri="a3908dca-a0bc-4307-aa0b-ce566f65dad5"/>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Automated Blank Document</Template>
  <TotalTime>13</TotalTime>
  <Pages>7</Pages>
  <Words>2878</Words>
  <Characters>15842</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01501_Construction_Sequencing (Dec 14, 2015)</vt:lpstr>
    </vt:vector>
  </TitlesOfParts>
  <Company>Regional Municipality of York</Company>
  <LinksUpToDate>false</LinksUpToDate>
  <CharactersWithSpaces>18683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01501_Construction_Sequencing (Dec 14, 2015)</dc:title>
  <dc:creator>Adley-McGinnis, Andrea</dc:creator>
  <cp:lastModifiedBy>Mutton, Benjamin</cp:lastModifiedBy>
  <cp:revision>6</cp:revision>
  <cp:lastPrinted>2006-08-29T18:40:00Z</cp:lastPrinted>
  <dcterms:created xsi:type="dcterms:W3CDTF">2017-11-28T21:29:00Z</dcterms:created>
  <dcterms:modified xsi:type="dcterms:W3CDTF">2019-05-21T19:12:00Z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oolset">
    <vt:i4>3</vt:i4>
  </property>
  <property fmtid="{D5CDD505-2E9C-101B-9397-08002B2CF9AE}" pid="3" name="_dlc_DocIdItemGuid">
    <vt:lpwstr>ccb5f062-a290-487b-9c24-ce69b2f59706</vt:lpwstr>
  </property>
  <property fmtid="{D5CDD505-2E9C-101B-9397-08002B2CF9AE}" pid="4" name="ContentTypeId">
    <vt:lpwstr>0x0101001E76F5F51B06864FADA04BB3B6DF741B</vt:lpwstr>
  </property>
  <property fmtid="{D5CDD505-2E9C-101B-9397-08002B2CF9AE}" pid="5" name="Order">
    <vt:r8>218800</vt:r8>
  </property>
  <property fmtid="{D5CDD505-2E9C-101B-9397-08002B2CF9AE}" pid="6" name="xd_ProgID">
    <vt:lpwstr/>
  </property>
  <property fmtid="{D5CDD505-2E9C-101B-9397-08002B2CF9AE}" pid="7" name="_CopySource">
    <vt:lpwstr>https://mycloud.york.ca/projects/EnvServProgramDeliveryOffice/Design/Shared Documents/Technical Design Specification Templates/Division 01 - General Requirements/01501 Construction Sequencing.docx</vt:lpwstr>
  </property>
  <property fmtid="{D5CDD505-2E9C-101B-9397-08002B2CF9AE}" pid="8" name="TemplateUrl">
    <vt:lpwstr/>
  </property>
</Properties>
</file>