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1980"/>
        <w:gridCol w:w="5863"/>
      </w:tblGrid>
      <w:tr w:rsidR="005727BB" w:rsidRPr="004A7D86" w14:paraId="52A26780" w14:textId="77777777">
        <w:trPr>
          <w:cantSplit/>
          <w:jc w:val="center"/>
        </w:trPr>
        <w:tc>
          <w:tcPr>
            <w:tcW w:w="1004" w:type="dxa"/>
            <w:tcBorders>
              <w:top w:val="double" w:sz="6" w:space="0" w:color="auto"/>
              <w:left w:val="double" w:sz="6" w:space="0" w:color="auto"/>
              <w:bottom w:val="single" w:sz="6" w:space="0" w:color="auto"/>
              <w:right w:val="single" w:sz="6" w:space="0" w:color="auto"/>
            </w:tcBorders>
          </w:tcPr>
          <w:p w14:paraId="078B3AE6" w14:textId="77777777" w:rsidR="005727BB" w:rsidRPr="004A7D86" w:rsidRDefault="005727BB">
            <w:pPr>
              <w:pStyle w:val="TableHeading"/>
              <w:rPr>
                <w:rFonts w:ascii="Calibri" w:hAnsi="Calibri"/>
                <w:sz w:val="22"/>
                <w:szCs w:val="22"/>
              </w:rPr>
            </w:pPr>
            <w:r w:rsidRPr="004A7D86">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035F432E" w14:textId="77777777" w:rsidR="005727BB" w:rsidRPr="004A7D86" w:rsidRDefault="005727BB">
            <w:pPr>
              <w:pStyle w:val="TableHeading"/>
              <w:rPr>
                <w:rFonts w:ascii="Calibri" w:hAnsi="Calibri"/>
                <w:sz w:val="22"/>
                <w:szCs w:val="22"/>
              </w:rPr>
            </w:pPr>
            <w:r w:rsidRPr="004A7D86">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78A0F9F7" w14:textId="77777777" w:rsidR="005727BB" w:rsidRPr="004A7D86" w:rsidRDefault="005727BB">
            <w:pPr>
              <w:pStyle w:val="TableHeading"/>
              <w:rPr>
                <w:rFonts w:ascii="Calibri" w:hAnsi="Calibri"/>
                <w:sz w:val="22"/>
                <w:szCs w:val="22"/>
              </w:rPr>
            </w:pPr>
            <w:r w:rsidRPr="004A7D86">
              <w:rPr>
                <w:rFonts w:ascii="Calibri" w:hAnsi="Calibri"/>
                <w:sz w:val="22"/>
                <w:szCs w:val="22"/>
              </w:rPr>
              <w:t>Description of Revisions</w:t>
            </w:r>
          </w:p>
        </w:tc>
      </w:tr>
      <w:tr w:rsidR="005727BB" w:rsidRPr="004A7D86" w14:paraId="5A36B86D"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3B698C84" w14:textId="77777777" w:rsidR="005727BB" w:rsidRPr="004A7D86" w:rsidRDefault="005727BB">
            <w:pPr>
              <w:pStyle w:val="NormalTableText"/>
              <w:rPr>
                <w:rFonts w:ascii="Calibri" w:hAnsi="Calibri"/>
                <w:sz w:val="22"/>
                <w:szCs w:val="22"/>
              </w:rPr>
            </w:pPr>
            <w:r w:rsidRPr="004A7D86">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5B4076D3" w14:textId="515E1CB0" w:rsidR="005727BB" w:rsidRPr="004A7D86" w:rsidRDefault="008D21D0">
            <w:pPr>
              <w:pStyle w:val="NormalTableText"/>
              <w:rPr>
                <w:rFonts w:ascii="Calibri" w:hAnsi="Calibri"/>
                <w:sz w:val="22"/>
                <w:szCs w:val="22"/>
              </w:rPr>
            </w:pPr>
            <w:r>
              <w:rPr>
                <w:rFonts w:ascii="Calibri" w:hAnsi="Calibri"/>
                <w:sz w:val="22"/>
                <w:szCs w:val="22"/>
              </w:rPr>
              <w:t>October 27, 2015</w:t>
            </w:r>
          </w:p>
        </w:tc>
        <w:tc>
          <w:tcPr>
            <w:tcW w:w="5863" w:type="dxa"/>
            <w:tcBorders>
              <w:top w:val="single" w:sz="6" w:space="0" w:color="auto"/>
              <w:left w:val="single" w:sz="6" w:space="0" w:color="auto"/>
              <w:bottom w:val="single" w:sz="6" w:space="0" w:color="auto"/>
              <w:right w:val="double" w:sz="6" w:space="0" w:color="auto"/>
            </w:tcBorders>
          </w:tcPr>
          <w:p w14:paraId="531B5272" w14:textId="344F702E" w:rsidR="005727BB" w:rsidRPr="004A7D86" w:rsidRDefault="008D21D0">
            <w:pPr>
              <w:pStyle w:val="NormalTableText"/>
              <w:rPr>
                <w:rFonts w:ascii="Calibri" w:hAnsi="Calibri"/>
                <w:sz w:val="22"/>
                <w:szCs w:val="22"/>
              </w:rPr>
            </w:pPr>
            <w:r>
              <w:rPr>
                <w:rFonts w:ascii="Calibri" w:hAnsi="Calibri"/>
                <w:sz w:val="22"/>
                <w:szCs w:val="22"/>
              </w:rPr>
              <w:t>Spec renumbered and rewritten to reflect OPSS</w:t>
            </w:r>
          </w:p>
        </w:tc>
      </w:tr>
      <w:tr w:rsidR="00054275" w:rsidRPr="004A7D86" w14:paraId="60618A96" w14:textId="77777777" w:rsidTr="00AB66DA">
        <w:trPr>
          <w:cantSplit/>
          <w:jc w:val="center"/>
        </w:trPr>
        <w:tc>
          <w:tcPr>
            <w:tcW w:w="1004" w:type="dxa"/>
            <w:tcBorders>
              <w:top w:val="single" w:sz="6" w:space="0" w:color="auto"/>
              <w:left w:val="double" w:sz="6" w:space="0" w:color="auto"/>
              <w:bottom w:val="single" w:sz="6" w:space="0" w:color="auto"/>
              <w:right w:val="single" w:sz="6" w:space="0" w:color="auto"/>
            </w:tcBorders>
          </w:tcPr>
          <w:p w14:paraId="611F3CA5" w14:textId="50352410" w:rsidR="00054275" w:rsidRPr="00AB66DA" w:rsidRDefault="00422000">
            <w:pPr>
              <w:pStyle w:val="NormalTableText"/>
              <w:rPr>
                <w:rFonts w:ascii="Calibri" w:hAnsi="Calibri"/>
                <w:sz w:val="22"/>
                <w:szCs w:val="22"/>
              </w:rPr>
            </w:pPr>
            <w:r w:rsidRPr="00AB66DA">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06667331" w14:textId="36095006" w:rsidR="00054275" w:rsidRPr="00AB66DA" w:rsidRDefault="00CF7B7E" w:rsidP="00422000">
            <w:pPr>
              <w:pStyle w:val="NormalTableText"/>
              <w:rPr>
                <w:rFonts w:ascii="Calibri" w:hAnsi="Calibri"/>
                <w:sz w:val="22"/>
                <w:szCs w:val="22"/>
              </w:rPr>
            </w:pPr>
            <w:r w:rsidRPr="00AB66DA">
              <w:rPr>
                <w:rFonts w:ascii="Calibri" w:hAnsi="Calibri"/>
                <w:sz w:val="22"/>
                <w:szCs w:val="22"/>
              </w:rPr>
              <w:t>March 21</w:t>
            </w:r>
            <w:r w:rsidR="00422000" w:rsidRPr="00AB66DA">
              <w:rPr>
                <w:rFonts w:ascii="Calibri" w:hAnsi="Calibri"/>
                <w:sz w:val="22"/>
                <w:szCs w:val="22"/>
              </w:rPr>
              <w:t>, 2016</w:t>
            </w:r>
          </w:p>
        </w:tc>
        <w:tc>
          <w:tcPr>
            <w:tcW w:w="5863" w:type="dxa"/>
            <w:tcBorders>
              <w:top w:val="single" w:sz="6" w:space="0" w:color="auto"/>
              <w:left w:val="single" w:sz="6" w:space="0" w:color="auto"/>
              <w:bottom w:val="single" w:sz="6" w:space="0" w:color="auto"/>
              <w:right w:val="double" w:sz="6" w:space="0" w:color="auto"/>
            </w:tcBorders>
          </w:tcPr>
          <w:p w14:paraId="235DCBD6" w14:textId="1F004FC2" w:rsidR="00054275" w:rsidRPr="00AB66DA" w:rsidRDefault="004571A1" w:rsidP="004571A1">
            <w:pPr>
              <w:pStyle w:val="NormalTableText"/>
              <w:rPr>
                <w:rFonts w:ascii="Calibri" w:hAnsi="Calibri"/>
                <w:sz w:val="22"/>
                <w:szCs w:val="22"/>
              </w:rPr>
            </w:pPr>
            <w:r w:rsidRPr="00AB66DA">
              <w:rPr>
                <w:rFonts w:ascii="Calibri" w:hAnsi="Calibri"/>
                <w:sz w:val="22"/>
                <w:szCs w:val="22"/>
              </w:rPr>
              <w:t>Revised Based on Legal comments #6409381-v1A</w:t>
            </w:r>
            <w:r w:rsidR="0082119D" w:rsidRPr="00AB66DA">
              <w:rPr>
                <w:rFonts w:ascii="Calibri" w:hAnsi="Calibri"/>
                <w:sz w:val="22"/>
                <w:szCs w:val="22"/>
              </w:rPr>
              <w:t xml:space="preserve"> (AAM)</w:t>
            </w:r>
          </w:p>
        </w:tc>
      </w:tr>
      <w:tr w:rsidR="00AB66DA" w:rsidRPr="004A7D86" w14:paraId="510603D6" w14:textId="77777777">
        <w:trPr>
          <w:cantSplit/>
          <w:jc w:val="center"/>
        </w:trPr>
        <w:tc>
          <w:tcPr>
            <w:tcW w:w="1004" w:type="dxa"/>
            <w:tcBorders>
              <w:top w:val="single" w:sz="6" w:space="0" w:color="auto"/>
              <w:left w:val="double" w:sz="6" w:space="0" w:color="auto"/>
              <w:bottom w:val="double" w:sz="6" w:space="0" w:color="auto"/>
              <w:right w:val="single" w:sz="6" w:space="0" w:color="auto"/>
            </w:tcBorders>
          </w:tcPr>
          <w:p w14:paraId="3116C401" w14:textId="690758D1" w:rsidR="00AB66DA" w:rsidRPr="00AB66DA" w:rsidRDefault="00AB66DA">
            <w:pPr>
              <w:pStyle w:val="NormalTableText"/>
              <w:rPr>
                <w:rFonts w:ascii="Calibri" w:hAnsi="Calibri"/>
                <w:sz w:val="22"/>
                <w:szCs w:val="22"/>
              </w:rPr>
            </w:pPr>
            <w:r>
              <w:rPr>
                <w:rFonts w:ascii="Calibri" w:hAnsi="Calibri"/>
                <w:sz w:val="22"/>
                <w:szCs w:val="22"/>
              </w:rPr>
              <w:t>3</w:t>
            </w:r>
          </w:p>
        </w:tc>
        <w:tc>
          <w:tcPr>
            <w:tcW w:w="1980" w:type="dxa"/>
            <w:tcBorders>
              <w:top w:val="single" w:sz="6" w:space="0" w:color="auto"/>
              <w:left w:val="single" w:sz="6" w:space="0" w:color="auto"/>
              <w:bottom w:val="double" w:sz="6" w:space="0" w:color="auto"/>
              <w:right w:val="single" w:sz="6" w:space="0" w:color="auto"/>
            </w:tcBorders>
          </w:tcPr>
          <w:p w14:paraId="516A2BE2" w14:textId="5715D88A" w:rsidR="00AB66DA" w:rsidRPr="00AB66DA" w:rsidRDefault="00AB66DA" w:rsidP="00422000">
            <w:pPr>
              <w:pStyle w:val="NormalTableText"/>
              <w:rPr>
                <w:rFonts w:ascii="Calibri" w:hAnsi="Calibri"/>
                <w:sz w:val="22"/>
                <w:szCs w:val="22"/>
              </w:rPr>
            </w:pPr>
            <w:r>
              <w:rPr>
                <w:rFonts w:ascii="Calibri" w:hAnsi="Calibri"/>
                <w:sz w:val="22"/>
                <w:szCs w:val="22"/>
              </w:rPr>
              <w:t>May 1,2017</w:t>
            </w:r>
          </w:p>
        </w:tc>
        <w:tc>
          <w:tcPr>
            <w:tcW w:w="5863" w:type="dxa"/>
            <w:tcBorders>
              <w:top w:val="single" w:sz="6" w:space="0" w:color="auto"/>
              <w:left w:val="single" w:sz="6" w:space="0" w:color="auto"/>
              <w:bottom w:val="double" w:sz="6" w:space="0" w:color="auto"/>
              <w:right w:val="double" w:sz="6" w:space="0" w:color="auto"/>
            </w:tcBorders>
          </w:tcPr>
          <w:p w14:paraId="71226EEA" w14:textId="2ED97FC4" w:rsidR="00AB66DA" w:rsidRPr="00AB66DA" w:rsidRDefault="00AB66DA" w:rsidP="004571A1">
            <w:pPr>
              <w:pStyle w:val="NormalTableText"/>
              <w:rPr>
                <w:rFonts w:ascii="Calibri" w:hAnsi="Calibri"/>
                <w:sz w:val="22"/>
                <w:szCs w:val="22"/>
              </w:rPr>
            </w:pPr>
            <w:r>
              <w:rPr>
                <w:rFonts w:ascii="Calibri" w:hAnsi="Calibri"/>
              </w:rPr>
              <w:t>Revised to reflect OPSS.MUNI 517 (Apr 2017) and OPSS.MUNI 518 (Apr 2017)</w:t>
            </w:r>
          </w:p>
        </w:tc>
      </w:tr>
    </w:tbl>
    <w:p w14:paraId="5C2BDD8C" w14:textId="2DC2FF09" w:rsidR="0014335D" w:rsidRPr="004A7D86" w:rsidRDefault="0014335D" w:rsidP="0014335D">
      <w:pPr>
        <w:pStyle w:val="BodyText"/>
        <w:rPr>
          <w:rFonts w:ascii="Calibri" w:hAnsi="Calibri"/>
          <w:szCs w:val="22"/>
        </w:rPr>
      </w:pPr>
    </w:p>
    <w:p w14:paraId="19DF31EF"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NOTE:</w:t>
      </w:r>
    </w:p>
    <w:p w14:paraId="228B4AC9"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This is a CONTROLLED Document. Any documents appearing in paper form are not controlled and should be checked against the on-line file version prior to use.</w:t>
      </w:r>
    </w:p>
    <w:p w14:paraId="54C0B3E5"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b/>
          <w:bCs/>
          <w:szCs w:val="22"/>
        </w:rPr>
        <w:t xml:space="preserve">Notice: </w:t>
      </w:r>
      <w:r w:rsidRPr="004A7D86">
        <w:rPr>
          <w:rFonts w:ascii="Calibri" w:hAnsi="Calibri"/>
          <w:szCs w:val="22"/>
        </w:rPr>
        <w:t>This Document hardcopy must be used for reference purpose only.</w:t>
      </w:r>
    </w:p>
    <w:p w14:paraId="7FC23ED7"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A7D86">
        <w:rPr>
          <w:rFonts w:ascii="Calibri" w:hAnsi="Calibri"/>
          <w:b/>
          <w:szCs w:val="22"/>
        </w:rPr>
        <w:t>The on-line copy is the current version of the document.</w:t>
      </w:r>
    </w:p>
    <w:p w14:paraId="59F1B876" w14:textId="77777777" w:rsidR="00373DBB" w:rsidRPr="004A7D86" w:rsidRDefault="00373DBB" w:rsidP="00373DBB">
      <w:pPr>
        <w:pStyle w:val="BodyText"/>
        <w:rPr>
          <w:rFonts w:ascii="Calibri" w:hAnsi="Calibri" w:cs="Arial"/>
          <w:szCs w:val="22"/>
          <w:u w:val="single"/>
        </w:rPr>
      </w:pPr>
    </w:p>
    <w:p w14:paraId="5FE722FE" w14:textId="23A1FFF7" w:rsidR="00F6204E" w:rsidRPr="00D92ACC" w:rsidRDefault="00F3197E" w:rsidP="00F3197E">
      <w:pPr>
        <w:pStyle w:val="Heading1"/>
      </w:pPr>
      <w:r>
        <w:br w:type="page"/>
      </w:r>
      <w:r w:rsidR="00960901" w:rsidRPr="00D92ACC">
        <w:lastRenderedPageBreak/>
        <w:t>GEneral</w:t>
      </w:r>
    </w:p>
    <w:p w14:paraId="4D33A1D6" w14:textId="7E2052C8" w:rsidR="00960901" w:rsidRPr="00D92ACC" w:rsidRDefault="003E410A" w:rsidP="00D92ACC">
      <w:pPr>
        <w:pStyle w:val="Heading2"/>
      </w:pPr>
      <w:r w:rsidRPr="00D92ACC">
        <w:t>Summary</w:t>
      </w:r>
    </w:p>
    <w:p w14:paraId="7581E9C9" w14:textId="6FA57373" w:rsidR="00154904" w:rsidRDefault="00493E0C" w:rsidP="003B53EE">
      <w:pPr>
        <w:pStyle w:val="Heading3"/>
      </w:pPr>
      <w:r>
        <w:t xml:space="preserve">This </w:t>
      </w:r>
      <w:r w:rsidR="003E410A" w:rsidRPr="004A7D86">
        <w:t xml:space="preserve">Section </w:t>
      </w:r>
      <w:r w:rsidR="0093108B" w:rsidRPr="004A7D86">
        <w:t>i</w:t>
      </w:r>
      <w:r w:rsidR="003E410A" w:rsidRPr="004A7D86">
        <w:t>ncludes</w:t>
      </w:r>
      <w:r w:rsidR="003D05BC">
        <w:t xml:space="preserve"> t</w:t>
      </w:r>
      <w:r w:rsidR="00154904">
        <w:t xml:space="preserve">he </w:t>
      </w:r>
      <w:r w:rsidR="003D05BC">
        <w:t xml:space="preserve">general </w:t>
      </w:r>
      <w:r w:rsidR="00154904">
        <w:t>requirements for dewatering procedures to stabilize the ground and keep excavations free of water during installation of sanitary and storm pipe sewers, pipe culverts and end sections, forcemains and associated appurtenances, watermains and associated appurtenances, and other underground Utilities; maintenance holes, catch basins, ditch inlets, and valve chambers; and any other specified subsurface construction.</w:t>
      </w:r>
    </w:p>
    <w:p w14:paraId="3B93578C" w14:textId="77777777" w:rsidR="003C3C61" w:rsidRPr="003D2596" w:rsidRDefault="003C3C61" w:rsidP="00D92ACC">
      <w:pPr>
        <w:pStyle w:val="Heading2"/>
      </w:pPr>
      <w:r w:rsidRPr="003D2596">
        <w:t>Related Sections</w:t>
      </w:r>
    </w:p>
    <w:p w14:paraId="1E926E5A" w14:textId="77777777" w:rsidR="00CC4E1F" w:rsidRPr="00861C38" w:rsidRDefault="00CC4E1F" w:rsidP="003B53EE">
      <w:pPr>
        <w:pStyle w:val="Heading3"/>
        <w:numPr>
          <w:ilvl w:val="0"/>
          <w:numId w:val="0"/>
        </w:numPr>
        <w:ind w:left="720"/>
        <w:rPr>
          <w:highlight w:val="yellow"/>
        </w:rPr>
      </w:pPr>
      <w:r w:rsidRPr="00861C38">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2A03A06" w14:textId="77777777" w:rsidR="00CC4E1F" w:rsidRPr="00861C38" w:rsidRDefault="00CC4E1F" w:rsidP="003B53EE">
      <w:pPr>
        <w:pStyle w:val="Heading3"/>
        <w:numPr>
          <w:ilvl w:val="0"/>
          <w:numId w:val="0"/>
        </w:numPr>
        <w:ind w:left="720"/>
        <w:rPr>
          <w:highlight w:val="yellow"/>
        </w:rPr>
      </w:pPr>
    </w:p>
    <w:p w14:paraId="07DEF563" w14:textId="77777777" w:rsidR="00CC4E1F" w:rsidRPr="00861C38" w:rsidRDefault="00CC4E1F" w:rsidP="003B53EE">
      <w:pPr>
        <w:pStyle w:val="Heading3"/>
        <w:numPr>
          <w:ilvl w:val="0"/>
          <w:numId w:val="0"/>
        </w:numPr>
        <w:ind w:left="720"/>
      </w:pPr>
      <w:r w:rsidRPr="00861C38">
        <w:rPr>
          <w:highlight w:val="yellow"/>
        </w:rPr>
        <w:t>Cross-referencing here may also be used to coordinate assemblies or systems whose components may span multiple Sections and which must meet certain performance requirements as an assembly or system.</w:t>
      </w:r>
    </w:p>
    <w:p w14:paraId="0F789E86" w14:textId="77777777" w:rsidR="00CC4E1F" w:rsidRPr="00861C38" w:rsidRDefault="00CC4E1F" w:rsidP="003B53EE">
      <w:pPr>
        <w:pStyle w:val="Heading3"/>
        <w:numPr>
          <w:ilvl w:val="0"/>
          <w:numId w:val="0"/>
        </w:numPr>
        <w:ind w:left="720"/>
      </w:pPr>
    </w:p>
    <w:p w14:paraId="2AB72E26" w14:textId="77777777" w:rsidR="00CC4E1F" w:rsidRPr="00861C38" w:rsidRDefault="00CC4E1F" w:rsidP="003B53EE">
      <w:pPr>
        <w:pStyle w:val="Heading3"/>
        <w:numPr>
          <w:ilvl w:val="0"/>
          <w:numId w:val="0"/>
        </w:numPr>
        <w:ind w:left="720"/>
        <w:rPr>
          <w:highlight w:val="yellow"/>
        </w:rPr>
      </w:pPr>
      <w:r w:rsidRPr="00861C38">
        <w:rPr>
          <w:highlight w:val="yellow"/>
        </w:rPr>
        <w:t>This Section is to be completed/updated during the design development by the Consultant. If it is not applicable to the section for the specific project it may be deleted.]</w:t>
      </w:r>
    </w:p>
    <w:p w14:paraId="507242D8" w14:textId="77777777" w:rsidR="00CC4E1F" w:rsidRPr="00861C38" w:rsidRDefault="00CC4E1F" w:rsidP="003B53EE">
      <w:pPr>
        <w:pStyle w:val="Heading3"/>
        <w:numPr>
          <w:ilvl w:val="0"/>
          <w:numId w:val="0"/>
        </w:numPr>
        <w:ind w:left="720"/>
        <w:rPr>
          <w:highlight w:val="yellow"/>
        </w:rPr>
      </w:pPr>
    </w:p>
    <w:p w14:paraId="4A7B268B" w14:textId="77777777" w:rsidR="00CC4E1F" w:rsidRPr="00861C38" w:rsidRDefault="00CC4E1F" w:rsidP="003B53EE">
      <w:pPr>
        <w:pStyle w:val="Heading3"/>
        <w:numPr>
          <w:ilvl w:val="0"/>
          <w:numId w:val="0"/>
        </w:numPr>
        <w:ind w:left="720"/>
      </w:pPr>
      <w:r w:rsidRPr="00861C38">
        <w:rPr>
          <w:highlight w:val="yellow"/>
        </w:rPr>
        <w:t>[List Sections specifying installation of products supplied but not installed under this Section and indicate specific items.]</w:t>
      </w:r>
    </w:p>
    <w:p w14:paraId="37756F11" w14:textId="4860C680" w:rsidR="00CC4E1F" w:rsidRPr="003D2596" w:rsidRDefault="00CC4E1F" w:rsidP="003B53EE">
      <w:pPr>
        <w:pStyle w:val="Heading3"/>
      </w:pPr>
      <w:r w:rsidRPr="00861C38">
        <w:t>Section</w:t>
      </w:r>
      <w:r w:rsidRPr="003D2596">
        <w:t xml:space="preserve"> </w:t>
      </w:r>
      <w:r w:rsidRPr="008B21AF">
        <w:rPr>
          <w:highlight w:val="yellow"/>
        </w:rPr>
        <w:t>[______ – ____________]:</w:t>
      </w:r>
      <w:r w:rsidRPr="003D2596">
        <w:t xml:space="preserve">  Execution requirements for </w:t>
      </w:r>
      <w:r w:rsidR="004247E8">
        <w:rPr>
          <w:highlight w:val="yellow"/>
        </w:rPr>
        <w:t>[[</w:t>
      </w:r>
      <w:r w:rsidRPr="008B21AF">
        <w:rPr>
          <w:highlight w:val="yellow"/>
        </w:rPr>
        <w:t>item]...</w:t>
      </w:r>
      <w:r w:rsidRPr="003D2596">
        <w:t xml:space="preserve">  specified under this Section.</w:t>
      </w:r>
    </w:p>
    <w:p w14:paraId="48E21543" w14:textId="77777777" w:rsidR="00CC4E1F" w:rsidRPr="008B21AF" w:rsidRDefault="00CC4E1F" w:rsidP="003B53EE">
      <w:pPr>
        <w:pStyle w:val="Heading3"/>
        <w:numPr>
          <w:ilvl w:val="0"/>
          <w:numId w:val="0"/>
        </w:numPr>
        <w:ind w:left="720"/>
      </w:pPr>
      <w:r w:rsidRPr="008B21AF">
        <w:rPr>
          <w:highlight w:val="yellow"/>
        </w:rPr>
        <w:t>[List Sections specifying products installed but not supplied under this Section and indicate specific items.]</w:t>
      </w:r>
    </w:p>
    <w:p w14:paraId="260C49B6" w14:textId="77777777" w:rsidR="00CC4E1F" w:rsidRPr="003D2596" w:rsidRDefault="00CC4E1F" w:rsidP="003B53EE">
      <w:pPr>
        <w:pStyle w:val="Heading3"/>
      </w:pPr>
      <w:r w:rsidRPr="003D2596">
        <w:t xml:space="preserve">Section </w:t>
      </w:r>
      <w:r w:rsidRPr="00861C38">
        <w:rPr>
          <w:highlight w:val="yellow"/>
        </w:rPr>
        <w:t>[______ – ____________]:</w:t>
      </w:r>
      <w:r w:rsidRPr="003D2596">
        <w:t xml:space="preserve">  Product requirements for </w:t>
      </w:r>
      <w:r w:rsidRPr="00861C38">
        <w:rPr>
          <w:highlight w:val="yellow"/>
        </w:rPr>
        <w:t>...[item]...</w:t>
      </w:r>
      <w:r w:rsidRPr="003D2596">
        <w:t xml:space="preserve">  for installation under this Section.</w:t>
      </w:r>
    </w:p>
    <w:p w14:paraId="557621D9" w14:textId="77777777" w:rsidR="00CC4E1F" w:rsidRPr="004A7D86" w:rsidRDefault="00CC4E1F" w:rsidP="003B53EE">
      <w:pPr>
        <w:pStyle w:val="Heading3"/>
        <w:numPr>
          <w:ilvl w:val="0"/>
          <w:numId w:val="0"/>
        </w:numPr>
        <w:ind w:left="720"/>
      </w:pPr>
      <w:r w:rsidRPr="00F746A7">
        <w:rPr>
          <w:highlight w:val="yellow"/>
        </w:rPr>
        <w:t>[List Sections specifying related requirements.]</w:t>
      </w:r>
    </w:p>
    <w:p w14:paraId="27565447" w14:textId="77777777" w:rsidR="005A1E31" w:rsidRDefault="00CC4E1F" w:rsidP="003B53EE">
      <w:pPr>
        <w:pStyle w:val="Heading3"/>
      </w:pPr>
      <w:r w:rsidRPr="004A7D86">
        <w:t xml:space="preserve">Section </w:t>
      </w:r>
      <w:r w:rsidRPr="00861C38">
        <w:rPr>
          <w:highlight w:val="yellow"/>
        </w:rPr>
        <w:t>[______ – ____________]:</w:t>
      </w:r>
      <w:r w:rsidRPr="004A7D86">
        <w:t xml:space="preserve">  </w:t>
      </w:r>
      <w:r w:rsidRPr="00F746A7">
        <w:rPr>
          <w:highlight w:val="yellow"/>
        </w:rPr>
        <w:t>[Optional short phrase indicating relationship</w:t>
      </w:r>
      <w:r w:rsidRPr="004A7D86">
        <w:t>].</w:t>
      </w:r>
    </w:p>
    <w:p w14:paraId="06653D54" w14:textId="16E1DC67" w:rsidR="00020652" w:rsidRPr="00861C38" w:rsidRDefault="00020652" w:rsidP="003B53EE">
      <w:pPr>
        <w:pStyle w:val="Heading4"/>
        <w:rPr>
          <w:highlight w:val="yellow"/>
        </w:rPr>
      </w:pPr>
      <w:r w:rsidRPr="00861C38">
        <w:rPr>
          <w:highlight w:val="yellow"/>
        </w:rPr>
        <w:t>Section 01060 –  Regulatory Requirements</w:t>
      </w:r>
    </w:p>
    <w:p w14:paraId="779E47E0" w14:textId="2A908C5B" w:rsidR="004703B3" w:rsidRPr="00861C38" w:rsidRDefault="00020652" w:rsidP="003B53EE">
      <w:pPr>
        <w:pStyle w:val="Heading4"/>
        <w:rPr>
          <w:highlight w:val="yellow"/>
        </w:rPr>
      </w:pPr>
      <w:r w:rsidRPr="00861C38">
        <w:rPr>
          <w:highlight w:val="yellow"/>
        </w:rPr>
        <w:t>Section 01300 –  Submittals</w:t>
      </w:r>
    </w:p>
    <w:p w14:paraId="7E1F9D09" w14:textId="6C6ABEC4" w:rsidR="004703B3" w:rsidRPr="00861C38" w:rsidRDefault="004703B3" w:rsidP="003B53EE">
      <w:pPr>
        <w:pStyle w:val="Heading4"/>
        <w:rPr>
          <w:highlight w:val="yellow"/>
        </w:rPr>
      </w:pPr>
      <w:r w:rsidRPr="00861C38">
        <w:rPr>
          <w:highlight w:val="yellow"/>
        </w:rPr>
        <w:t>Section 015</w:t>
      </w:r>
      <w:r w:rsidR="00020652" w:rsidRPr="00861C38">
        <w:rPr>
          <w:highlight w:val="yellow"/>
        </w:rPr>
        <w:t>61</w:t>
      </w:r>
      <w:r w:rsidRPr="00861C38">
        <w:rPr>
          <w:highlight w:val="yellow"/>
        </w:rPr>
        <w:t xml:space="preserve"> –  Environmental </w:t>
      </w:r>
      <w:r w:rsidR="00020652" w:rsidRPr="00861C38">
        <w:rPr>
          <w:highlight w:val="yellow"/>
        </w:rPr>
        <w:t xml:space="preserve"> </w:t>
      </w:r>
      <w:r w:rsidRPr="00861C38">
        <w:rPr>
          <w:highlight w:val="yellow"/>
        </w:rPr>
        <w:t>Protection</w:t>
      </w:r>
    </w:p>
    <w:p w14:paraId="4FC02DD6" w14:textId="2E9D4F35" w:rsidR="004703B3" w:rsidRPr="00861C38" w:rsidRDefault="00321A3D" w:rsidP="003B53EE">
      <w:pPr>
        <w:pStyle w:val="Heading4"/>
        <w:rPr>
          <w:highlight w:val="yellow"/>
        </w:rPr>
      </w:pPr>
      <w:r w:rsidRPr="00861C38">
        <w:rPr>
          <w:highlight w:val="yellow"/>
        </w:rPr>
        <w:t>Section 022</w:t>
      </w:r>
      <w:r w:rsidR="00F746A7" w:rsidRPr="00861C38">
        <w:rPr>
          <w:highlight w:val="yellow"/>
        </w:rPr>
        <w:t>30</w:t>
      </w:r>
      <w:r w:rsidRPr="00861C38">
        <w:rPr>
          <w:highlight w:val="yellow"/>
        </w:rPr>
        <w:t xml:space="preserve"> – </w:t>
      </w:r>
      <w:r w:rsidR="00F3197E" w:rsidRPr="00861C38">
        <w:rPr>
          <w:highlight w:val="yellow"/>
        </w:rPr>
        <w:t xml:space="preserve"> </w:t>
      </w:r>
      <w:r w:rsidRPr="00861C38">
        <w:rPr>
          <w:highlight w:val="yellow"/>
        </w:rPr>
        <w:t>Site Preparation</w:t>
      </w:r>
      <w:r w:rsidR="00F746A7" w:rsidRPr="00861C38">
        <w:rPr>
          <w:highlight w:val="yellow"/>
        </w:rPr>
        <w:t xml:space="preserve"> for Pipelines, Utilities and Associated Structures</w:t>
      </w:r>
    </w:p>
    <w:p w14:paraId="1E857FAF" w14:textId="30D78DB2" w:rsidR="00F3197E" w:rsidRPr="00861C38" w:rsidRDefault="00F3197E" w:rsidP="003B53EE">
      <w:pPr>
        <w:pStyle w:val="Heading4"/>
        <w:rPr>
          <w:highlight w:val="yellow"/>
        </w:rPr>
      </w:pPr>
      <w:r w:rsidRPr="00861C38">
        <w:rPr>
          <w:highlight w:val="yellow"/>
        </w:rPr>
        <w:t>Section 02241 –  Provide Water Control Plan, Dewatering, Discharge Plan and Groundwater Monitoring Program</w:t>
      </w:r>
    </w:p>
    <w:p w14:paraId="539AAEA2" w14:textId="440FE52B" w:rsidR="00F3197E" w:rsidRPr="00861C38" w:rsidRDefault="00F3197E" w:rsidP="003B53EE">
      <w:pPr>
        <w:pStyle w:val="Heading4"/>
        <w:rPr>
          <w:highlight w:val="yellow"/>
        </w:rPr>
      </w:pPr>
      <w:r w:rsidRPr="00861C38">
        <w:rPr>
          <w:highlight w:val="yellow"/>
        </w:rPr>
        <w:t>Section 02242 –  Supply Install and Subsequently Remove Dewatering System</w:t>
      </w:r>
    </w:p>
    <w:p w14:paraId="702A5BEF" w14:textId="220F67DA" w:rsidR="00F3197E" w:rsidRPr="00861C38" w:rsidRDefault="00F3197E" w:rsidP="003B53EE">
      <w:pPr>
        <w:pStyle w:val="Heading4"/>
        <w:rPr>
          <w:highlight w:val="yellow"/>
        </w:rPr>
      </w:pPr>
      <w:r w:rsidRPr="00861C38">
        <w:rPr>
          <w:highlight w:val="yellow"/>
        </w:rPr>
        <w:t>Section 02243 –  Operate and Maintain Dewatering System</w:t>
      </w:r>
    </w:p>
    <w:p w14:paraId="2415CCEC" w14:textId="41C79E44" w:rsidR="00F3197E" w:rsidRPr="00861C38" w:rsidRDefault="00F3197E" w:rsidP="003B53EE">
      <w:pPr>
        <w:pStyle w:val="Heading4"/>
        <w:rPr>
          <w:highlight w:val="yellow"/>
        </w:rPr>
      </w:pPr>
      <w:r w:rsidRPr="00861C38">
        <w:rPr>
          <w:highlight w:val="yellow"/>
        </w:rPr>
        <w:lastRenderedPageBreak/>
        <w:t>Section 02244 –  Retain Specialty Subcontractor To Monitor Existing Groundwater Levels and Discharge Water Quality in Accordance With PTTW</w:t>
      </w:r>
    </w:p>
    <w:p w14:paraId="73633F31" w14:textId="50F77EC8" w:rsidR="00F3197E" w:rsidRPr="00861C38" w:rsidRDefault="00F3197E" w:rsidP="003B53EE">
      <w:pPr>
        <w:pStyle w:val="Heading4"/>
        <w:rPr>
          <w:highlight w:val="yellow"/>
        </w:rPr>
      </w:pPr>
      <w:r w:rsidRPr="00861C38">
        <w:rPr>
          <w:highlight w:val="yellow"/>
        </w:rPr>
        <w:t>Section 02245 –  Restoration Works Associated With Dewatering Activities</w:t>
      </w:r>
    </w:p>
    <w:p w14:paraId="417C2340" w14:textId="513DF547" w:rsidR="00F3197E" w:rsidRPr="00861C38" w:rsidRDefault="00F3197E" w:rsidP="003B53EE">
      <w:pPr>
        <w:pStyle w:val="Heading4"/>
        <w:rPr>
          <w:highlight w:val="yellow"/>
        </w:rPr>
      </w:pPr>
      <w:r w:rsidRPr="00861C38">
        <w:rPr>
          <w:highlight w:val="yellow"/>
        </w:rPr>
        <w:t>Section 02246 –  Bypass Pumping or Fluming and Unwatering</w:t>
      </w:r>
    </w:p>
    <w:p w14:paraId="309B5964" w14:textId="5C35FB7D" w:rsidR="004703B3" w:rsidRPr="00861C38" w:rsidRDefault="004703B3" w:rsidP="003B53EE">
      <w:pPr>
        <w:pStyle w:val="Heading4"/>
        <w:rPr>
          <w:highlight w:val="yellow"/>
        </w:rPr>
      </w:pPr>
      <w:r w:rsidRPr="00861C38">
        <w:rPr>
          <w:highlight w:val="yellow"/>
        </w:rPr>
        <w:t>Section 02314  – Tunnelling</w:t>
      </w:r>
    </w:p>
    <w:p w14:paraId="02EA0F39" w14:textId="0E258A71" w:rsidR="00B84901" w:rsidRPr="00861C38" w:rsidRDefault="004703B3" w:rsidP="003B53EE">
      <w:pPr>
        <w:pStyle w:val="Heading4"/>
        <w:rPr>
          <w:highlight w:val="yellow"/>
        </w:rPr>
      </w:pPr>
      <w:r w:rsidRPr="00861C38">
        <w:rPr>
          <w:highlight w:val="yellow"/>
        </w:rPr>
        <w:t>Section 02315 –  Trenching, Backfilling and Compacting</w:t>
      </w:r>
      <w:r w:rsidR="00321A3D" w:rsidRPr="00861C38">
        <w:rPr>
          <w:highlight w:val="yellow"/>
        </w:rPr>
        <w:t xml:space="preserve"> </w:t>
      </w:r>
    </w:p>
    <w:p w14:paraId="41381F58" w14:textId="77777777" w:rsidR="00020652" w:rsidRPr="0016511E" w:rsidRDefault="00020652" w:rsidP="00020652">
      <w:pPr>
        <w:pStyle w:val="Heading2"/>
        <w:keepNext w:val="0"/>
        <w:keepLines w:val="0"/>
        <w:tabs>
          <w:tab w:val="clear" w:pos="576"/>
          <w:tab w:val="num" w:pos="720"/>
        </w:tabs>
        <w:ind w:left="720" w:hanging="720"/>
        <w:contextualSpacing/>
        <w:rPr>
          <w:rFonts w:asciiTheme="minorHAnsi" w:hAnsiTheme="minorHAnsi"/>
        </w:rPr>
      </w:pPr>
      <w:r w:rsidRPr="0016511E">
        <w:rPr>
          <w:rFonts w:asciiTheme="minorHAnsi" w:hAnsiTheme="minorHAnsi"/>
        </w:rPr>
        <w:t>References</w:t>
      </w:r>
    </w:p>
    <w:p w14:paraId="65D13595" w14:textId="1E4FD737" w:rsidR="00F746A7" w:rsidRDefault="00020652" w:rsidP="003B53EE">
      <w:pPr>
        <w:pStyle w:val="Heading3"/>
      </w:pPr>
      <w:r w:rsidRPr="003D2596">
        <w:t>Ontario Ministry of th</w:t>
      </w:r>
      <w:r w:rsidRPr="008B21AF">
        <w:t xml:space="preserve">e Environment </w:t>
      </w:r>
      <w:r>
        <w:t xml:space="preserve">and Climate Change </w:t>
      </w:r>
      <w:r w:rsidRPr="008B21AF">
        <w:t xml:space="preserve"> </w:t>
      </w:r>
    </w:p>
    <w:p w14:paraId="7958A707" w14:textId="34FD473D" w:rsidR="00020652" w:rsidRDefault="004571A1" w:rsidP="00F746A7">
      <w:pPr>
        <w:pStyle w:val="Heading4"/>
      </w:pPr>
      <w:r>
        <w:t>Guide to Permit to Take Water</w:t>
      </w:r>
    </w:p>
    <w:p w14:paraId="32F02555" w14:textId="173FC24D" w:rsidR="00CC7721" w:rsidRDefault="00CC7721" w:rsidP="003B53EE">
      <w:pPr>
        <w:pStyle w:val="Heading3"/>
      </w:pPr>
      <w:r w:rsidRPr="0016511E">
        <w:t>Ontario Provincial Standards for Roads and Public Works</w:t>
      </w:r>
      <w:r>
        <w:t xml:space="preserve"> (OPSS)</w:t>
      </w:r>
    </w:p>
    <w:p w14:paraId="5D6B1C36" w14:textId="77777777" w:rsidR="00AB66DA" w:rsidRDefault="00AB66DA" w:rsidP="00AB66DA">
      <w:pPr>
        <w:pStyle w:val="Heading4"/>
      </w:pPr>
      <w:r>
        <w:t>OPSS.MUNI 517 (Apr 2017) Dewatering of Pipeline, Utility and Associated Structure Excavation</w:t>
      </w:r>
    </w:p>
    <w:p w14:paraId="71261E81" w14:textId="77777777" w:rsidR="00AB66DA" w:rsidRPr="0016511E" w:rsidRDefault="00AB66DA" w:rsidP="00AB66DA">
      <w:pPr>
        <w:pStyle w:val="Heading4"/>
      </w:pPr>
      <w:r>
        <w:t>OPSS.MUNI 518 (Apr 2017) Control of Water From Dewatering Operations</w:t>
      </w:r>
    </w:p>
    <w:p w14:paraId="09EBE9AC" w14:textId="0B53B906" w:rsidR="007335F8" w:rsidRDefault="007335F8" w:rsidP="003B53EE">
      <w:pPr>
        <w:pStyle w:val="Heading3"/>
      </w:pPr>
      <w:bookmarkStart w:id="0" w:name="_GoBack"/>
      <w:bookmarkEnd w:id="0"/>
      <w:r>
        <w:t>Ontario Water Resources Act R.S.O. 1990 c. O.40</w:t>
      </w:r>
    </w:p>
    <w:p w14:paraId="50DD4760" w14:textId="0410D7BA" w:rsidR="007335F8" w:rsidRDefault="007335F8" w:rsidP="007335F8">
      <w:pPr>
        <w:pStyle w:val="Heading4"/>
      </w:pPr>
      <w:r>
        <w:t>O. Reg. 387/04 Water Taking and Transfer</w:t>
      </w:r>
    </w:p>
    <w:p w14:paraId="43C95B96" w14:textId="189CF1A4" w:rsidR="007335F8" w:rsidRDefault="007335F8" w:rsidP="003B53EE">
      <w:pPr>
        <w:pStyle w:val="Heading3"/>
      </w:pPr>
      <w:r>
        <w:t>Regional Municipality of York</w:t>
      </w:r>
    </w:p>
    <w:p w14:paraId="1A46EFFB" w14:textId="36444988" w:rsidR="00A168F7" w:rsidRDefault="00B84901" w:rsidP="007335F8">
      <w:pPr>
        <w:pStyle w:val="Heading4"/>
      </w:pPr>
      <w:r>
        <w:t xml:space="preserve">Bylaw 2011-56 </w:t>
      </w:r>
      <w:r w:rsidR="007335F8">
        <w:t>Discharge of Sewage, Storm water and Land Drainage Bylaw (Amended 2014)</w:t>
      </w:r>
    </w:p>
    <w:p w14:paraId="3268077C" w14:textId="77777777" w:rsidR="00861C38" w:rsidRDefault="00861C38" w:rsidP="00861C38">
      <w:pPr>
        <w:pStyle w:val="Heading2"/>
      </w:pPr>
      <w:r>
        <w:t>Measurement and Payment</w:t>
      </w:r>
    </w:p>
    <w:p w14:paraId="5BF3FE9B" w14:textId="77777777" w:rsidR="00861C38" w:rsidRPr="00452C67" w:rsidRDefault="00861C38" w:rsidP="00861C38">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3A7B62FD" w14:textId="77777777" w:rsidR="00861C38" w:rsidRPr="00452C67" w:rsidRDefault="00861C38" w:rsidP="00861C38">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2A916638" w14:textId="77777777" w:rsidR="00861C38" w:rsidRPr="00452C67" w:rsidRDefault="00861C38" w:rsidP="003B53EE">
      <w:pPr>
        <w:pStyle w:val="Heading3"/>
        <w:numPr>
          <w:ilvl w:val="0"/>
          <w:numId w:val="0"/>
        </w:numPr>
        <w:ind w:left="1440"/>
        <w:rPr>
          <w:highlight w:val="yellow"/>
        </w:rPr>
      </w:pPr>
      <w:r>
        <w:rPr>
          <w:highlight w:val="yellow"/>
        </w:rPr>
        <w:t>1.</w:t>
      </w:r>
      <w:r>
        <w:rPr>
          <w:highlight w:val="yellow"/>
        </w:rPr>
        <w:tab/>
      </w:r>
      <w:r w:rsidRPr="00452C67">
        <w:rPr>
          <w:highlight w:val="yellow"/>
        </w:rPr>
        <w:t xml:space="preserve">The work of </w:t>
      </w:r>
      <w:r w:rsidRPr="00CE5359">
        <w:rPr>
          <w:highlight w:val="yellow"/>
        </w:rPr>
        <w:t>this</w:t>
      </w:r>
      <w:r w:rsidRPr="00452C67">
        <w:rPr>
          <w:highlight w:val="yellow"/>
        </w:rPr>
        <w:t xml:space="preserve"> Section will not be measured separately for payment.  All costs associated with the work of this Section shall be included in the Contract Price.</w:t>
      </w:r>
    </w:p>
    <w:p w14:paraId="270B31CF" w14:textId="77777777" w:rsidR="00861C38" w:rsidRPr="00452C67" w:rsidRDefault="00861C38" w:rsidP="00861C38">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OR If this Section is specifically referenced in the Bid Form, use the following language and identify the relevant item in the Bid Form:</w:t>
      </w:r>
    </w:p>
    <w:p w14:paraId="7382A644" w14:textId="77777777" w:rsidR="00861C38" w:rsidRPr="00861C38" w:rsidRDefault="00861C38" w:rsidP="003B53EE">
      <w:pPr>
        <w:pStyle w:val="Heading3"/>
        <w:rPr>
          <w:highlight w:val="yellow"/>
        </w:rPr>
      </w:pPr>
      <w:r w:rsidRPr="00861C38">
        <w:rPr>
          <w:highlight w:val="yellow"/>
        </w:rPr>
        <w:t>All costs associated with the work of this Section shall be included in the price(s) for Item No(s). ___ in the Bid Form.</w:t>
      </w:r>
    </w:p>
    <w:p w14:paraId="76317743" w14:textId="0FEC42A5" w:rsidR="00861C38" w:rsidRDefault="00861C38" w:rsidP="00861C38">
      <w:pPr>
        <w:pStyle w:val="PlainText"/>
        <w:tabs>
          <w:tab w:val="left" w:pos="0"/>
          <w:tab w:val="left" w:pos="1440"/>
          <w:tab w:val="left" w:pos="2880"/>
        </w:tabs>
        <w:spacing w:before="80"/>
        <w:ind w:left="432"/>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0860A9D7" w14:textId="33F1F80E" w:rsidR="001F014D" w:rsidRPr="004A7D86" w:rsidRDefault="001F014D" w:rsidP="00D92ACC">
      <w:pPr>
        <w:pStyle w:val="Heading1"/>
      </w:pPr>
      <w:r w:rsidRPr="004A7D86">
        <w:t>PRODUCTS</w:t>
      </w:r>
      <w:r w:rsidR="00153E67">
        <w:t xml:space="preserve"> </w:t>
      </w:r>
      <w:r w:rsidR="00153E67" w:rsidRPr="00153E67">
        <w:rPr>
          <w:u w:val="none"/>
        </w:rPr>
        <w:t>(Not Used)</w:t>
      </w:r>
    </w:p>
    <w:p w14:paraId="318AF35D" w14:textId="33C405B8" w:rsidR="001F014D" w:rsidRPr="00153E67" w:rsidRDefault="001F014D" w:rsidP="00D92ACC">
      <w:pPr>
        <w:pStyle w:val="Heading1"/>
        <w:rPr>
          <w:u w:val="none"/>
        </w:rPr>
      </w:pPr>
      <w:r w:rsidRPr="004A7D86">
        <w:t>EXECUTION</w:t>
      </w:r>
      <w:r w:rsidR="00153E67" w:rsidRPr="00153E67">
        <w:rPr>
          <w:u w:val="none"/>
        </w:rPr>
        <w:t xml:space="preserve"> </w:t>
      </w:r>
    </w:p>
    <w:p w14:paraId="512E04EE" w14:textId="77777777" w:rsidR="00531810" w:rsidRDefault="00531810" w:rsidP="00531810">
      <w:pPr>
        <w:pStyle w:val="Heading2"/>
      </w:pPr>
      <w:r>
        <w:t xml:space="preserve">Summary </w:t>
      </w:r>
    </w:p>
    <w:p w14:paraId="4B0CF342" w14:textId="231B92BD" w:rsidR="00531810" w:rsidRPr="005A395C" w:rsidRDefault="004571A1" w:rsidP="003B53EE">
      <w:pPr>
        <w:pStyle w:val="Heading3"/>
      </w:pPr>
      <w:r w:rsidRPr="004571A1">
        <w:rPr>
          <w:highlight w:val="yellow"/>
        </w:rPr>
        <w:t>[</w:t>
      </w:r>
      <w:r w:rsidRPr="003B53EE">
        <w:rPr>
          <w:i/>
          <w:highlight w:val="yellow"/>
        </w:rPr>
        <w:t>Note to Consultant- Delete if a prequalification requirement was not conducted. Also ensure pre-qualified Subcontractors are included in the Instructions to Bidders.]</w:t>
      </w:r>
      <w:r>
        <w:t xml:space="preserve"> </w:t>
      </w:r>
      <w:r w:rsidR="00531810" w:rsidRPr="005A395C">
        <w:t xml:space="preserve">The Contractor at its own cost, shall engage the services of one of the pre-qualified specialist dewatering Subcontractors.  </w:t>
      </w:r>
      <w:r w:rsidR="00531810" w:rsidRPr="00861C38">
        <w:t xml:space="preserve">Please refer to </w:t>
      </w:r>
      <w:r w:rsidR="00531810" w:rsidRPr="00531810">
        <w:rPr>
          <w:highlight w:val="yellow"/>
        </w:rPr>
        <w:t>section 28 of the Instructions to Bidders</w:t>
      </w:r>
      <w:r w:rsidR="00531810" w:rsidRPr="005A395C">
        <w:t xml:space="preserve">. </w:t>
      </w:r>
    </w:p>
    <w:p w14:paraId="54C92662" w14:textId="03C264F0" w:rsidR="00493E0C" w:rsidRDefault="00334FFC" w:rsidP="003B53EE">
      <w:pPr>
        <w:pStyle w:val="Heading3"/>
      </w:pPr>
      <w:r w:rsidRPr="003B53EE">
        <w:rPr>
          <w:i/>
          <w:highlight w:val="yellow"/>
        </w:rPr>
        <w:t>[Note to Consultant- Delete if a hydrogeological study  was not conducted.</w:t>
      </w:r>
      <w:r w:rsidR="00B4040E" w:rsidRPr="003B53EE">
        <w:rPr>
          <w:i/>
          <w:highlight w:val="yellow"/>
        </w:rPr>
        <w:t xml:space="preserve"> Ensure hydrogeological study has been included with the contract]</w:t>
      </w:r>
      <w:r>
        <w:rPr>
          <w:highlight w:val="yellow"/>
        </w:rPr>
        <w:t xml:space="preserve"> </w:t>
      </w:r>
      <w:r w:rsidR="00531810" w:rsidRPr="008D2076">
        <w:t xml:space="preserve">A hydrogeological study has been completed and a </w:t>
      </w:r>
      <w:r w:rsidR="00531810" w:rsidRPr="00F13BE9">
        <w:t xml:space="preserve">Hydrogeological Investigation for Watermains Associated with </w:t>
      </w:r>
      <w:r w:rsidR="00531810">
        <w:t xml:space="preserve">[Name of </w:t>
      </w:r>
      <w:r w:rsidR="00531810">
        <w:lastRenderedPageBreak/>
        <w:t>Project]</w:t>
      </w:r>
      <w:r w:rsidR="00531810" w:rsidRPr="00F13BE9">
        <w:t xml:space="preserve">, by </w:t>
      </w:r>
      <w:r w:rsidR="00531810" w:rsidRPr="00531810">
        <w:rPr>
          <w:highlight w:val="yellow"/>
        </w:rPr>
        <w:t>[Name of Geological Consultant</w:t>
      </w:r>
      <w:r w:rsidR="00531810">
        <w:t>]</w:t>
      </w:r>
      <w:r w:rsidR="00531810" w:rsidRPr="00F13BE9">
        <w:t xml:space="preserve"> </w:t>
      </w:r>
      <w:r w:rsidR="00531810">
        <w:t>R</w:t>
      </w:r>
      <w:r w:rsidR="00531810" w:rsidRPr="008D2076">
        <w:t xml:space="preserve">eport </w:t>
      </w:r>
      <w:r w:rsidR="00531810">
        <w:t xml:space="preserve"># </w:t>
      </w:r>
      <w:r w:rsidR="00531810" w:rsidRPr="00531810">
        <w:rPr>
          <w:highlight w:val="yellow"/>
        </w:rPr>
        <w:t>[number and Name of Report</w:t>
      </w:r>
      <w:r w:rsidR="00531810">
        <w:t xml:space="preserve">], </w:t>
      </w:r>
      <w:r w:rsidR="00531810" w:rsidRPr="008D2076">
        <w:t xml:space="preserve">dated </w:t>
      </w:r>
      <w:r w:rsidR="00531810" w:rsidRPr="00493E0C">
        <w:rPr>
          <w:highlight w:val="yellow"/>
        </w:rPr>
        <w:t>[insert date</w:t>
      </w:r>
      <w:r w:rsidR="00493E0C">
        <w:t>]</w:t>
      </w:r>
      <w:r w:rsidR="00531810" w:rsidRPr="008D2076">
        <w:t xml:space="preserve">, is included with, but does not form part of, the Contract Documents. </w:t>
      </w:r>
    </w:p>
    <w:p w14:paraId="779999E9" w14:textId="73A2C912" w:rsidR="00493E0C" w:rsidRDefault="00531810" w:rsidP="003B53EE">
      <w:pPr>
        <w:pStyle w:val="Heading3"/>
      </w:pPr>
      <w:r w:rsidRPr="008D2076">
        <w:t>The Region and the Consultant accept no responsibility for the accuracy of any information contained in th</w:t>
      </w:r>
      <w:r w:rsidR="00861C38">
        <w:t xml:space="preserve">e hydrogeological </w:t>
      </w:r>
      <w:r w:rsidRPr="008D2076">
        <w:t xml:space="preserve"> report. Any claims arising from the interpretation of available information in the reports listed in </w:t>
      </w:r>
      <w:r w:rsidR="00493E0C">
        <w:t>[</w:t>
      </w:r>
      <w:r w:rsidRPr="00493E0C">
        <w:rPr>
          <w:highlight w:val="yellow"/>
        </w:rPr>
        <w:t>paragraph 13 of the Instructions to Bidders</w:t>
      </w:r>
      <w:r w:rsidR="00493E0C">
        <w:t>]</w:t>
      </w:r>
      <w:r w:rsidRPr="008D2076">
        <w:t xml:space="preserve"> </w:t>
      </w:r>
      <w:r>
        <w:t xml:space="preserve">as being included with, but not forming a part of the Contract Documents, </w:t>
      </w:r>
      <w:r w:rsidRPr="008D2076">
        <w:t xml:space="preserve">will not be considered. </w:t>
      </w:r>
    </w:p>
    <w:p w14:paraId="09E89BB9" w14:textId="77777777" w:rsidR="00493E0C" w:rsidRDefault="00531810" w:rsidP="003B53EE">
      <w:pPr>
        <w:pStyle w:val="Heading3"/>
      </w:pPr>
      <w:r w:rsidRPr="003B53EE">
        <w:t>The Contractor shall obtain additional</w:t>
      </w:r>
      <w:r w:rsidRPr="008D2076">
        <w:t xml:space="preserve"> information to satisfy itself of the nature of the groundwater hydraulic behaviour of the Site and surrounding area to ensure that it has sufficient information for construction purposes. </w:t>
      </w:r>
    </w:p>
    <w:p w14:paraId="4ADD0018" w14:textId="41DEEE91" w:rsidR="00531810" w:rsidRDefault="00531810" w:rsidP="003B53EE">
      <w:pPr>
        <w:pStyle w:val="Heading3"/>
      </w:pPr>
      <w:r w:rsidRPr="008D2076">
        <w:t xml:space="preserve">The Contractor shall make its own investigations, and its own interpretations of the factual results presented in the reports included in </w:t>
      </w:r>
      <w:r w:rsidR="00493E0C">
        <w:t>[</w:t>
      </w:r>
      <w:r w:rsidRPr="00493E0C">
        <w:rPr>
          <w:highlight w:val="yellow"/>
        </w:rPr>
        <w:t>paragraph 13 of the Instructions to Bidders</w:t>
      </w:r>
      <w:r w:rsidR="00493E0C">
        <w:t>]</w:t>
      </w:r>
      <w:r w:rsidRPr="008D2076">
        <w:t xml:space="preserve"> and draw its own conclusions as to how the subsurface conditions may affect the Work. </w:t>
      </w:r>
    </w:p>
    <w:p w14:paraId="1B597FBF" w14:textId="66AC2228" w:rsidR="00531810" w:rsidRPr="008D2076" w:rsidRDefault="00B4040E" w:rsidP="003B53EE">
      <w:pPr>
        <w:pStyle w:val="Heading3"/>
      </w:pPr>
      <w:r w:rsidRPr="004571A1">
        <w:rPr>
          <w:i/>
          <w:highlight w:val="yellow"/>
        </w:rPr>
        <w:t xml:space="preserve">[Note to Consultant- </w:t>
      </w:r>
      <w:r>
        <w:rPr>
          <w:i/>
          <w:highlight w:val="yellow"/>
        </w:rPr>
        <w:t>Ensure PTTW has been obtained and is included</w:t>
      </w:r>
      <w:r w:rsidRPr="004571A1">
        <w:rPr>
          <w:i/>
          <w:highlight w:val="yellow"/>
        </w:rPr>
        <w:t xml:space="preserve"> </w:t>
      </w:r>
      <w:r>
        <w:rPr>
          <w:i/>
          <w:highlight w:val="yellow"/>
        </w:rPr>
        <w:t xml:space="preserve">with the contract] </w:t>
      </w:r>
      <w:r w:rsidR="00531810">
        <w:t xml:space="preserve">All terms and conditions of the Permit to Take Water (PTTW), identified within the Articles of Agreement, A-2 shall be met and/or followed during any type of dewatering operation. </w:t>
      </w: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F0A1" w14:textId="77777777" w:rsidR="0021512B" w:rsidRDefault="0021512B">
      <w:r>
        <w:separator/>
      </w:r>
    </w:p>
  </w:endnote>
  <w:endnote w:type="continuationSeparator" w:id="0">
    <w:p w14:paraId="16758E42" w14:textId="77777777" w:rsidR="0021512B" w:rsidRDefault="0021512B">
      <w:r>
        <w:continuationSeparator/>
      </w:r>
    </w:p>
  </w:endnote>
  <w:endnote w:type="continuationNotice" w:id="1">
    <w:p w14:paraId="29A35B0A" w14:textId="77777777" w:rsidR="0021512B" w:rsidRDefault="00215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3CC1" w14:textId="77777777" w:rsidR="0021512B" w:rsidRDefault="0021512B">
      <w:r>
        <w:separator/>
      </w:r>
    </w:p>
  </w:footnote>
  <w:footnote w:type="continuationSeparator" w:id="0">
    <w:p w14:paraId="2548770F" w14:textId="77777777" w:rsidR="0021512B" w:rsidRDefault="0021512B">
      <w:r>
        <w:continuationSeparator/>
      </w:r>
    </w:p>
  </w:footnote>
  <w:footnote w:type="continuationNotice" w:id="1">
    <w:p w14:paraId="37C91493" w14:textId="77777777" w:rsidR="0021512B" w:rsidRDefault="002151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3F8C" w14:textId="67A051CE" w:rsidR="0021512B" w:rsidRPr="004A7D86" w:rsidRDefault="0021512B"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40</w:t>
    </w:r>
    <w:r w:rsidRPr="004A7D86">
      <w:rPr>
        <w:rFonts w:ascii="Calibri" w:hAnsi="Calibri" w:cs="Arial"/>
      </w:rPr>
      <w:tab/>
      <w:t>CONTRACT NO</w:t>
    </w:r>
    <w:r w:rsidRPr="004A7D86">
      <w:rPr>
        <w:rFonts w:ascii="Calibri" w:hAnsi="Calibri" w:cs="Arial"/>
        <w:highlight w:val="yellow"/>
      </w:rPr>
      <w:t>. [Insert Region Number]</w:t>
    </w:r>
    <w:r w:rsidRPr="004A7D86">
      <w:rPr>
        <w:rFonts w:ascii="Calibri" w:hAnsi="Calibri" w:cs="Arial"/>
      </w:rPr>
      <w:tab/>
    </w:r>
  </w:p>
  <w:p w14:paraId="5C70A411" w14:textId="2FECCB65" w:rsidR="0021512B" w:rsidRPr="00A224FD" w:rsidRDefault="00AB66DA"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21512B" w:rsidRPr="004A7D86">
      <w:rPr>
        <w:rFonts w:ascii="Calibri" w:hAnsi="Calibri" w:cs="Arial"/>
        <w:b/>
      </w:rPr>
      <w:tab/>
      <w:t>DEWATERING</w:t>
    </w:r>
    <w:r w:rsidR="0021512B">
      <w:rPr>
        <w:rFonts w:ascii="Calibri" w:hAnsi="Calibri" w:cs="Arial"/>
        <w:b/>
      </w:rPr>
      <w:t>- GENERAL</w:t>
    </w:r>
    <w:r w:rsidR="0021512B" w:rsidRPr="004A7D86">
      <w:rPr>
        <w:rFonts w:ascii="Calibri" w:hAnsi="Calibri" w:cs="Arial"/>
      </w:rPr>
      <w:tab/>
    </w:r>
  </w:p>
  <w:p w14:paraId="68530195" w14:textId="64A51828" w:rsidR="0021512B" w:rsidRPr="004A7D86" w:rsidRDefault="0021512B"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AB66DA">
      <w:rPr>
        <w:rFonts w:ascii="Calibri" w:hAnsi="Calibri" w:cs="Arial"/>
        <w:noProof/>
      </w:rPr>
      <w:t>2</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21512B" w:rsidRDefault="002151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E228" w14:textId="1F46E8C1" w:rsidR="0021512B" w:rsidRPr="004A7D86" w:rsidRDefault="0021512B"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[Insert Region Number]</w:t>
    </w:r>
    <w:r w:rsidRPr="004A7D86">
      <w:rPr>
        <w:rFonts w:ascii="Calibri" w:hAnsi="Calibri" w:cs="Arial"/>
      </w:rPr>
      <w:tab/>
      <w:t>Section 02</w:t>
    </w:r>
    <w:r>
      <w:rPr>
        <w:rFonts w:ascii="Calibri" w:hAnsi="Calibri" w:cs="Arial"/>
      </w:rPr>
      <w:t>2</w:t>
    </w:r>
    <w:r w:rsidRPr="004A7D86">
      <w:rPr>
        <w:rFonts w:ascii="Calibri" w:hAnsi="Calibri" w:cs="Arial"/>
      </w:rPr>
      <w:t>40</w:t>
    </w:r>
  </w:p>
  <w:p w14:paraId="6E9F003B" w14:textId="7F34137A" w:rsidR="0021512B" w:rsidRPr="00A224FD" w:rsidRDefault="0021512B"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t>DEWATERING</w:t>
    </w:r>
    <w:r>
      <w:rPr>
        <w:rFonts w:ascii="Calibri" w:hAnsi="Calibri" w:cs="Arial"/>
        <w:b/>
      </w:rPr>
      <w:t>-GENERAL</w:t>
    </w:r>
    <w:r w:rsidRPr="004A7D86">
      <w:rPr>
        <w:rFonts w:ascii="Calibri" w:hAnsi="Calibri" w:cs="Arial"/>
      </w:rPr>
      <w:tab/>
    </w:r>
    <w:r w:rsidR="00AB66DA">
      <w:rPr>
        <w:rFonts w:ascii="Calibri" w:hAnsi="Calibri" w:cs="Arial"/>
      </w:rPr>
      <w:t>2017-05-01</w:t>
    </w:r>
  </w:p>
  <w:p w14:paraId="64D8C042" w14:textId="642B5FB4" w:rsidR="0021512B" w:rsidRPr="004A7D86" w:rsidRDefault="0021512B"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AB66DA">
      <w:rPr>
        <w:rFonts w:ascii="Calibri" w:hAnsi="Calibri" w:cs="Arial"/>
        <w:noProof/>
      </w:rPr>
      <w:t>1</w:t>
    </w:r>
    <w:r w:rsidRPr="004A7D86">
      <w:rPr>
        <w:rFonts w:ascii="Calibri" w:hAnsi="Calibri" w:cs="Arial"/>
      </w:rPr>
      <w:fldChar w:fldCharType="end"/>
    </w:r>
    <w:r w:rsidRPr="004A7D86">
      <w:rPr>
        <w:rFonts w:ascii="Calibri" w:hAnsi="Calibri" w:cs="Arial"/>
      </w:rPr>
      <w:t xml:space="preserve">  </w:t>
    </w:r>
  </w:p>
  <w:p w14:paraId="6A54824F" w14:textId="77777777" w:rsidR="0021512B" w:rsidRPr="004A7D86" w:rsidRDefault="0021512B" w:rsidP="008A26A6">
    <w:pPr>
      <w:pStyle w:val="Header"/>
      <w:spacing w:after="24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7468" w14:textId="77777777" w:rsidR="0021512B" w:rsidRPr="0082209E" w:rsidRDefault="0021512B"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21512B" w:rsidRPr="0082209E" w:rsidRDefault="0021512B"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21512B" w:rsidRPr="0082209E" w:rsidRDefault="0021512B"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21512B" w:rsidRDefault="0021512B"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0407D28"/>
    <w:multiLevelType w:val="multilevel"/>
    <w:tmpl w:val="D08AF258"/>
    <w:lvl w:ilvl="0">
      <w:start w:val="1"/>
      <w:numFmt w:val="decimal"/>
      <w:pStyle w:val="Heading1"/>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1"/>
  </w:num>
  <w:num w:numId="10">
    <w:abstractNumId w:val="13"/>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504F"/>
    <w:rsid w:val="00107DBA"/>
    <w:rsid w:val="001233DF"/>
    <w:rsid w:val="00125EE2"/>
    <w:rsid w:val="00137730"/>
    <w:rsid w:val="0014335D"/>
    <w:rsid w:val="00146539"/>
    <w:rsid w:val="00153E67"/>
    <w:rsid w:val="00154904"/>
    <w:rsid w:val="001720F8"/>
    <w:rsid w:val="00177CEF"/>
    <w:rsid w:val="001A4311"/>
    <w:rsid w:val="001B0752"/>
    <w:rsid w:val="001B11E7"/>
    <w:rsid w:val="001B3E2D"/>
    <w:rsid w:val="001D718B"/>
    <w:rsid w:val="001E1F0B"/>
    <w:rsid w:val="001F014D"/>
    <w:rsid w:val="002006CD"/>
    <w:rsid w:val="0020790D"/>
    <w:rsid w:val="00212BDC"/>
    <w:rsid w:val="0021512B"/>
    <w:rsid w:val="002258D7"/>
    <w:rsid w:val="00231EBE"/>
    <w:rsid w:val="00236A7F"/>
    <w:rsid w:val="00240E38"/>
    <w:rsid w:val="002475DD"/>
    <w:rsid w:val="0025555C"/>
    <w:rsid w:val="00255CC9"/>
    <w:rsid w:val="00263B9F"/>
    <w:rsid w:val="00267C55"/>
    <w:rsid w:val="002714A8"/>
    <w:rsid w:val="00284901"/>
    <w:rsid w:val="002A2D22"/>
    <w:rsid w:val="002A6488"/>
    <w:rsid w:val="002B0018"/>
    <w:rsid w:val="002B30B3"/>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4FFC"/>
    <w:rsid w:val="0033540B"/>
    <w:rsid w:val="00353EF6"/>
    <w:rsid w:val="00366110"/>
    <w:rsid w:val="00372157"/>
    <w:rsid w:val="00372467"/>
    <w:rsid w:val="00373DBB"/>
    <w:rsid w:val="00380782"/>
    <w:rsid w:val="003874A6"/>
    <w:rsid w:val="003B2E0E"/>
    <w:rsid w:val="003B3A83"/>
    <w:rsid w:val="003B443A"/>
    <w:rsid w:val="003B53EE"/>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2000"/>
    <w:rsid w:val="004247E8"/>
    <w:rsid w:val="00425C3D"/>
    <w:rsid w:val="00431E1A"/>
    <w:rsid w:val="004571A1"/>
    <w:rsid w:val="0046574E"/>
    <w:rsid w:val="004703B3"/>
    <w:rsid w:val="004748B1"/>
    <w:rsid w:val="00484E56"/>
    <w:rsid w:val="00491320"/>
    <w:rsid w:val="00493E0C"/>
    <w:rsid w:val="004958C6"/>
    <w:rsid w:val="004A6985"/>
    <w:rsid w:val="004A7D86"/>
    <w:rsid w:val="004B02FF"/>
    <w:rsid w:val="004B0AA7"/>
    <w:rsid w:val="004F4B5E"/>
    <w:rsid w:val="00500D07"/>
    <w:rsid w:val="0050531E"/>
    <w:rsid w:val="00505901"/>
    <w:rsid w:val="00523DC7"/>
    <w:rsid w:val="00526DEB"/>
    <w:rsid w:val="00527AA9"/>
    <w:rsid w:val="00531810"/>
    <w:rsid w:val="00534DB0"/>
    <w:rsid w:val="00541E7F"/>
    <w:rsid w:val="005557C0"/>
    <w:rsid w:val="00560EE1"/>
    <w:rsid w:val="005707DA"/>
    <w:rsid w:val="005727BB"/>
    <w:rsid w:val="005729E0"/>
    <w:rsid w:val="00573AA0"/>
    <w:rsid w:val="00581940"/>
    <w:rsid w:val="00581BF5"/>
    <w:rsid w:val="00587F62"/>
    <w:rsid w:val="005904B4"/>
    <w:rsid w:val="00592FDB"/>
    <w:rsid w:val="00593F05"/>
    <w:rsid w:val="005947BD"/>
    <w:rsid w:val="005A1E31"/>
    <w:rsid w:val="005B3B53"/>
    <w:rsid w:val="005D250C"/>
    <w:rsid w:val="005E781B"/>
    <w:rsid w:val="005F00DE"/>
    <w:rsid w:val="00633A58"/>
    <w:rsid w:val="00633FD6"/>
    <w:rsid w:val="00634310"/>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12A85"/>
    <w:rsid w:val="0082119D"/>
    <w:rsid w:val="008218EF"/>
    <w:rsid w:val="00823CA1"/>
    <w:rsid w:val="008256FB"/>
    <w:rsid w:val="0082738E"/>
    <w:rsid w:val="0083298A"/>
    <w:rsid w:val="00833C4B"/>
    <w:rsid w:val="00836131"/>
    <w:rsid w:val="00853033"/>
    <w:rsid w:val="008538A4"/>
    <w:rsid w:val="00861C38"/>
    <w:rsid w:val="008918FE"/>
    <w:rsid w:val="008A26A6"/>
    <w:rsid w:val="008A4EAE"/>
    <w:rsid w:val="008A6D3C"/>
    <w:rsid w:val="008A7ED5"/>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3739"/>
    <w:rsid w:val="00974BE4"/>
    <w:rsid w:val="009934A6"/>
    <w:rsid w:val="00996E50"/>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B66DA"/>
    <w:rsid w:val="00AD0B48"/>
    <w:rsid w:val="00AD1EC4"/>
    <w:rsid w:val="00AE5399"/>
    <w:rsid w:val="00AF04B4"/>
    <w:rsid w:val="00B0273C"/>
    <w:rsid w:val="00B056B7"/>
    <w:rsid w:val="00B05ABA"/>
    <w:rsid w:val="00B066BC"/>
    <w:rsid w:val="00B227F4"/>
    <w:rsid w:val="00B23AC3"/>
    <w:rsid w:val="00B305C6"/>
    <w:rsid w:val="00B34FF0"/>
    <w:rsid w:val="00B4040E"/>
    <w:rsid w:val="00B55C2C"/>
    <w:rsid w:val="00B7648F"/>
    <w:rsid w:val="00B77340"/>
    <w:rsid w:val="00B84901"/>
    <w:rsid w:val="00B87B3E"/>
    <w:rsid w:val="00B977A3"/>
    <w:rsid w:val="00BA0867"/>
    <w:rsid w:val="00BA5E9B"/>
    <w:rsid w:val="00BB62AF"/>
    <w:rsid w:val="00BB79B5"/>
    <w:rsid w:val="00BC155E"/>
    <w:rsid w:val="00BC2262"/>
    <w:rsid w:val="00BC33C9"/>
    <w:rsid w:val="00C06157"/>
    <w:rsid w:val="00C0617E"/>
    <w:rsid w:val="00C147BA"/>
    <w:rsid w:val="00C252DF"/>
    <w:rsid w:val="00C31F2F"/>
    <w:rsid w:val="00C52DC9"/>
    <w:rsid w:val="00C64F3B"/>
    <w:rsid w:val="00C673A2"/>
    <w:rsid w:val="00C73272"/>
    <w:rsid w:val="00C80C03"/>
    <w:rsid w:val="00C81675"/>
    <w:rsid w:val="00C94A55"/>
    <w:rsid w:val="00C97BFC"/>
    <w:rsid w:val="00C97E21"/>
    <w:rsid w:val="00CA620C"/>
    <w:rsid w:val="00CA650D"/>
    <w:rsid w:val="00CA7527"/>
    <w:rsid w:val="00CB20C2"/>
    <w:rsid w:val="00CC4E1F"/>
    <w:rsid w:val="00CC7213"/>
    <w:rsid w:val="00CC7721"/>
    <w:rsid w:val="00CD5DD3"/>
    <w:rsid w:val="00CE0A88"/>
    <w:rsid w:val="00CE2025"/>
    <w:rsid w:val="00CF23AC"/>
    <w:rsid w:val="00CF7B7E"/>
    <w:rsid w:val="00D01BF8"/>
    <w:rsid w:val="00D109FD"/>
    <w:rsid w:val="00D2503A"/>
    <w:rsid w:val="00D26372"/>
    <w:rsid w:val="00D30CC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2178D"/>
    <w:rsid w:val="00F3197E"/>
    <w:rsid w:val="00F33801"/>
    <w:rsid w:val="00F45988"/>
    <w:rsid w:val="00F5273F"/>
    <w:rsid w:val="00F6204E"/>
    <w:rsid w:val="00F7247A"/>
    <w:rsid w:val="00F746A7"/>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3B53EE"/>
    <w:pPr>
      <w:numPr>
        <w:ilvl w:val="2"/>
        <w:numId w:val="3"/>
      </w:numPr>
      <w:tabs>
        <w:tab w:val="clear" w:pos="720"/>
      </w:tabs>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3B53EE"/>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861C38"/>
    <w:rPr>
      <w:rFonts w:ascii="Courier New" w:hAnsi="Courier New" w:cs="Courier New"/>
      <w:sz w:val="20"/>
      <w:szCs w:val="22"/>
    </w:rPr>
  </w:style>
  <w:style w:type="character" w:customStyle="1" w:styleId="PlainTextChar">
    <w:name w:val="Plain Text Char"/>
    <w:basedOn w:val="DefaultParagraphFont"/>
    <w:link w:val="PlainText"/>
    <w:rsid w:val="00861C38"/>
    <w:rPr>
      <w:rFonts w:ascii="Courier New" w:hAnsi="Courier New" w:cs="Courier New"/>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3B53EE"/>
    <w:pPr>
      <w:numPr>
        <w:ilvl w:val="2"/>
        <w:numId w:val="3"/>
      </w:numPr>
      <w:tabs>
        <w:tab w:val="clear" w:pos="720"/>
      </w:tabs>
      <w:spacing w:before="80"/>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3B53EE"/>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861C38"/>
    <w:rPr>
      <w:rFonts w:ascii="Courier New" w:hAnsi="Courier New" w:cs="Courier New"/>
      <w:sz w:val="20"/>
      <w:szCs w:val="22"/>
    </w:rPr>
  </w:style>
  <w:style w:type="character" w:customStyle="1" w:styleId="PlainTextChar">
    <w:name w:val="Plain Text Char"/>
    <w:basedOn w:val="DefaultParagraphFont"/>
    <w:link w:val="PlainText"/>
    <w:rsid w:val="00861C38"/>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e4b16ef-884a-48ae-a049-b7ef16954bb1">ENVCPD-83-748</_dlc_DocId>
    <_dlc_DocIdUrl xmlns="4e4b16ef-884a-48ae-a049-b7ef16954bb1">
      <Url>https://mycloud.york.ca/projects/EnvServProgramDeliveryOffice/ProjectServer/AEL/_layouts/DocIdRedir.aspx?ID=ENVCPD-83-748</Url>
      <Description>ENVCPD-83-748</Description>
    </_dlc_DocIdUrl>
    <Last_x0020_Updated xmlns="8223cc71-67a7-42d8-a3b5-1f2adbc7b2f7">2017-05-01T04:00:00+00:00</Last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7.xml><?xml version="1.0" encoding="utf-8"?>
<p:properties xmlns:p="http://schemas.microsoft.com/office/2006/metadata/properties" xmlns:xsi="http://www.w3.org/2001/XMLSchema-instance" xmlns:pc="http://schemas.microsoft.com/office/infopath/2007/PartnerControls">
  <documentManagement>
    <_dlc_DocId xmlns="8d08b470-0ec5-44fe-8028-c235fa11c772">77777-20-2100</_dlc_DocId>
    <_dlc_DocIdUrl xmlns="8d08b470-0ec5-44fe-8028-c235fa11c772">
      <Url>https://mycloud.york.ca/collab/CPDToolKit/_layouts/DocIdRedir.aspx?ID=77777-20-2100</Url>
      <Description>77777-20-2100</Description>
    </_dlc_DocIdUrl>
    <Sort_x0020_Order xmlns="a3908dca-a0bc-4307-aa0b-ce566f65dad5" xsi:nil="true"/>
    <Last_x0020_Updated xmlns="8d08b470-0ec5-44fe-8028-c235fa11c772" xsi:nil="true"/>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1F037-A9B0-4436-8597-2A545A795403}"/>
</file>

<file path=customXml/itemProps2.xml><?xml version="1.0" encoding="utf-8"?>
<ds:datastoreItem xmlns:ds="http://schemas.openxmlformats.org/officeDocument/2006/customXml" ds:itemID="{24FF374C-74C6-46C5-BEF3-EE86C1B0AAD5}"/>
</file>

<file path=customXml/itemProps3.xml><?xml version="1.0" encoding="utf-8"?>
<ds:datastoreItem xmlns:ds="http://schemas.openxmlformats.org/officeDocument/2006/customXml" ds:itemID="{D4C7BFF1-36AB-4115-8184-BE023E8DFAFA}"/>
</file>

<file path=customXml/itemProps4.xml><?xml version="1.0" encoding="utf-8"?>
<ds:datastoreItem xmlns:ds="http://schemas.openxmlformats.org/officeDocument/2006/customXml" ds:itemID="{536D7553-8A39-44AF-A315-1B88E440F205}"/>
</file>

<file path=customXml/itemProps5.xml><?xml version="1.0" encoding="utf-8"?>
<ds:datastoreItem xmlns:ds="http://schemas.openxmlformats.org/officeDocument/2006/customXml" ds:itemID="{2A365BB3-B099-42A4-B8AB-8DC29147E9F3}"/>
</file>

<file path=customXml/itemProps6.xml><?xml version="1.0" encoding="utf-8"?>
<ds:datastoreItem xmlns:ds="http://schemas.openxmlformats.org/officeDocument/2006/customXml" ds:itemID="{9B306A9F-F21E-43CE-B960-877C7B65AEA3}"/>
</file>

<file path=customXml/itemProps7.xml><?xml version="1.0" encoding="utf-8"?>
<ds:datastoreItem xmlns:ds="http://schemas.openxmlformats.org/officeDocument/2006/customXml" ds:itemID="{2502BF48-0D22-4C41-82E0-A313727ED73A}"/>
</file>

<file path=customXml/itemProps8.xml><?xml version="1.0" encoding="utf-8"?>
<ds:datastoreItem xmlns:ds="http://schemas.openxmlformats.org/officeDocument/2006/customXml" ds:itemID="{8D858A40-8E4C-4E1A-891F-9C452E664DC6}"/>
</file>

<file path=docProps/app.xml><?xml version="1.0" encoding="utf-8"?>
<Properties xmlns="http://schemas.openxmlformats.org/officeDocument/2006/extended-properties" xmlns:vt="http://schemas.openxmlformats.org/officeDocument/2006/docPropsVTypes">
  <Template>Automated Blank Document.dot</Template>
  <TotalTime>1</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02240_Dewatering-General (Mar 21, 2016)</dc:title>
  <dc:creator>Adley-McGinnis, Andrea</dc:creator>
  <cp:lastModifiedBy>Adley-McGinnis, Andrea</cp:lastModifiedBy>
  <cp:revision>2</cp:revision>
  <cp:lastPrinted>2015-10-26T15:01:00Z</cp:lastPrinted>
  <dcterms:created xsi:type="dcterms:W3CDTF">2017-05-01T14:51:00Z</dcterms:created>
  <dcterms:modified xsi:type="dcterms:W3CDTF">2017-05-01T14:51:00Z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06a6e737-9940-4278-88b6-fdcc05daaf88</vt:lpwstr>
  </property>
</Properties>
</file>