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7A495" w14:textId="763DAEDE" w:rsidR="0045787D" w:rsidRDefault="005E0CA4" w:rsidP="002C37E9">
      <w:pPr>
        <w:jc w:val="center"/>
        <w:rPr>
          <w:sz w:val="44"/>
          <w:szCs w:val="44"/>
        </w:rPr>
      </w:pPr>
      <w:r w:rsidRPr="002C37E9">
        <w:rPr>
          <w:rFonts w:hint="eastAsia"/>
          <w:sz w:val="44"/>
          <w:szCs w:val="44"/>
        </w:rPr>
        <w:t>实验七报告</w:t>
      </w:r>
    </w:p>
    <w:p w14:paraId="3D588FC5" w14:textId="77777777" w:rsidR="002C37E9" w:rsidRPr="002C37E9" w:rsidRDefault="002C37E9" w:rsidP="002C37E9">
      <w:pPr>
        <w:rPr>
          <w:sz w:val="44"/>
          <w:szCs w:val="44"/>
        </w:rPr>
      </w:pPr>
    </w:p>
    <w:p w14:paraId="376A614D" w14:textId="6CE099D3" w:rsidR="005E0CA4" w:rsidRPr="002C37E9" w:rsidRDefault="005E0CA4" w:rsidP="005E0CA4">
      <w:pPr>
        <w:pStyle w:val="a3"/>
        <w:numPr>
          <w:ilvl w:val="0"/>
          <w:numId w:val="1"/>
        </w:numPr>
        <w:ind w:firstLineChars="0"/>
        <w:rPr>
          <w:b/>
          <w:sz w:val="24"/>
        </w:rPr>
      </w:pPr>
      <w:r w:rsidRPr="002C37E9">
        <w:rPr>
          <w:rFonts w:hint="eastAsia"/>
          <w:b/>
          <w:sz w:val="24"/>
        </w:rPr>
        <w:t>第一个自动投资机器人</w:t>
      </w:r>
    </w:p>
    <w:p w14:paraId="7F7A28E9" w14:textId="6DAAEB1C" w:rsidR="005E0CA4" w:rsidRDefault="005E0CA4" w:rsidP="005E0CA4">
      <w:pPr>
        <w:pStyle w:val="a3"/>
        <w:numPr>
          <w:ilvl w:val="0"/>
          <w:numId w:val="2"/>
        </w:numPr>
        <w:ind w:firstLineChars="0"/>
      </w:pPr>
      <w:r>
        <w:rPr>
          <w:rFonts w:hint="eastAsia"/>
        </w:rPr>
        <w:t>策略名称：test</w:t>
      </w:r>
      <w:r>
        <w:t>1</w:t>
      </w:r>
      <w:r>
        <w:rPr>
          <w:rFonts w:hint="eastAsia"/>
        </w:rPr>
        <w:t>，股票</w:t>
      </w:r>
      <w:proofErr w:type="gramStart"/>
      <w:r>
        <w:rPr>
          <w:rFonts w:hint="eastAsia"/>
        </w:rPr>
        <w:t>池内容</w:t>
      </w:r>
      <w:proofErr w:type="gramEnd"/>
      <w:r>
        <w:rPr>
          <w:rFonts w:hint="eastAsia"/>
        </w:rPr>
        <w:t>设定为上证5</w:t>
      </w:r>
      <w:r>
        <w:t>0</w:t>
      </w:r>
    </w:p>
    <w:p w14:paraId="510A87B5" w14:textId="75EE1782" w:rsidR="005E0CA4" w:rsidRDefault="005E0CA4" w:rsidP="005E0CA4">
      <w:pPr>
        <w:pStyle w:val="a3"/>
        <w:numPr>
          <w:ilvl w:val="0"/>
          <w:numId w:val="2"/>
        </w:numPr>
        <w:ind w:firstLineChars="0"/>
      </w:pPr>
      <w:r>
        <w:rPr>
          <w:rFonts w:hint="eastAsia"/>
        </w:rPr>
        <w:t>持仓规则：</w:t>
      </w:r>
    </w:p>
    <w:p w14:paraId="4A08BFBA" w14:textId="70C745FF" w:rsidR="005E0CA4" w:rsidRDefault="005E0CA4" w:rsidP="005E0CA4">
      <w:pPr>
        <w:pStyle w:val="a3"/>
        <w:ind w:left="780" w:firstLineChars="0" w:firstLine="0"/>
      </w:pPr>
      <w:r w:rsidRPr="005E0CA4">
        <w:rPr>
          <w:noProof/>
        </w:rPr>
        <w:drawing>
          <wp:inline distT="0" distB="0" distL="0" distR="0" wp14:anchorId="41550DD2" wp14:editId="69580511">
            <wp:extent cx="5274310" cy="1322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924"/>
                    <a:stretch/>
                  </pic:blipFill>
                  <pic:spPr bwMode="auto">
                    <a:xfrm>
                      <a:off x="0" y="0"/>
                      <a:ext cx="5274310" cy="1322070"/>
                    </a:xfrm>
                    <a:prstGeom prst="rect">
                      <a:avLst/>
                    </a:prstGeom>
                    <a:ln>
                      <a:noFill/>
                    </a:ln>
                    <a:extLst>
                      <a:ext uri="{53640926-AAD7-44D8-BBD7-CCE9431645EC}">
                        <a14:shadowObscured xmlns:a14="http://schemas.microsoft.com/office/drawing/2010/main"/>
                      </a:ext>
                    </a:extLst>
                  </pic:spPr>
                </pic:pic>
              </a:graphicData>
            </a:graphic>
          </wp:inline>
        </w:drawing>
      </w:r>
    </w:p>
    <w:p w14:paraId="27D54C43" w14:textId="43FD643A" w:rsidR="005E0CA4" w:rsidRDefault="005E0CA4" w:rsidP="005E0CA4">
      <w:pPr>
        <w:pStyle w:val="a3"/>
        <w:ind w:left="780" w:firstLineChars="0" w:firstLine="0"/>
      </w:pPr>
      <w:r>
        <w:rPr>
          <w:rFonts w:hint="eastAsia"/>
        </w:rPr>
        <w:t>这里采用全部资金都投入到股市进行运转的策略目的是更加良好的测试智能投资的性能，通过扩大收益和风险使得对机器人操作的评测更加的细微。</w:t>
      </w:r>
      <w:proofErr w:type="gramStart"/>
      <w:r w:rsidR="00C9604B">
        <w:rPr>
          <w:rFonts w:hint="eastAsia"/>
        </w:rPr>
        <w:t>调仓周期</w:t>
      </w:r>
      <w:proofErr w:type="gramEnd"/>
      <w:r w:rsidR="00C9604B">
        <w:rPr>
          <w:rFonts w:hint="eastAsia"/>
        </w:rPr>
        <w:t>设置为5天，比例为0</w:t>
      </w:r>
      <w:r w:rsidR="00C9604B">
        <w:t>.5</w:t>
      </w:r>
      <w:r w:rsidR="00C9604B">
        <w:rPr>
          <w:rFonts w:hint="eastAsia"/>
        </w:rPr>
        <w:t>，主要是保持正常</w:t>
      </w:r>
      <w:proofErr w:type="gramStart"/>
      <w:r w:rsidR="00C9604B">
        <w:rPr>
          <w:rFonts w:hint="eastAsia"/>
        </w:rPr>
        <w:t>的调仓节奏</w:t>
      </w:r>
      <w:proofErr w:type="gramEnd"/>
      <w:r w:rsidR="00C9604B">
        <w:rPr>
          <w:rFonts w:hint="eastAsia"/>
        </w:rPr>
        <w:t>，在合适的时候抛售股票，并规定持仓股票不超过1</w:t>
      </w:r>
      <w:r w:rsidR="00C9604B">
        <w:t>0</w:t>
      </w:r>
      <w:r w:rsidR="00C9604B">
        <w:rPr>
          <w:rFonts w:hint="eastAsia"/>
        </w:rPr>
        <w:t>只，</w:t>
      </w:r>
      <w:r w:rsidR="00D2249F">
        <w:rPr>
          <w:rFonts w:hint="eastAsia"/>
        </w:rPr>
        <w:t>每只持仓不超过5天，这是为了充分发挥机器对数据的敏感度，</w:t>
      </w:r>
      <w:r w:rsidR="00D84E22">
        <w:rPr>
          <w:rFonts w:hint="eastAsia"/>
        </w:rPr>
        <w:t>采取合适的投资策略。</w:t>
      </w:r>
    </w:p>
    <w:p w14:paraId="3E30EC82" w14:textId="14BED19B" w:rsidR="005E0CA4" w:rsidRDefault="0097299D" w:rsidP="005E0CA4">
      <w:pPr>
        <w:pStyle w:val="a3"/>
        <w:numPr>
          <w:ilvl w:val="0"/>
          <w:numId w:val="2"/>
        </w:numPr>
        <w:ind w:firstLineChars="0"/>
      </w:pPr>
      <w:r>
        <w:rPr>
          <w:rFonts w:hint="eastAsia"/>
        </w:rPr>
        <w:t>卖出规则设定：</w:t>
      </w:r>
    </w:p>
    <w:p w14:paraId="777BD456" w14:textId="21373042" w:rsidR="0097299D" w:rsidRDefault="008D5D0F" w:rsidP="0097299D">
      <w:pPr>
        <w:pStyle w:val="a3"/>
        <w:ind w:left="780" w:firstLineChars="0" w:firstLine="0"/>
      </w:pPr>
      <w:r w:rsidRPr="008D5D0F">
        <w:rPr>
          <w:noProof/>
        </w:rPr>
        <w:drawing>
          <wp:inline distT="0" distB="0" distL="0" distR="0" wp14:anchorId="0FE05B05" wp14:editId="1B273106">
            <wp:extent cx="5274310" cy="953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99"/>
                    <a:stretch/>
                  </pic:blipFill>
                  <pic:spPr bwMode="auto">
                    <a:xfrm>
                      <a:off x="0" y="0"/>
                      <a:ext cx="5274310" cy="953135"/>
                    </a:xfrm>
                    <a:prstGeom prst="rect">
                      <a:avLst/>
                    </a:prstGeom>
                    <a:ln>
                      <a:noFill/>
                    </a:ln>
                    <a:extLst>
                      <a:ext uri="{53640926-AAD7-44D8-BBD7-CCE9431645EC}">
                        <a14:shadowObscured xmlns:a14="http://schemas.microsoft.com/office/drawing/2010/main"/>
                      </a:ext>
                    </a:extLst>
                  </pic:spPr>
                </pic:pic>
              </a:graphicData>
            </a:graphic>
          </wp:inline>
        </w:drawing>
      </w:r>
    </w:p>
    <w:p w14:paraId="5D4328DF" w14:textId="51ED6CD0" w:rsidR="008D5D0F" w:rsidRDefault="008D5D0F" w:rsidP="0097299D">
      <w:pPr>
        <w:pStyle w:val="a3"/>
        <w:ind w:left="780" w:firstLineChars="0" w:firstLine="0"/>
      </w:pPr>
      <w:r>
        <w:rPr>
          <w:rFonts w:hint="eastAsia"/>
        </w:rPr>
        <w:t>这里</w:t>
      </w:r>
      <w:proofErr w:type="gramStart"/>
      <w:r>
        <w:rPr>
          <w:rFonts w:hint="eastAsia"/>
        </w:rPr>
        <w:t>设置市净率</w:t>
      </w:r>
      <w:proofErr w:type="gramEnd"/>
      <w:r>
        <w:rPr>
          <w:rFonts w:hint="eastAsia"/>
        </w:rPr>
        <w:t>权重为1</w:t>
      </w:r>
      <w:r>
        <w:t>0</w:t>
      </w:r>
      <w:r>
        <w:rPr>
          <w:rFonts w:hint="eastAsia"/>
        </w:rPr>
        <w:t>，市销率权重为5，目的是为了调节股票卖出的时机，</w:t>
      </w:r>
      <w:r w:rsidR="0083409D">
        <w:rPr>
          <w:rFonts w:hint="eastAsia"/>
        </w:rPr>
        <w:t>使得保持一定的平衡性的前提下合理控制股票流动。</w:t>
      </w:r>
    </w:p>
    <w:p w14:paraId="320F756E" w14:textId="499076D7" w:rsidR="0097299D" w:rsidRDefault="0097299D" w:rsidP="005E0CA4">
      <w:pPr>
        <w:pStyle w:val="a3"/>
        <w:numPr>
          <w:ilvl w:val="0"/>
          <w:numId w:val="2"/>
        </w:numPr>
        <w:ind w:firstLineChars="0"/>
      </w:pPr>
      <w:r>
        <w:rPr>
          <w:rFonts w:hint="eastAsia"/>
        </w:rPr>
        <w:t>买入规则设定：</w:t>
      </w:r>
    </w:p>
    <w:p w14:paraId="462BF0C5" w14:textId="7CDAA368" w:rsidR="008D5D0F" w:rsidRDefault="008D5D0F" w:rsidP="008D5D0F">
      <w:pPr>
        <w:pStyle w:val="a3"/>
        <w:ind w:left="780" w:firstLineChars="0" w:firstLine="0"/>
      </w:pPr>
      <w:r w:rsidRPr="008D5D0F">
        <w:rPr>
          <w:noProof/>
        </w:rPr>
        <w:drawing>
          <wp:inline distT="0" distB="0" distL="0" distR="0" wp14:anchorId="7E503E29" wp14:editId="00358B8C">
            <wp:extent cx="5274310" cy="897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7890"/>
                    </a:xfrm>
                    <a:prstGeom prst="rect">
                      <a:avLst/>
                    </a:prstGeom>
                  </pic:spPr>
                </pic:pic>
              </a:graphicData>
            </a:graphic>
          </wp:inline>
        </w:drawing>
      </w:r>
    </w:p>
    <w:p w14:paraId="6ABBCABC" w14:textId="45ACA2EA" w:rsidR="002C1A38" w:rsidRDefault="002C1A38" w:rsidP="008D5D0F">
      <w:pPr>
        <w:pStyle w:val="a3"/>
        <w:ind w:left="780" w:firstLineChars="0" w:firstLine="0"/>
      </w:pPr>
      <w:r>
        <w:rPr>
          <w:rFonts w:hint="eastAsia"/>
        </w:rPr>
        <w:t>这里设置总市值大于1</w:t>
      </w:r>
      <w:r>
        <w:t>00</w:t>
      </w:r>
      <w:r>
        <w:rPr>
          <w:rFonts w:hint="eastAsia"/>
        </w:rPr>
        <w:t>亿元，目的是筛选出市值较大的几家公司，同时市盈率越低越好，</w:t>
      </w:r>
      <w:r w:rsidR="00460DA4">
        <w:rPr>
          <w:rFonts w:hint="eastAsia"/>
        </w:rPr>
        <w:t>表示的收益会越高。</w:t>
      </w:r>
    </w:p>
    <w:p w14:paraId="25243A06" w14:textId="7862EC6A" w:rsidR="0097299D" w:rsidRDefault="0097299D" w:rsidP="005E0CA4">
      <w:pPr>
        <w:pStyle w:val="a3"/>
        <w:numPr>
          <w:ilvl w:val="0"/>
          <w:numId w:val="2"/>
        </w:numPr>
        <w:ind w:firstLineChars="0"/>
      </w:pPr>
      <w:r>
        <w:rPr>
          <w:rFonts w:hint="eastAsia"/>
        </w:rPr>
        <w:t>风险控制设定：</w:t>
      </w:r>
    </w:p>
    <w:p w14:paraId="0614944D" w14:textId="2C533413" w:rsidR="00B55292" w:rsidRDefault="00B55292" w:rsidP="00B55292">
      <w:pPr>
        <w:pStyle w:val="a3"/>
        <w:ind w:left="780" w:firstLineChars="0" w:firstLine="0"/>
      </w:pPr>
      <w:r w:rsidRPr="00B55292">
        <w:rPr>
          <w:noProof/>
        </w:rPr>
        <w:drawing>
          <wp:inline distT="0" distB="0" distL="0" distR="0" wp14:anchorId="7A24DEE5" wp14:editId="5F8C818F">
            <wp:extent cx="5274310" cy="6654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5480"/>
                    </a:xfrm>
                    <a:prstGeom prst="rect">
                      <a:avLst/>
                    </a:prstGeom>
                  </pic:spPr>
                </pic:pic>
              </a:graphicData>
            </a:graphic>
          </wp:inline>
        </w:drawing>
      </w:r>
    </w:p>
    <w:p w14:paraId="0F0190AD" w14:textId="653AA249" w:rsidR="00B55292" w:rsidRDefault="00B55292" w:rsidP="00B55292">
      <w:pPr>
        <w:pStyle w:val="a3"/>
        <w:ind w:left="780" w:firstLineChars="0" w:firstLine="0"/>
      </w:pPr>
      <w:r>
        <w:rPr>
          <w:rFonts w:hint="eastAsia"/>
        </w:rPr>
        <w:t>这里风险控制单股的亏损不超过1</w:t>
      </w:r>
      <w:r>
        <w:t>0</w:t>
      </w:r>
      <w:r>
        <w:rPr>
          <w:rFonts w:hint="eastAsia"/>
        </w:rPr>
        <w:t>%，很容易理解，即控制风险在比较低的范围，如果超过这个范围，说明该股票可能在该段时间走势不佳，应该及时舍弃。</w:t>
      </w:r>
    </w:p>
    <w:p w14:paraId="4AAB05E4" w14:textId="481AB8DE" w:rsidR="005E0CA4" w:rsidRPr="002C37E9" w:rsidRDefault="007427EB" w:rsidP="005E0CA4">
      <w:pPr>
        <w:pStyle w:val="a3"/>
        <w:numPr>
          <w:ilvl w:val="0"/>
          <w:numId w:val="1"/>
        </w:numPr>
        <w:ind w:firstLineChars="0"/>
        <w:rPr>
          <w:b/>
          <w:sz w:val="24"/>
        </w:rPr>
      </w:pPr>
      <w:r w:rsidRPr="002C37E9">
        <w:rPr>
          <w:rFonts w:hint="eastAsia"/>
          <w:b/>
          <w:sz w:val="24"/>
        </w:rPr>
        <w:t>自动投资机器人描述</w:t>
      </w:r>
    </w:p>
    <w:p w14:paraId="4432E7E0" w14:textId="5F137BB8" w:rsidR="007427EB" w:rsidRDefault="007427EB" w:rsidP="007427EB">
      <w:pPr>
        <w:pStyle w:val="a3"/>
        <w:ind w:left="360" w:firstLineChars="0" w:firstLine="0"/>
      </w:pPr>
      <w:r>
        <w:rPr>
          <w:rFonts w:hint="eastAsia"/>
        </w:rPr>
        <w:lastRenderedPageBreak/>
        <w:t>该机器人是根据我个人投资特点设置的一个投资机器人，不同的是由于我平时操作的频率不是很多，因此对该机器人的操作设置更加频繁，同时选股控制在比较大市值的公司和较高的收益率的公司之中，模拟人的行为做股票投资。</w:t>
      </w:r>
    </w:p>
    <w:p w14:paraId="097E3DDB" w14:textId="26AF4962" w:rsidR="00782969" w:rsidRPr="002C37E9" w:rsidRDefault="00782969" w:rsidP="007427EB">
      <w:pPr>
        <w:pStyle w:val="a3"/>
        <w:ind w:left="360" w:firstLineChars="0" w:firstLine="0"/>
      </w:pPr>
      <w:r>
        <w:rPr>
          <w:rFonts w:hint="eastAsia"/>
        </w:rPr>
        <w:t>预期该机器人能够在2</w:t>
      </w:r>
      <w:r>
        <w:t>020</w:t>
      </w:r>
      <w:r>
        <w:rPr>
          <w:rFonts w:hint="eastAsia"/>
        </w:rPr>
        <w:t>年下半年的模拟投资中取得比较优秀的结果</w:t>
      </w:r>
      <w:r w:rsidR="003E0858">
        <w:rPr>
          <w:rFonts w:hint="eastAsia"/>
        </w:rPr>
        <w:t>，经过仿真测试</w:t>
      </w:r>
      <w:r w:rsidR="003E0858" w:rsidRPr="002C37E9">
        <w:rPr>
          <w:rFonts w:hint="eastAsia"/>
        </w:rPr>
        <w:t>可以看出最终的收益率为</w:t>
      </w:r>
    </w:p>
    <w:p w14:paraId="11DF8C6C" w14:textId="13C45C49" w:rsidR="007427EB" w:rsidRPr="002C37E9" w:rsidRDefault="00216841" w:rsidP="005E0CA4">
      <w:pPr>
        <w:pStyle w:val="a3"/>
        <w:numPr>
          <w:ilvl w:val="0"/>
          <w:numId w:val="1"/>
        </w:numPr>
        <w:ind w:firstLineChars="0"/>
        <w:rPr>
          <w:b/>
          <w:sz w:val="24"/>
        </w:rPr>
      </w:pPr>
      <w:r w:rsidRPr="002C37E9">
        <w:rPr>
          <w:rFonts w:hint="eastAsia"/>
          <w:b/>
          <w:sz w:val="24"/>
        </w:rPr>
        <w:t>机器人类型</w:t>
      </w:r>
    </w:p>
    <w:p w14:paraId="6F1514DD" w14:textId="04B81315" w:rsidR="00216841" w:rsidRDefault="00216841" w:rsidP="00216841">
      <w:pPr>
        <w:pStyle w:val="a3"/>
        <w:ind w:left="360" w:firstLineChars="0" w:firstLine="0"/>
      </w:pPr>
      <w:r>
        <w:rPr>
          <w:rFonts w:hint="eastAsia"/>
        </w:rPr>
        <w:t>该机器人是兼顾收益和风险的激进型投资机器人，同时对于亏损的把控有一定的设置</w:t>
      </w:r>
      <w:r w:rsidR="00595B28">
        <w:rPr>
          <w:rFonts w:hint="eastAsia"/>
        </w:rPr>
        <w:t>，是比较符合</w:t>
      </w:r>
      <w:r w:rsidR="00A37D6F">
        <w:rPr>
          <w:rFonts w:hint="eastAsia"/>
        </w:rPr>
        <w:t>我个人操作风格</w:t>
      </w:r>
      <w:r w:rsidR="00595B28">
        <w:rPr>
          <w:rFonts w:hint="eastAsia"/>
        </w:rPr>
        <w:t>的投资机器人。</w:t>
      </w:r>
      <w:r w:rsidR="00F37C37">
        <w:rPr>
          <w:rFonts w:hint="eastAsia"/>
        </w:rPr>
        <w:t>这种策略反映的是一个比较</w:t>
      </w:r>
      <w:r w:rsidR="00020879">
        <w:rPr>
          <w:rFonts w:hint="eastAsia"/>
        </w:rPr>
        <w:t>激进又有些许分寸的投资心理，按照机器人的判断，可以更有效的规避人为操作的风险。</w:t>
      </w:r>
    </w:p>
    <w:p w14:paraId="220E2594" w14:textId="3FB9B7B7" w:rsidR="00216841" w:rsidRPr="002C37E9" w:rsidRDefault="0029611C" w:rsidP="005E0CA4">
      <w:pPr>
        <w:pStyle w:val="a3"/>
        <w:numPr>
          <w:ilvl w:val="0"/>
          <w:numId w:val="1"/>
        </w:numPr>
        <w:ind w:firstLineChars="0"/>
        <w:rPr>
          <w:b/>
          <w:sz w:val="24"/>
        </w:rPr>
      </w:pPr>
      <w:r w:rsidRPr="002C37E9">
        <w:rPr>
          <w:rFonts w:hint="eastAsia"/>
          <w:b/>
          <w:sz w:val="24"/>
        </w:rPr>
        <w:t>历史回测</w:t>
      </w:r>
    </w:p>
    <w:p w14:paraId="52C9BED9" w14:textId="250DC0EE" w:rsidR="0029611C" w:rsidRDefault="00C379A4" w:rsidP="0029611C">
      <w:pPr>
        <w:pStyle w:val="a3"/>
        <w:ind w:left="360" w:firstLineChars="0" w:firstLine="0"/>
      </w:pPr>
      <w:r>
        <w:rPr>
          <w:rFonts w:hint="eastAsia"/>
        </w:rPr>
        <w:t>从下面图片中可以看出，该机器人的操作结果</w:t>
      </w:r>
      <w:r w:rsidR="00C63813">
        <w:rPr>
          <w:rFonts w:hint="eastAsia"/>
        </w:rPr>
        <w:t>很差，观察该机器人的操作记录可以看出该机器人偏爱银行股票和部分国企，</w:t>
      </w:r>
      <w:r w:rsidR="00474CE9">
        <w:rPr>
          <w:rFonts w:hint="eastAsia"/>
        </w:rPr>
        <w:t>而且持股较为分散</w:t>
      </w:r>
      <w:r w:rsidR="00AB60CF">
        <w:rPr>
          <w:rFonts w:hint="eastAsia"/>
        </w:rPr>
        <w:t>，</w:t>
      </w:r>
      <w:r w:rsidR="00C63813">
        <w:rPr>
          <w:rFonts w:hint="eastAsia"/>
        </w:rPr>
        <w:t>在股票波动的时间内</w:t>
      </w:r>
      <w:r w:rsidR="002B737E">
        <w:rPr>
          <w:rFonts w:hint="eastAsia"/>
        </w:rPr>
        <w:t>过早的将其卖出，导致结果不佳。</w:t>
      </w:r>
    </w:p>
    <w:p w14:paraId="1A7C343C" w14:textId="4CC2CA2B" w:rsidR="00C379A4" w:rsidRDefault="009C7340" w:rsidP="0029611C">
      <w:pPr>
        <w:pStyle w:val="a3"/>
        <w:ind w:left="360" w:firstLineChars="0" w:firstLine="0"/>
      </w:pPr>
      <w:r w:rsidRPr="009C7340">
        <w:drawing>
          <wp:inline distT="0" distB="0" distL="0" distR="0" wp14:anchorId="67D2BB3F" wp14:editId="647931ED">
            <wp:extent cx="5274310" cy="2032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32635"/>
                    </a:xfrm>
                    <a:prstGeom prst="rect">
                      <a:avLst/>
                    </a:prstGeom>
                  </pic:spPr>
                </pic:pic>
              </a:graphicData>
            </a:graphic>
          </wp:inline>
        </w:drawing>
      </w:r>
    </w:p>
    <w:p w14:paraId="187D4A09" w14:textId="4907F1F5" w:rsidR="009C7340" w:rsidRDefault="009C7340" w:rsidP="0029611C">
      <w:pPr>
        <w:pStyle w:val="a3"/>
        <w:ind w:left="360" w:firstLineChars="0" w:firstLine="0"/>
        <w:rPr>
          <w:rFonts w:hint="eastAsia"/>
        </w:rPr>
      </w:pPr>
      <w:r w:rsidRPr="009C7340">
        <w:drawing>
          <wp:inline distT="0" distB="0" distL="0" distR="0" wp14:anchorId="50DA1141" wp14:editId="71DB3E0C">
            <wp:extent cx="5274310" cy="2232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2025"/>
                    </a:xfrm>
                    <a:prstGeom prst="rect">
                      <a:avLst/>
                    </a:prstGeom>
                  </pic:spPr>
                </pic:pic>
              </a:graphicData>
            </a:graphic>
          </wp:inline>
        </w:drawing>
      </w:r>
    </w:p>
    <w:p w14:paraId="1886C429" w14:textId="520ACB8D" w:rsidR="00E50C57" w:rsidRPr="002C37E9" w:rsidRDefault="0029611C" w:rsidP="00E50C57">
      <w:pPr>
        <w:pStyle w:val="a3"/>
        <w:numPr>
          <w:ilvl w:val="0"/>
          <w:numId w:val="1"/>
        </w:numPr>
        <w:ind w:firstLineChars="0"/>
        <w:rPr>
          <w:b/>
        </w:rPr>
      </w:pPr>
      <w:r w:rsidRPr="002C37E9">
        <w:rPr>
          <w:rFonts w:hint="eastAsia"/>
          <w:b/>
          <w:sz w:val="24"/>
        </w:rPr>
        <w:t>策略改进</w:t>
      </w:r>
    </w:p>
    <w:p w14:paraId="032FCA07" w14:textId="324CB5C7" w:rsidR="00ED0869" w:rsidRDefault="00ED0869" w:rsidP="00ED0869">
      <w:pPr>
        <w:pStyle w:val="a3"/>
        <w:numPr>
          <w:ilvl w:val="0"/>
          <w:numId w:val="2"/>
        </w:numPr>
        <w:ind w:firstLineChars="0"/>
      </w:pPr>
      <w:r>
        <w:rPr>
          <w:rFonts w:hint="eastAsia"/>
        </w:rPr>
        <w:t>相同类型策略，对比因子影响</w:t>
      </w:r>
    </w:p>
    <w:p w14:paraId="3DD8C42E" w14:textId="7139F8EF" w:rsidR="003B3BC5" w:rsidRDefault="003B3BC5" w:rsidP="003B3BC5">
      <w:pPr>
        <w:pStyle w:val="a3"/>
        <w:ind w:left="780" w:firstLineChars="0" w:firstLine="0"/>
      </w:pPr>
      <w:r>
        <w:rPr>
          <w:rFonts w:hint="eastAsia"/>
        </w:rPr>
        <w:t>改变了卖出规则设定，新的策略中不对卖出加以限制，自动投资机器人在他认为合适的时候就可以将股票抛售，这种策略执行的结果如下：</w:t>
      </w:r>
    </w:p>
    <w:p w14:paraId="580FDCE3" w14:textId="5B2EBA6F" w:rsidR="003B3BC5" w:rsidRDefault="003A38E3" w:rsidP="003B3BC5">
      <w:pPr>
        <w:pStyle w:val="a3"/>
        <w:ind w:left="780" w:firstLineChars="0" w:firstLine="0"/>
      </w:pPr>
      <w:r w:rsidRPr="003A38E3">
        <w:lastRenderedPageBreak/>
        <w:drawing>
          <wp:inline distT="0" distB="0" distL="0" distR="0" wp14:anchorId="2AB31AAE" wp14:editId="18C33971">
            <wp:extent cx="5207635" cy="2122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4"/>
                    <a:stretch/>
                  </pic:blipFill>
                  <pic:spPr bwMode="auto">
                    <a:xfrm>
                      <a:off x="0" y="0"/>
                      <a:ext cx="5207635" cy="2122805"/>
                    </a:xfrm>
                    <a:prstGeom prst="rect">
                      <a:avLst/>
                    </a:prstGeom>
                    <a:ln>
                      <a:noFill/>
                    </a:ln>
                    <a:extLst>
                      <a:ext uri="{53640926-AAD7-44D8-BBD7-CCE9431645EC}">
                        <a14:shadowObscured xmlns:a14="http://schemas.microsoft.com/office/drawing/2010/main"/>
                      </a:ext>
                    </a:extLst>
                  </pic:spPr>
                </pic:pic>
              </a:graphicData>
            </a:graphic>
          </wp:inline>
        </w:drawing>
      </w:r>
    </w:p>
    <w:p w14:paraId="68C88F43" w14:textId="43A9D367" w:rsidR="003A38E3" w:rsidRDefault="003A38E3" w:rsidP="003B3BC5">
      <w:pPr>
        <w:pStyle w:val="a3"/>
        <w:ind w:left="780" w:firstLineChars="0" w:firstLine="0"/>
      </w:pPr>
      <w:r w:rsidRPr="003A38E3">
        <w:drawing>
          <wp:inline distT="0" distB="0" distL="0" distR="0" wp14:anchorId="651FFB58" wp14:editId="374E8531">
            <wp:extent cx="5274310" cy="21564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6460"/>
                    </a:xfrm>
                    <a:prstGeom prst="rect">
                      <a:avLst/>
                    </a:prstGeom>
                  </pic:spPr>
                </pic:pic>
              </a:graphicData>
            </a:graphic>
          </wp:inline>
        </w:drawing>
      </w:r>
    </w:p>
    <w:p w14:paraId="147F6804" w14:textId="38A6CC19" w:rsidR="003A38E3" w:rsidRDefault="003A38E3" w:rsidP="003B3BC5">
      <w:pPr>
        <w:pStyle w:val="a3"/>
        <w:ind w:left="780" w:firstLineChars="0" w:firstLine="0"/>
        <w:rPr>
          <w:rFonts w:hint="eastAsia"/>
        </w:rPr>
      </w:pPr>
      <w:r>
        <w:t>显然，改变了上述因子之后机器人的投资水平并没有提高，并且整体的投资趋势和原来的保持基本一致，说明参数设置有问题，机器人无法判别购入合适的股票并在合适的时机卖出。</w:t>
      </w:r>
    </w:p>
    <w:p w14:paraId="3CC437AC" w14:textId="77777777" w:rsidR="003A38E3" w:rsidRDefault="003A38E3" w:rsidP="003B3BC5">
      <w:pPr>
        <w:pStyle w:val="a3"/>
        <w:ind w:left="780" w:firstLineChars="0" w:firstLine="0"/>
        <w:rPr>
          <w:rFonts w:hint="eastAsia"/>
        </w:rPr>
      </w:pPr>
    </w:p>
    <w:p w14:paraId="43E6711A" w14:textId="250EA3C9" w:rsidR="00ED0869" w:rsidRDefault="00ED0869" w:rsidP="00ED0869">
      <w:pPr>
        <w:pStyle w:val="a3"/>
        <w:numPr>
          <w:ilvl w:val="0"/>
          <w:numId w:val="2"/>
        </w:numPr>
        <w:ind w:firstLineChars="0"/>
      </w:pPr>
      <w:r>
        <w:rPr>
          <w:rFonts w:hint="eastAsia"/>
        </w:rPr>
        <w:t>不同类型策略，对比策略效果</w:t>
      </w:r>
    </w:p>
    <w:p w14:paraId="7961F6D4" w14:textId="77820D4B" w:rsidR="00BB3B6D" w:rsidRDefault="00E62AE4" w:rsidP="00E62AE4">
      <w:pPr>
        <w:pStyle w:val="a3"/>
        <w:ind w:left="780" w:firstLineChars="0" w:firstLine="0"/>
      </w:pPr>
      <w:r>
        <w:rPr>
          <w:rFonts w:hint="eastAsia"/>
        </w:rPr>
        <w:t>新的策略选择不同的股票池，深证300，并且设置持仓股票不超过5支，但是将持仓的时间延长至十天，其他因子基本和原来的策略一致，在这种策略下得到的结果如下</w:t>
      </w:r>
      <w:r w:rsidR="00BB3B6D">
        <w:rPr>
          <w:rFonts w:hint="eastAsia"/>
        </w:rPr>
        <w:t>：</w:t>
      </w:r>
    </w:p>
    <w:p w14:paraId="1D1D16DF" w14:textId="1E71316E" w:rsidR="00E62AE4" w:rsidRDefault="00BB3B6D" w:rsidP="00E62AE4">
      <w:pPr>
        <w:pStyle w:val="a3"/>
        <w:ind w:left="780" w:firstLineChars="0" w:firstLine="0"/>
      </w:pPr>
      <w:r w:rsidRPr="00BB3B6D">
        <w:drawing>
          <wp:inline distT="0" distB="0" distL="0" distR="0" wp14:anchorId="468ECC56" wp14:editId="5C32A858">
            <wp:extent cx="5274310" cy="16871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87195"/>
                    </a:xfrm>
                    <a:prstGeom prst="rect">
                      <a:avLst/>
                    </a:prstGeom>
                  </pic:spPr>
                </pic:pic>
              </a:graphicData>
            </a:graphic>
          </wp:inline>
        </w:drawing>
      </w:r>
    </w:p>
    <w:p w14:paraId="5344E943" w14:textId="35582DD0" w:rsidR="00BB3B6D" w:rsidRDefault="00BB3B6D" w:rsidP="00E62AE4">
      <w:pPr>
        <w:pStyle w:val="a3"/>
        <w:ind w:left="780" w:firstLineChars="0" w:firstLine="0"/>
      </w:pPr>
      <w:r w:rsidRPr="00BB3B6D">
        <w:lastRenderedPageBreak/>
        <w:drawing>
          <wp:inline distT="0" distB="0" distL="0" distR="0" wp14:anchorId="12E24FDE" wp14:editId="419B9C34">
            <wp:extent cx="5274310" cy="22021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2180"/>
                    </a:xfrm>
                    <a:prstGeom prst="rect">
                      <a:avLst/>
                    </a:prstGeom>
                  </pic:spPr>
                </pic:pic>
              </a:graphicData>
            </a:graphic>
          </wp:inline>
        </w:drawing>
      </w:r>
    </w:p>
    <w:p w14:paraId="15B5824A" w14:textId="0F8E9058" w:rsidR="00BB3B6D" w:rsidRDefault="00422277" w:rsidP="00E62AE4">
      <w:pPr>
        <w:pStyle w:val="a3"/>
        <w:ind w:left="780" w:firstLineChars="0" w:firstLine="0"/>
        <w:rPr>
          <w:rFonts w:hint="eastAsia"/>
        </w:rPr>
      </w:pPr>
      <w:r>
        <w:t>显然，重新设计了策略之后机器人的投资水平有了很大的提升</w:t>
      </w:r>
      <w:r w:rsidR="00244FFE">
        <w:t>，考虑是更换股票池的原因，同时增加持仓的时间，更加注重长期的收益，避免在波动的时候抛售</w:t>
      </w:r>
      <w:r w:rsidR="007A5D62">
        <w:t>，不过总体而言，由于该段时间</w:t>
      </w:r>
      <w:r w:rsidR="00DF39F4">
        <w:t>大盘总体涨势良好，所以仍然没有达到大盘涨幅</w:t>
      </w:r>
      <w:r w:rsidR="00233272">
        <w:t>。</w:t>
      </w:r>
      <w:bookmarkStart w:id="0" w:name="_GoBack"/>
      <w:bookmarkEnd w:id="0"/>
    </w:p>
    <w:p w14:paraId="6F540747" w14:textId="77777777" w:rsidR="00BB3B6D" w:rsidRDefault="00BB3B6D" w:rsidP="00E62AE4">
      <w:pPr>
        <w:pStyle w:val="a3"/>
        <w:ind w:left="780" w:firstLineChars="0" w:firstLine="0"/>
      </w:pPr>
    </w:p>
    <w:p w14:paraId="05A82A0E" w14:textId="77777777" w:rsidR="00BB3B6D" w:rsidRDefault="00BB3B6D" w:rsidP="00E62AE4">
      <w:pPr>
        <w:pStyle w:val="a3"/>
        <w:ind w:left="780" w:firstLineChars="0" w:firstLine="0"/>
        <w:rPr>
          <w:rFonts w:hint="eastAsia"/>
        </w:rPr>
      </w:pPr>
    </w:p>
    <w:sectPr w:rsidR="00BB3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84E"/>
    <w:multiLevelType w:val="hybridMultilevel"/>
    <w:tmpl w:val="B6CAEA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79731183"/>
    <w:multiLevelType w:val="hybridMultilevel"/>
    <w:tmpl w:val="FF8063BE"/>
    <w:lvl w:ilvl="0" w:tplc="63321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A4"/>
    <w:rsid w:val="00020879"/>
    <w:rsid w:val="00193CD7"/>
    <w:rsid w:val="00216841"/>
    <w:rsid w:val="00233272"/>
    <w:rsid w:val="00244FFE"/>
    <w:rsid w:val="0029611C"/>
    <w:rsid w:val="002B737E"/>
    <w:rsid w:val="002C1A38"/>
    <w:rsid w:val="002C37E9"/>
    <w:rsid w:val="003A38E3"/>
    <w:rsid w:val="003B3BC5"/>
    <w:rsid w:val="003E0858"/>
    <w:rsid w:val="00422277"/>
    <w:rsid w:val="0045787D"/>
    <w:rsid w:val="00460DA4"/>
    <w:rsid w:val="00474CE9"/>
    <w:rsid w:val="004A09F7"/>
    <w:rsid w:val="00595B28"/>
    <w:rsid w:val="005E0CA4"/>
    <w:rsid w:val="007427EB"/>
    <w:rsid w:val="00782969"/>
    <w:rsid w:val="007A5D62"/>
    <w:rsid w:val="0083409D"/>
    <w:rsid w:val="008D5D0F"/>
    <w:rsid w:val="0097299D"/>
    <w:rsid w:val="009C7340"/>
    <w:rsid w:val="00A37D6F"/>
    <w:rsid w:val="00AB60CF"/>
    <w:rsid w:val="00B55292"/>
    <w:rsid w:val="00BB3B6D"/>
    <w:rsid w:val="00C379A4"/>
    <w:rsid w:val="00C63813"/>
    <w:rsid w:val="00C9604B"/>
    <w:rsid w:val="00D2249F"/>
    <w:rsid w:val="00D84E22"/>
    <w:rsid w:val="00DF39F4"/>
    <w:rsid w:val="00E50C57"/>
    <w:rsid w:val="00E62AE4"/>
    <w:rsid w:val="00ED0869"/>
    <w:rsid w:val="00F3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E3C6"/>
  <w15:chartTrackingRefBased/>
  <w15:docId w15:val="{A84BBC93-137D-4AF0-A441-1CBED57E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0C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2021-04-02T12:36:00Z</dcterms:created>
  <dcterms:modified xsi:type="dcterms:W3CDTF">2021-04-08T03:42:00Z</dcterms:modified>
</cp:coreProperties>
</file>