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BASIC 8 SCHEME OF LEARNING</w:t>
      </w:r>
    </w:p>
    <w:p>
      <w:r>
        <w:t>ENGLISH LANGUAGE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B7.1.1.1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B7.1.2.1 Indicator 2</w:t>
            </w:r>
          </w:p>
        </w:tc>
      </w:tr>
    </w:tbl>
    <w:p>
      <w:r>
        <w:t>MATHEMATICS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B7.2.1.1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B7.2.2.1 Indicator 2</w:t>
            </w:r>
          </w:p>
        </w:tc>
      </w:tr>
    </w:tbl>
    <w:p>
      <w:r>
        <w:t>SCIENCE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B7.3.1.1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B7.3.2.1 Indicator 2</w:t>
            </w:r>
          </w:p>
        </w:tc>
      </w:tr>
    </w:tbl>
    <w:p>
      <w:r>
        <w:t>CREATIVE ARTS AND DESIGN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B7.4.1.1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B7.4.2.1 Indicator 2</w:t>
            </w:r>
          </w:p>
        </w:tc>
      </w:tr>
    </w:tbl>
    <w:p>
      <w:r>
        <w:t>SOCIAL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B7.5.1.1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B7.5.2.1 Indicator 2</w:t>
            </w:r>
          </w:p>
        </w:tc>
      </w:tr>
    </w:tbl>
    <w:p>
      <w:r>
        <w:t>GHANAIAN LANGUAGE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B7.6.1.1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B7.6.2.1 Indicator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