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30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mrt</w:t>
            </w:r>
          </w:p>
        </w:tc>
        <w:tc>
          <w:tcPr>
            <w:tcW w:type="dxa" w:w="7560"/>
          </w:tcPr>
          <w:p>
            <w:pPr>
              <w:spacing w:before="40" w:after="40"/>
            </w:pPr>
            <w:r/>
            <w:r>
              <w:rPr>
                <w:rFonts w:ascii="Segoe UI" w:hAnsi="Segoe UI"/>
                <w:b w:val="0"/>
                <w:color w:val="1B2630"/>
                <w:sz w:val="17"/>
              </w:rPr>
              <w:t>SEBIA 3 en 4, groep Oost met de tweede podoloog van Brugge, 13u–17u, centraal, voorstel Leuven. Optie B: di 23 mrt</w:t>
            </w:r>
          </w:p>
        </w:tc>
      </w:tr>
      <w:tr>
        <w:trPr>
          <w:cantSplit/>
        </w:trPr>
        <w:tc>
          <w:tcPr>
            <w:tcW w:type="dxa" w:w="2300"/>
          </w:tcPr>
          <w:p>
            <w:pPr>
              <w:spacing w:before="40" w:after="40"/>
            </w:pPr>
            <w:r/>
            <w:r>
              <w:rPr>
                <w:rFonts w:ascii="Segoe UI" w:hAnsi="Segoe UI"/>
                <w:b/>
                <w:color w:val="1B2630"/>
                <w:sz w:val="17"/>
              </w:rPr>
              <w:t>wo 10 mrt</w:t>
            </w:r>
          </w:p>
        </w:tc>
        <w:tc>
          <w:tcPr>
            <w:tcW w:type="dxa" w:w="7560"/>
          </w:tcPr>
          <w:p>
            <w:pPr>
              <w:spacing w:before="40" w:after="40"/>
            </w:pPr>
            <w:r/>
            <w:r>
              <w:rPr>
                <w:rFonts w:ascii="Segoe UI" w:hAnsi="Segoe UI"/>
                <w:b w:val="0"/>
                <w:color w:val="1B2630"/>
                <w:sz w:val="17"/>
              </w:rPr>
              <w:t>SEBIA 3 en 4, Kortrijk en de eerste podoloog van Brugge, 13u–17u. Optie B: wo 24 mrt</w:t>
            </w:r>
          </w:p>
        </w:tc>
      </w:tr>
      <w:tr>
        <w:trPr>
          <w:cantSplit/>
        </w:trPr>
        <w:tc>
          <w:tcPr>
            <w:tcW w:type="dxa" w:w="2300"/>
          </w:tcPr>
          <w:p>
            <w:pPr>
              <w:spacing w:before="40" w:after="40"/>
            </w:pPr>
            <w:r/>
            <w:r>
              <w:rPr>
                <w:rFonts w:ascii="Segoe UI" w:hAnsi="Segoe UI"/>
                <w:b/>
                <w:color w:val="1B2630"/>
                <w:sz w:val="17"/>
              </w:rPr>
              <w:t>vr 12 mrt</w:t>
            </w:r>
          </w:p>
        </w:tc>
        <w:tc>
          <w:tcPr>
            <w:tcW w:type="dxa" w:w="7560"/>
          </w:tcPr>
          <w:p>
            <w:pPr>
              <w:spacing w:before="40" w:after="40"/>
            </w:pPr>
            <w:r/>
            <w:r>
              <w:rPr>
                <w:rFonts w:ascii="Segoe UI" w:hAnsi="Segoe UI"/>
                <w:b w:val="0"/>
                <w:color w:val="1B2630"/>
                <w:sz w:val="17"/>
              </w:rPr>
              <w:t>SEBIA 3 en 4, Gent, 13u–17u, in UZ Gent. Optie B: vr 26 mrt</w:t>
            </w:r>
          </w:p>
        </w:tc>
      </w:tr>
      <w:tr>
        <w:trPr>
          <w:cantSplit/>
        </w:trPr>
        <w:tc>
          <w:tcPr>
            <w:tcW w:type="dxa" w:w="2300"/>
          </w:tcPr>
          <w:p>
            <w:pPr>
              <w:spacing w:before="40" w:after="40"/>
            </w:pPr>
            <w:r/>
            <w:r>
              <w:rPr>
                <w:rFonts w:ascii="Segoe UI" w:hAnsi="Segoe UI"/>
                <w:b/>
                <w:color w:val="1B2630"/>
                <w:sz w:val="17"/>
              </w:rPr>
              <w:t>maart</w:t>
            </w:r>
          </w:p>
        </w:tc>
        <w:tc>
          <w:tcPr>
            <w:tcW w:type="dxa" w:w="7560"/>
          </w:tcPr>
          <w:p>
            <w:pPr>
              <w:spacing w:before="40" w:after="40"/>
            </w:pPr>
            <w:r/>
            <w:r>
              <w:rPr>
                <w:rFonts w:ascii="Segoe UI" w:hAnsi="Segoe UI"/>
                <w:b w:val="0"/>
                <w:color w:val="1B2630"/>
                <w:sz w:val="17"/>
              </w:rPr>
              <w:t>SEBIA 5, 1,5 u per podoloog in het eigen centrum, door Dobbels, vóór de paasvakantie en bij voorkeur vóór de eerste maand 3-visite. Optie B: vanaf 12 april. Beste moment: Kortrijk wo, Brugge ma VM, Antwerpen di of wo VM,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met feedback, 1 u per podoloog, online, door Dobbels</w:t>
            </w:r>
          </w:p>
        </w:tc>
      </w:tr>
    </w:tbl>
    <w:p>
      <w:pPr>
        <w:spacing w:after="40"/>
      </w:pPr>
    </w:p>
    <w:p>
      <w:pPr>
        <w:keepNext/>
        <w:spacing w:before="0" w:after="100"/>
      </w:pPr>
      <w:r>
        <w:rPr>
          <w:rFonts w:ascii="Segoe UI" w:hAnsi="Segoe UI"/>
          <w:b w:val="0"/>
          <w:color w:val="5A6A78"/>
          <w:sz w:val="17"/>
        </w:rPr>
        <w:t>SEBIA 3 tot 6 zijn voorstellen: Dobbels gaf na januari nog geen data. Eerst haar agenda, dan de centra.</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gaf ze nog geen data: SEBIA 3 tot 6 zijn voorstellen die eerst bij haar liggen.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 met de tweede podoloog van Brugge</w:t>
            </w:r>
          </w:p>
        </w:tc>
        <w:tc>
          <w:tcPr>
            <w:tcW w:type="dxa" w:w="2700"/>
          </w:tcPr>
          <w:p>
            <w:pPr>
              <w:spacing w:before="40" w:after="40"/>
            </w:pPr>
            <w:r/>
            <w:r>
              <w:rPr>
                <w:rFonts w:ascii="Segoe UI" w:hAnsi="Segoe UI"/>
                <w:b w:val="0"/>
                <w:color w:val="1B2630"/>
                <w:sz w:val="17"/>
              </w:rPr>
              <w:t>di 9 mrt 13u–17u</w:t>
            </w:r>
          </w:p>
        </w:tc>
        <w:tc>
          <w:tcPr>
            <w:tcW w:type="dxa" w:w="2900"/>
          </w:tcPr>
          <w:p>
            <w:pPr>
              <w:spacing w:before="40" w:after="40"/>
            </w:pPr>
            <w:r/>
            <w:r>
              <w:rPr>
                <w:rFonts w:ascii="Segoe UI" w:hAnsi="Segoe UI"/>
                <w:b w:val="0"/>
                <w:color w:val="1B2630"/>
                <w:sz w:val="17"/>
              </w:rPr>
              <w:t>di 23 mrt 13u–17u</w:t>
            </w:r>
          </w:p>
        </w:tc>
        <w:tc>
          <w:tcPr>
            <w:tcW w:type="dxa" w:w="2060"/>
          </w:tcPr>
          <w:p>
            <w:pPr>
              <w:spacing w:before="40" w:after="40"/>
            </w:pPr>
            <w:r/>
            <w:r>
              <w:rPr>
                <w:rFonts w:ascii="Segoe UI" w:hAnsi="Segoe UI"/>
                <w:b w:val="0"/>
                <w:color w:val="1B2630"/>
                <w:sz w:val="17"/>
              </w:rPr>
              <w:t>Leuven, Antwerpen, Aalst, Brugge, Dobbels</w:t>
            </w:r>
          </w:p>
        </w:tc>
      </w:tr>
      <w:tr>
        <w:trPr>
          <w:cantSplit/>
        </w:trPr>
        <w:tc>
          <w:tcPr>
            <w:tcW w:type="dxa" w:w="2200"/>
          </w:tcPr>
          <w:p>
            <w:pPr>
              <w:spacing w:before="40" w:after="40"/>
            </w:pPr>
            <w:r/>
            <w:r>
              <w:rPr>
                <w:rFonts w:ascii="Segoe UI" w:hAnsi="Segoe UI"/>
                <w:b/>
                <w:color w:val="1B2630"/>
                <w:sz w:val="17"/>
              </w:rPr>
              <w:t>SEBIA 3 en 4, Kortrijk en de eerste podoloog van Brugge</w:t>
            </w:r>
          </w:p>
        </w:tc>
        <w:tc>
          <w:tcPr>
            <w:tcW w:type="dxa" w:w="2700"/>
          </w:tcPr>
          <w:p>
            <w:pPr>
              <w:spacing w:before="40" w:after="40"/>
            </w:pPr>
            <w:r/>
            <w:r>
              <w:rPr>
                <w:rFonts w:ascii="Segoe UI" w:hAnsi="Segoe UI"/>
                <w:b w:val="0"/>
                <w:color w:val="1B2630"/>
                <w:sz w:val="17"/>
              </w:rPr>
              <w:t>wo 10 mrt 13u–17u</w:t>
            </w:r>
          </w:p>
        </w:tc>
        <w:tc>
          <w:tcPr>
            <w:tcW w:type="dxa" w:w="2900"/>
          </w:tcPr>
          <w:p>
            <w:pPr>
              <w:spacing w:before="40" w:after="40"/>
            </w:pPr>
            <w:r/>
            <w:r>
              <w:rPr>
                <w:rFonts w:ascii="Segoe UI" w:hAnsi="Segoe UI"/>
                <w:b w:val="0"/>
                <w:color w:val="1B2630"/>
                <w:sz w:val="17"/>
              </w:rPr>
              <w:t>wo 24 mrt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3 en 4, Gent</w:t>
            </w:r>
          </w:p>
        </w:tc>
        <w:tc>
          <w:tcPr>
            <w:tcW w:type="dxa" w:w="2700"/>
          </w:tcPr>
          <w:p>
            <w:pPr>
              <w:spacing w:before="40" w:after="40"/>
            </w:pPr>
            <w:r/>
            <w:r>
              <w:rPr>
                <w:rFonts w:ascii="Segoe UI" w:hAnsi="Segoe UI"/>
                <w:b w:val="0"/>
                <w:color w:val="1B2630"/>
                <w:sz w:val="17"/>
              </w:rPr>
              <w:t>vr 12 mrt 13u–17u</w:t>
            </w:r>
          </w:p>
        </w:tc>
        <w:tc>
          <w:tcPr>
            <w:tcW w:type="dxa" w:w="2900"/>
          </w:tcPr>
          <w:p>
            <w:pPr>
              <w:spacing w:before="40" w:after="40"/>
            </w:pPr>
            <w:r/>
            <w:r>
              <w:rPr>
                <w:rFonts w:ascii="Segoe UI" w:hAnsi="Segoe UI"/>
                <w:b w:val="0"/>
                <w:color w:val="1B2630"/>
                <w:sz w:val="17"/>
              </w:rPr>
              <w:t>vr 26 mrt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