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AZ Groeninge Kortrijk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 De theorie en de sessie gezondheidseconomie en procesevaluatie zijn online, voor podologen en artsen; technologie, datacollectie, SEBIA en droogloop zijn voor de podologen.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2 dec, voormiddag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ma 30 nov, namiddag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7 jan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8 jan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4 mrt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5 mrt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Online sessies, 1,5 u: theorie 10 en 24 nov, gezondheidseconomie en procesevaluatie 8 dec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met opname voor wie niet kan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plus live herhaling do 12 nov, do 26 nov en do 17 dec, 8u30–10u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centrum, met Fabienne Dobbels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3289"/>
        <w:gridCol w:w="3289"/>
        <w:gridCol w:w="3289"/>
      </w:tblGrid>
      <w:tr>
        <w:tc>
          <w:tcPr>
            <w:tcW w:type="dxa" w:w="3969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Datum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20 jan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Inhaalslot droogloop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ma 25 jan, namiddag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Datacollectie, online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 jan 9u–11u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Kan de podoloog op dinsdag 12u30–14u online, gezien de voetkliniek op dinsdagnamiddag?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Is de tweede podoloog betrokken bij de studie?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AZ Sint-Jan Brugge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 De theorie en de sessie gezondheidseconomie en procesevaluatie zijn online, voor podologen en artsen; technologie, datacollectie, SEBIA en droogloop zijn voor de podologen.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2 dec, namiddag (alleen de eerste podoloog)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ma 30 nov,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u; de andere datum wordt het inhaalslot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13 jan, namiddag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ma 18 jan,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7 jan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8 jan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4 mrt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5 mrt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Online sessies, 1,5 u: theorie 10 en 24 nov, gezondheidseconomie en procesevaluatie 8 dec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met opname voor wie niet kan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plus live herhaling do 12 nov, do 26 nov en do 17 dec, 8u30–10u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centrum, met Fabienne Dobbels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1B2630"/>
          <w:sz w:val="18"/>
        </w:rPr>
        <w:t>Geen: alle data voor uw centrum staan bij de keuzes hierboven.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Naam van de tweede podoloog.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Kunnen beide podologen de technologie en de droogloop bijwonen?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Maandagvoormiddag staat als uw beste moment, maar op maandag staat geen podoloog vermeld. Klopt dat?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De datacollectie is op di 12 jan 9u–11u online; dan is er in Brugge geen podoloog. U krijgt de opname.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UZ Gent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 De theorie en de sessie gezondheidseconomie en procesevaluatie zijn online, voor podologen en artsen; technologie, datacollectie, SEBIA en droogloop zijn voor de podologen.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7 jan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8 jan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West, 4 u, centraal (voorstel Gent)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4 mrt 17u30–21u30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5 mrt 13u–17u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Online sessies, 1,5 u: theorie 10 en 24 nov, gezondheidseconomie en procesevaluatie 8 dec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met opname voor wie niet kan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plus live herhaling do 12 nov, do 26 nov en do 17 dec, 8u30–10u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Datacollectie en vragenlijsten, di 12 jan 9u–11u, online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opname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herhaling vr 15 jan 13u–15u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centrum, met Fabienne Dobbels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3289"/>
        <w:gridCol w:w="3289"/>
        <w:gridCol w:w="3289"/>
      </w:tblGrid>
      <w:tr>
        <w:tc>
          <w:tcPr>
            <w:tcW w:type="dxa" w:w="3969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Datum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10 dec,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u, vóór de voetkliniek van 13u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14 jan, 8u–12u30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Inhaalslot droogloop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21 jan VM, vr 22 jan NM of do 28 jan VM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Wat is het beste moment voor een training?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AZORG Aalst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 De theorie en de sessie gezondheidseconomie en procesevaluatie zijn online, voor podologen en artsen; technologie, datacollectie, SEBIA en droogloop zijn voor de podologen.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Oost, 4 u, centraal (voorstel Leuven)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9 mrt 9u–13u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23 mrt 9u–13u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Online sessies, 1,5 u: theorie 10 en 24 nov, gezondheidseconomie en procesevaluatie 8 dec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met opname voor wie niet kan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plus live herhaling do 12 nov, do 26 nov en do 17 dec, 8u30–10u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centrum, met Fabienne Dobbels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3289"/>
        <w:gridCol w:w="3289"/>
        <w:gridCol w:w="3289"/>
      </w:tblGrid>
      <w:tr>
        <w:tc>
          <w:tcPr>
            <w:tcW w:type="dxa" w:w="3969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Datum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10 dec, namiddag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Oost, 4 u, centraal (voorstel Leuven)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 jan 13u–17u, na de datacollectie online van 9u–11u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19 jan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Inhaalslot droogloop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21 jan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Datacollectie, online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 jan 9u–11u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Naam van de tweede podoloog.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UZ Leuven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 De theorie en de sessie gezondheidseconomie en procesevaluatie zijn online, voor podologen en artsen; technologie, datacollectie, SEBIA en droogloop zijn voor de podologen.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Oost, 4 u, centraal (voorstel Leuven)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9 mrt 9u–13u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23 mrt 9u–13u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Online sessies, 1,5 u: theorie 10 en 24 nov, gezondheidseconomie en procesevaluatie 8 dec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met opname voor wie niet kan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plus live herhaling do 12 nov, do 26 nov en do 17 dec, 8u30–10u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centrum, met Fabienne Dobbels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3289"/>
        <w:gridCol w:w="3289"/>
        <w:gridCol w:w="3289"/>
      </w:tblGrid>
      <w:tr>
        <w:tc>
          <w:tcPr>
            <w:tcW w:type="dxa" w:w="3969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Datum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15 dec,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Oost, 4 u, centraal (voorstel Leuven)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 jan 13u–17u, na de datacollectie online van 9u–11u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26 jan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Inhaalslot droogloop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vr 22 jan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Datacollectie, online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 jan 9u–11u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Wat is het beste moment voor een training?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  ·  TOETSING</w:t>
      </w:r>
    </w:p>
    <w:p>
      <w:pPr>
        <w:keepNext/>
        <w:spacing w:before="40" w:after="80"/>
      </w:pPr>
      <w:r>
        <w:rPr>
          <w:rFonts w:ascii="Segoe UI" w:hAnsi="Segoe UI"/>
          <w:b/>
          <w:i w:val="0"/>
          <w:color w:val="00407A"/>
          <w:sz w:val="24"/>
        </w:rPr>
        <w:t>UZ Antwerpen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Graag uw antwoord tegen vrijdag 16 oktober, aan janou.debuyser@kuleuven.be. Daarna ligt de kalender vast. VM = voormiddag, NM = namiddag. De theorie en de sessie gezondheidseconomie en procesevaluatie zijn online, voor podologen en artsen; technologie, datacollectie, SEBIA en droogloop zijn voor de podologen.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1  Kies per onderwerp optie A of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835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A</w:t>
            </w:r>
          </w:p>
        </w:tc>
        <w:tc>
          <w:tcPr>
            <w:tcW w:type="dxa" w:w="2211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3 en 4, groep Oost, 4 u, centraal (voorstel Leuven)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9 mrt 9u–13u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23 mrt 9u–13u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Online sessies, 1,5 u: theorie 10 en 24 nov, gezondheidseconomie en procesevaluatie 8 dec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met opname voor wie niet kan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12u30–14u live, plus live herhaling do 12 nov, do 26 nov en do 17 dec, 8u30–10u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5, 1,5 u per podoloog in het eigen centrum, met Fabienne Dobbels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in maart, vóór de paasvakantie</w:t>
            </w:r>
          </w:p>
        </w:tc>
        <w:tc>
          <w:tcPr>
            <w:tcW w:type="dxa" w:w="2211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vanaf 12 april, na de paasvakantie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A   ☐ B   ☐ geen van beide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2  Bevestig deze data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3289"/>
        <w:gridCol w:w="3289"/>
        <w:gridCol w:w="3289"/>
      </w:tblGrid>
      <w:tr>
        <w:tc>
          <w:tcPr>
            <w:tcW w:type="dxa" w:w="3969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Datum</w:t>
            </w:r>
          </w:p>
        </w:tc>
        <w:tc>
          <w:tcPr>
            <w:tcW w:type="dxa" w:w="2608"/>
            <w:shd w:val="clear" w:color="auto" w:fill="1D8DB0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Technologie, 2 u, in uw centrum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9 dec,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SEBIA 1 en 2, groep Oost, 4 u, centraal (voorstel Leuven)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 jan 13u–17u, na de datacollectie online van 9u–11u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Droogloop en debriefing, 4,5 u, vóór de voetkliniek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wo 27 jan,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Inhaalslot droogloop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do 28 jan, voormiddag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  <w:tr>
        <w:tc>
          <w:tcPr>
            <w:tcW w:type="dxa" w:w="396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i w:val="0"/>
                <w:color w:val="00407A"/>
                <w:sz w:val="17"/>
              </w:rPr>
              <w:t>Datacollectie, online</w:t>
            </w:r>
          </w:p>
        </w:tc>
        <w:tc>
          <w:tcPr>
            <w:tcW w:type="dxa" w:w="328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di 12 jan 9u–11u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>
              <w:rPr>
                <w:rFonts w:ascii="Segoe UI" w:hAnsi="Segoe UI"/>
                <w:b w:val="0"/>
                <w:i w:val="0"/>
                <w:color w:val="1B2630"/>
                <w:sz w:val="17"/>
              </w:rPr>
              <w:t>☐ ja   ☐ nee</w:t>
            </w:r>
          </w:p>
        </w:tc>
      </w:tr>
    </w:tbl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3  Wat we nog van u nodig hebben</w:t>
      </w:r>
    </w:p>
    <w:p>
      <w:pPr>
        <w:spacing w:before="0" w:after="40"/>
        <w:ind w:left="200" w:hanging="200"/>
      </w:pPr>
      <w:r>
        <w:rPr>
          <w:rFonts w:ascii="Segoe UI" w:hAnsi="Segoe UI"/>
          <w:b/>
          <w:i w:val="0"/>
          <w:color w:val="FF7A00"/>
          <w:sz w:val="18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8"/>
        </w:rPr>
        <w:t>Naam van de tweede podoloog.</w:t>
      </w:r>
    </w:p>
    <w:p>
      <w:pPr>
        <w:spacing w:before="0" w:after="80"/>
        <w:ind w:left="20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</w:t>
      </w:r>
    </w:p>
    <w:p>
      <w:pPr>
        <w:keepNext/>
        <w:spacing w:before="160" w:after="60"/>
      </w:pPr>
      <w:r>
        <w:rPr>
          <w:rFonts w:ascii="Segoe UI" w:hAnsi="Segoe UI"/>
          <w:b/>
          <w:i w:val="0"/>
          <w:color w:val="00407A"/>
          <w:sz w:val="19"/>
        </w:rPr>
        <w:t>4  Opmerkingen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8"/>
        </w:rPr>
        <w:t>________________________________________________________________________________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