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rPr>
          <w:lang w:val="en-GB"/>
        </w:rPr>
      </w:pPr>
      <w:r>
        <w:rPr>
          <w:color w:val="000000"/>
          <w:lang w:val="en-GB"/>
        </w:rPr>
        <w:t xml:space="preserve">Integrating offloading, adherence monitoring and behaviour change to prevent diabetic foot ulcer recurrence: protocol for the PARADISE multicentre randomised controlled trial</w:t>
      </w:r>
    </w:p>
    <w:p>
      <w:pPr>
        <w:rPr>
          <w:lang w:val="en-GB"/>
        </w:rPr>
      </w:pPr>
      <w:r>
        <w:rPr>
          <w:color w:val="000000"/>
          <w:lang w:val="en-GB"/>
        </w:rPr>
        <w:t xml:space="preserve">Janou De Buyser¹, Fabienne Dobbels², Maaike Fobelets³, Koen Putman³, Kevin Deschamps¹</w:t>
      </w:r>
    </w:p>
    <w:p>
      <w:pPr>
        <w:rPr>
          <w:lang w:val="en-GB"/>
        </w:rPr>
      </w:pPr>
      <w:r>
        <w:rPr>
          <w:color w:val="000000"/>
          <w:lang w:val="en-GB"/>
        </w:rPr>
        <w:t xml:space="preserve">¹ Department of Rehabilitation Sciences, Musculoskeletal Research Group, KU Leuven, Bruges Campus, Bruges, Belgium</w:t>
      </w:r>
    </w:p>
    <w:p>
      <w:pPr>
        <w:rPr>
          <w:lang w:val="en-GB"/>
        </w:rPr>
      </w:pPr>
      <w:r>
        <w:rPr>
          <w:color w:val="000000"/>
          <w:lang w:val="en-GB"/>
        </w:rPr>
        <w:t xml:space="preserve">² Academic Centre for Nursing and Midwifery, Department of Public Health and Primary Care, KU Leuven, Leuven, Belgium</w:t>
      </w:r>
    </w:p>
    <w:p>
      <w:pPr>
        <w:rPr>
          <w:lang w:val="en-GB"/>
        </w:rPr>
      </w:pPr>
      <w:r>
        <w:rPr>
          <w:color w:val="000000"/>
          <w:lang w:val="en-GB"/>
        </w:rPr>
        <w:t xml:space="preserve">³ Faculty of Medicine and Pharmacy, Vrije Universiteit Brussel (VUB), Brussels, Belgium</w:t>
      </w:r>
    </w:p>
    <w:p>
      <w:pPr>
        <w:rPr>
          <w:lang w:val="en-GB"/>
        </w:rPr>
      </w:pPr>
      <w:r>
        <w:rPr>
          <w:color w:val="000000"/>
          <w:lang w:val="en-GB"/>
        </w:rPr>
        <w:t xml:space="preserve">Correspondence to Janou De Buyser, Department of Rehabilitation Sciences, KU Leuven, Bruges Campus, Spoorwegstraat 12, 8200 Bruges, Belgium; janou.debuyser@kuleuven.be</w:t>
      </w:r>
    </w:p>
    <w:p>
      <w:pPr>
        <w:rPr>
          <w:lang w:val="en-GB"/>
        </w:rPr>
      </w:pPr>
      <w:r>
        <w:rPr>
          <w:color w:val="000000"/>
          <w:lang w:val="en-GB"/>
        </w:rPr>
        <w:t xml:space="preserve">Word count: 6990</w:t>
      </w:r>
    </w:p>
    <w:p>
      <w:pPr>
        <w:rPr>
          <w:lang w:val="en-GB"/>
        </w:rPr>
      </w:pPr>
      <w:r>
        <w:rPr>
          <w:color w:val="000000"/>
          <w:lang w:val="en-GB"/>
        </w:rPr>
        <w:t xml:space="preserve">Keywords: diabetic foot; foot ulcer; recurrence; offloading; plantar pressure; footwear adherence; behaviour change; randomised controlled trial</w:t>
      </w:r>
    </w:p>
    <w:p>
      <w:pPr>
        <w:pStyle w:val="Kop1"/>
        <w:pageBreakBefore/>
        <w:rPr>
          <w:lang w:val="en-GB"/>
        </w:rPr>
      </w:pPr>
      <w:r>
        <w:rPr>
          <w:color w:val="000000"/>
          <w:lang w:val="en-GB"/>
        </w:rPr>
        <w:t xml:space="preserve">Abstract</w:t>
      </w:r>
    </w:p>
    <w:p>
      <w:pPr>
        <w:rPr>
          <w:lang w:val="en-GB"/>
        </w:rPr>
      </w:pPr>
      <w:r>
        <w:rPr>
          <w:b/>
          <w:bCs/>
          <w:color w:val="000000"/>
          <w:lang w:val="en-GB"/>
        </w:rPr>
        <w:t xml:space="preserve">Introduction</w:t>
      </w:r>
      <w:r>
        <w:rPr>
          <w:color w:val="000000"/>
          <w:lang w:val="en-GB"/>
        </w:rPr>
        <w:t xml:space="preserve"> About 40% of people with diabetes develop a new foot ulcer within a year of healing. Custom footwear optimised with in-shoe pressure measurement has reduced recurrence only in those who wore it, and education alone has not prevented recurrence. PARADISE (Pressure-Adherence-Education Driven Service) combines pressure-guided offloading, sensor-based feedback on footwear use and structured behavioural support, delivered by the teams of routine diabetic foot clinics. This trial tests whether it reduces recurrence.</w:t>
      </w:r>
    </w:p>
    <w:p>
      <w:pPr>
        <w:rPr>
          <w:lang w:val="en-GB"/>
        </w:rPr>
      </w:pPr>
      <w:r>
        <w:rPr>
          <w:b/>
          <w:bCs/>
          <w:color w:val="000000"/>
          <w:lang w:val="en-GB"/>
        </w:rPr>
        <w:t xml:space="preserve">Methods and analysis</w:t>
      </w:r>
      <w:r>
        <w:rPr>
          <w:color w:val="000000"/>
          <w:lang w:val="en-GB"/>
        </w:rPr>
        <w:t xml:space="preserve"> In this multicentre, open-label, superiority randomised controlled trial, 144 adults with diabetes and a foot at International Working Group on the Diabetic Foot risk category 3 are allocated 1:1, stratified by centre, to usual care or usual care plus PARADISE in three academic and three non-academic Belgian clinics. In the intervention arm, custom-made foot orthoses are adjusted until peak pressure at each target region is below 200 kPa or at least 25% lower than without the orthosis, and a five-step programme based on the COM-B model and motivational interviewing uses each participant's recorded wear time to guide counselling. The primary outcome is time to first ulcer recurrence over 18 months, analysed with a Cox model stratified by centre. Footwear adherence, recorded in both arms by a temperature sensor in the orthosis and expressed against individual waking time, is the pre-specified mediator. A cost-utility analysis, a mixed-methods process evaluation and an exploratory analysis of cumulative plantar tissue stress are embedded.</w:t>
      </w:r>
    </w:p>
    <w:p>
      <w:pPr>
        <w:rPr>
          <w:lang w:val="en-GB"/>
        </w:rPr>
      </w:pPr>
      <w:r>
        <w:rPr>
          <w:b/>
          <w:bCs/>
          <w:color w:val="000000"/>
          <w:lang w:val="en-GB"/>
        </w:rPr>
        <w:t xml:space="preserve">Ethics and dissemination</w:t>
      </w:r>
      <w:r>
        <w:rPr>
          <w:color w:val="000000"/>
          <w:lang w:val="en-GB"/>
        </w:rPr>
        <w:t xml:space="preserve"> The trial is a clinical investigation of a medical device and is submitted to the Ethics Committee of University Hospitals Leuven (central committee), the local ethics committees and the Belgian competent authority. Results will be published regardless of their direction, presented to the national network of diabetic foot clinics and to the payer, and summarised for participants.</w:t>
      </w:r>
    </w:p>
    <w:p>
      <w:pPr>
        <w:rPr>
          <w:lang w:val="en-GB"/>
        </w:rPr>
      </w:pPr>
      <w:r>
        <w:rPr>
          <w:b/>
          <w:bCs/>
          <w:color w:val="000000"/>
          <w:lang w:val="en-GB"/>
        </w:rPr>
        <w:t xml:space="preserve">Trial registration number</w:t>
      </w:r>
      <w:r>
        <w:rPr>
          <w:color w:val="000000"/>
          <w:lang w:val="en-GB"/>
        </w:rPr>
        <w:t xml:space="preserve"> </w:t>
      </w:r>
      <w:commentRangeStart w:id="0"/>
      <w:r>
        <w:rPr>
          <w:color w:val="000000"/>
          <w:lang w:val="en-GB"/>
        </w:rPr>
        <w:t xml:space="preserve">ClinicalTrials.gov ▮</w:t>
      </w:r>
      <w:commentRangeEnd w:id="0"/>
      <w:r>
        <w:rPr>
          <w:rStyle w:val="Verwijzingopmerking"/>
        </w:rPr>
        <w:commentReference w:id="0"/>
      </w:r>
      <w:r>
        <w:rPr>
          <w:color w:val="000000"/>
          <w:lang w:val="en-GB"/>
        </w:rPr>
        <w:t xml:space="preserve">.</w:t>
      </w:r>
    </w:p>
    <w:p>
      <w:pPr>
        <w:pStyle w:val="Kop1"/>
        <w:rPr>
          <w:lang w:val="en-GB"/>
        </w:rPr>
      </w:pPr>
      <w:r>
        <w:rPr>
          <w:color w:val="000000"/>
          <w:lang w:val="en-GB"/>
        </w:rPr>
        <w:t xml:space="preserve">Strengths and limitations of this study</w:t>
      </w:r>
    </w:p>
    <w:p>
      <w:pPr>
        <w:ind w:left="360" w:hanging="360"/>
        <w:rPr>
          <w:lang w:val="en-GB"/>
        </w:rPr>
      </w:pPr>
      <w:r>
        <w:rPr>
          <w:color w:val="000000"/>
          <w:lang w:val="en-GB"/>
        </w:rPr>
        <w:t xml:space="preserve">•	</w:t>
      </w:r>
      <w:r>
        <w:rPr>
          <w:color w:val="000000"/>
          <w:lang w:val="en-GB"/>
        </w:rPr>
        <w:t xml:space="preserve">The intervention is delivered by the routine staff of three academic and three non-academic diabetic foot clinics, and centre type is a pre-specified effect modifier, so the trial estimates effectiveness under the conditions in which the service would be implemented.</w:t>
      </w:r>
    </w:p>
    <w:p>
      <w:pPr>
        <w:ind w:left="360" w:hanging="360"/>
        <w:rPr>
          <w:lang w:val="en-GB"/>
        </w:rPr>
      </w:pPr>
      <w:r>
        <w:rPr>
          <w:color w:val="000000"/>
          <w:lang w:val="en-GB"/>
        </w:rPr>
        <w:t xml:space="preserve">•	</w:t>
      </w:r>
      <w:r>
        <w:rPr>
          <w:color w:val="000000"/>
          <w:lang w:val="en-GB"/>
        </w:rPr>
        <w:t xml:space="preserve">Both links of the hypothesised causal chain are measured: the offloading delivered, as in-shoe pressure without and with the orthosis, and the wear achieved, as sensor-recorded use against individual waking time.</w:t>
      </w:r>
    </w:p>
    <w:p>
      <w:pPr>
        <w:ind w:left="360" w:hanging="360"/>
        <w:rPr>
          <w:lang w:val="en-GB"/>
        </w:rPr>
      </w:pPr>
      <w:r>
        <w:rPr>
          <w:color w:val="000000"/>
          <w:lang w:val="en-GB"/>
        </w:rPr>
        <w:t xml:space="preserve">•	</w:t>
      </w:r>
      <w:r>
        <w:rPr>
          <w:color w:val="000000"/>
          <w:lang w:val="en-GB"/>
        </w:rPr>
        <w:t xml:space="preserve">Because the wear sensor is fitted in both arms, reactivity to being monitored is balanced and the comparison isolates the effect of acting on the data.</w:t>
      </w:r>
    </w:p>
    <w:p>
      <w:pPr>
        <w:ind w:left="360" w:hanging="360"/>
        <w:rPr>
          <w:lang w:val="en-GB"/>
        </w:rPr>
      </w:pPr>
      <w:r>
        <w:rPr>
          <w:color w:val="000000"/>
          <w:lang w:val="en-GB"/>
        </w:rPr>
        <w:t xml:space="preserve">•	</w:t>
      </w:r>
      <w:r>
        <w:rPr>
          <w:color w:val="000000"/>
          <w:lang w:val="en-GB"/>
        </w:rPr>
        <w:t xml:space="preserve">Open-label delivery by staff who treat both arms allows performance bias and contamination, which are recorded rather than prevented.</w:t>
      </w:r>
    </w:p>
    <w:p>
      <w:pPr>
        <w:ind w:left="360" w:hanging="360"/>
        <w:rPr>
          <w:lang w:val="en-GB"/>
        </w:rPr>
      </w:pPr>
      <w:r>
        <w:rPr>
          <w:color w:val="000000"/>
          <w:lang w:val="en-GB"/>
        </w:rPr>
        <w:t xml:space="preserve">•	</w:t>
      </w:r>
      <w:r>
        <w:rPr>
          <w:color w:val="000000"/>
          <w:lang w:val="en-GB"/>
        </w:rPr>
        <w:t xml:space="preserve">The assumed effect comes from the adherent subgroup of an earlier trial; if the true reduction is half as large, power falls to 40%.</w:t>
      </w:r>
    </w:p>
    <w:p>
      <w:pPr>
        <w:pStyle w:val="Kop1"/>
        <w:pageBreakBefore/>
        <w:rPr>
          <w:lang w:val="en-GB"/>
        </w:rPr>
      </w:pPr>
      <w:r>
        <w:rPr>
          <w:color w:val="000000"/>
          <w:lang w:val="en-GB"/>
        </w:rPr>
        <w:t xml:space="preserve">Introduction</w:t>
      </w:r>
    </w:p>
    <w:p>
      <w:pPr>
        <w:rPr>
          <w:lang w:val="en-GB"/>
        </w:rPr>
      </w:pPr>
      <w:r>
        <w:rPr>
          <w:color w:val="000000"/>
          <w:lang w:val="en-GB"/>
        </w:rPr>
        <w:t xml:space="preserve">For people with diabetes, a healed foot ulcer is less an endpoint than an interval. About 40% develop a new ulcer within a year of healing, nearly 60% within three years and 65% within five </w:t>
      </w:r>
      <w:sdt>
        <w:sdtPr>
          <w:tag w:val="CITATION ArmstrongD17"/>
          <w:id w:val="1364634463"/>
          <w:citation/>
        </w:sdtPr>
        <w:sdtEndPr/>
        <w:sdtContent>
          <w:r>
            <w:fldChar w:fldCharType="begin"/>
          </w:r>
          <w:r w:rsidRPr="0065684E">
            <w:rPr>
              <w:lang w:val="en-GB"/>
            </w:rPr>
            <w:instrText xml:space="preserve"> CITATION ArmstrongD17 \l 1033 </w:instrText>
          </w:r>
          <w:r>
            <w:fldChar w:fldCharType="separate"/>
          </w:r>
          <w:r w:rsidRPr="0065684E">
            <w:rPr>
              <w:noProof/>
              <w:lang w:val="en-GB"/>
            </w:rPr>
            <w:t>(1)</w:t>
          </w:r>
          <w:r>
            <w:fldChar w:fldCharType="end"/>
          </w:r>
        </w:sdtContent>
      </w:sdt>
      <w:r>
        <w:rPr>
          <w:color w:val="000000"/>
          <w:lang w:val="en-GB"/>
        </w:rPr>
        <w:t xml:space="preserve">. Each episode brings months of offloading and wound care, a risk of infection and, for some, amputation. In England, ulceration and amputation in diabetes cost the health service an estimated £837–962 million in 2014–2015, more than breast, prostate and lung cancer combined </w:t>
      </w:r>
      <w:sdt>
        <w:sdtPr>
          <w:tag w:val="CITATION KerrM19"/>
          <w:id w:val="793070144"/>
          <w:citation/>
        </w:sdtPr>
        <w:sdtEndPr/>
        <w:sdtContent>
          <w:r>
            <w:fldChar w:fldCharType="begin"/>
          </w:r>
          <w:r w:rsidRPr="0065684E">
            <w:rPr>
              <w:lang w:val="en-GB"/>
            </w:rPr>
            <w:instrText xml:space="preserve"> CITATION KerrM19 \l 1033 </w:instrText>
          </w:r>
          <w:r>
            <w:fldChar w:fldCharType="separate"/>
          </w:r>
          <w:r w:rsidRPr="0065684E">
            <w:rPr>
              <w:noProof/>
              <w:lang w:val="en-GB"/>
            </w:rPr>
            <w:t>(2)</w:t>
          </w:r>
          <w:r>
            <w:fldChar w:fldCharType="end"/>
          </w:r>
        </w:sdtContent>
      </w:sdt>
      <w:r>
        <w:rPr>
          <w:color w:val="000000"/>
          <w:lang w:val="en-GB"/>
        </w:rPr>
        <w:t xml:space="preserve">. Healing itself is not assured: in the EURODIALE cohort, 23% of patients treated in specialist European centres had not healed after one year </w:t>
      </w:r>
      <w:sdt>
        <w:sdtPr>
          <w:tag w:val="CITATION PrompersL08"/>
          <w:id w:val="1653444670"/>
          <w:citation/>
        </w:sdtPr>
        <w:sdtEndPr/>
        <w:sdtContent>
          <w:r>
            <w:fldChar w:fldCharType="begin"/>
          </w:r>
          <w:r w:rsidRPr="0065684E">
            <w:rPr>
              <w:lang w:val="en-GB"/>
            </w:rPr>
            <w:instrText xml:space="preserve"> CITATION PrompersL08 \l 1033 </w:instrText>
          </w:r>
          <w:r>
            <w:fldChar w:fldCharType="separate"/>
          </w:r>
          <w:r w:rsidRPr="0065684E">
            <w:rPr>
              <w:noProof/>
              <w:lang w:val="en-GB"/>
            </w:rPr>
            <w:t>(3)</w:t>
          </w:r>
          <w:r>
            <w:fldChar w:fldCharType="end"/>
          </w:r>
        </w:sdtContent>
      </w:sdt>
      <w:r>
        <w:rPr>
          <w:color w:val="000000"/>
          <w:lang w:val="en-GB"/>
        </w:rPr>
        <w:t xml:space="preserve">. Armstrong and colleagues therefore describe the healed foot as being in remission </w:t>
      </w:r>
      <w:sdt>
        <w:sdtPr>
          <w:tag w:val="CITATION ArmstrongD17"/>
          <w:id w:val="358317087"/>
          <w:citation/>
        </w:sdtPr>
        <w:sdtEndPr/>
        <w:sdtContent>
          <w:r>
            <w:fldChar w:fldCharType="begin"/>
          </w:r>
          <w:r w:rsidRPr="0065684E">
            <w:rPr>
              <w:lang w:val="en-GB"/>
            </w:rPr>
            <w:instrText xml:space="preserve"> CITATION ArmstrongD17 \l 1033 </w:instrText>
          </w:r>
          <w:r>
            <w:fldChar w:fldCharType="separate"/>
          </w:r>
          <w:r w:rsidRPr="0065684E">
            <w:rPr>
              <w:noProof/>
              <w:lang w:val="en-GB"/>
            </w:rPr>
            <w:t>(1)</w:t>
          </w:r>
          <w:r>
            <w:fldChar w:fldCharType="end"/>
          </w:r>
        </w:sdtContent>
      </w:sdt>
      <w:r>
        <w:rPr>
          <w:color w:val="000000"/>
          <w:lang w:val="en-GB"/>
        </w:rPr>
        <w:t xml:space="preserve">, which moves the clinical task from closing wounds to keeping them closed.</w:t>
      </w:r>
    </w:p>
    <w:p>
      <w:pPr>
        <w:rPr>
          <w:lang w:val="en-GB"/>
        </w:rPr>
      </w:pPr>
      <w:r>
        <w:rPr>
          <w:color w:val="000000"/>
          <w:lang w:val="en-GB"/>
        </w:rPr>
        <w:t xml:space="preserve">Recurrence follows from what healing leaves behind. Neuropathy, deformity, raised plantar pressure and peripheral artery disease usually persist after epithelialisation, and the immediate cause of most plantar ulcers is repetitive mechanical stress on tissue the patient can no longer feel </w:t>
      </w:r>
      <w:sdt>
        <w:sdtPr>
          <w:tag w:val="CITATION ArmstrongD17"/>
          <w:id w:val="555149648"/>
          <w:citation/>
        </w:sdtPr>
        <w:sdtEndPr/>
        <w:sdtContent>
          <w:r>
            <w:fldChar w:fldCharType="begin"/>
          </w:r>
          <w:r w:rsidRPr="0065684E">
            <w:rPr>
              <w:lang w:val="en-GB"/>
            </w:rPr>
            <w:instrText xml:space="preserve"> CITATION ArmstrongD17 \l 1033 </w:instrText>
          </w:r>
          <w:r>
            <w:fldChar w:fldCharType="separate"/>
          </w:r>
          <w:r w:rsidRPr="0065684E">
            <w:rPr>
              <w:noProof/>
              <w:lang w:val="en-GB"/>
            </w:rPr>
            <w:t>(1)</w:t>
          </w:r>
          <w:r>
            <w:fldChar w:fldCharType="end"/>
          </w:r>
        </w:sdtContent>
      </w:sdt>
      <w:r>
        <w:rPr>
          <w:color w:val="000000"/>
          <w:lang w:val="en-GB"/>
        </w:rPr>
        <w:t xml:space="preserve">. Because that cause is mechanical and largely understood, about three-quarters of foot ulcers are considered preventable in principle </w:t>
      </w:r>
      <w:sdt>
        <w:sdtPr>
          <w:tag w:val="CITATION BusS15"/>
          <w:id w:val="1109477060"/>
          <w:citation/>
        </w:sdtPr>
        <w:sdtEndPr/>
        <w:sdtContent>
          <w:r>
            <w:fldChar w:fldCharType="begin"/>
          </w:r>
          <w:r w:rsidRPr="0065684E">
            <w:rPr>
              <w:lang w:val="en-GB"/>
            </w:rPr>
            <w:instrText xml:space="preserve"> CITATION BusS15 \l 1033 </w:instrText>
          </w:r>
          <w:r>
            <w:fldChar w:fldCharType="separate"/>
          </w:r>
          <w:r w:rsidRPr="0065684E">
            <w:rPr>
              <w:noProof/>
              <w:lang w:val="en-GB"/>
            </w:rPr>
            <w:t>(4)</w:t>
          </w:r>
          <w:r>
            <w:fldChar w:fldCharType="end"/>
          </w:r>
        </w:sdtContent>
      </w:sdt>
      <w:r>
        <w:rPr>
          <w:color w:val="000000"/>
          <w:lang w:val="en-GB"/>
        </w:rPr>
        <w:t xml:space="preserve">. The distance between that estimate and the recurrence rates above is the problem this trial addresses.</w:t>
      </w:r>
    </w:p>
    <w:p>
      <w:pPr>
        <w:rPr>
          <w:lang w:val="en-GB"/>
        </w:rPr>
      </w:pPr>
      <w:r>
        <w:rPr>
          <w:color w:val="000000"/>
          <w:lang w:val="en-GB"/>
        </w:rPr>
        <w:t xml:space="preserve">Three strategies have been tested against the mechanism: footwear that offloads high-pressure regions, education, and wearable systems that warn of sustained pressure </w:t>
      </w:r>
      <w:sdt>
        <w:sdtPr>
          <w:tag w:val="CITATION NajafiB20"/>
          <w:id w:val="1258098928"/>
          <w:citation/>
        </w:sdtPr>
        <w:sdtEndPr/>
        <w:sdtContent>
          <w:r>
            <w:fldChar w:fldCharType="begin"/>
          </w:r>
          <w:r w:rsidRPr="0065684E">
            <w:rPr>
              <w:lang w:val="en-GB"/>
            </w:rPr>
            <w:instrText xml:space="preserve"> CITATION NajafiB20 \l 1033 </w:instrText>
          </w:r>
          <w:r>
            <w:fldChar w:fldCharType="separate"/>
          </w:r>
          <w:r w:rsidRPr="0065684E">
            <w:rPr>
              <w:noProof/>
              <w:lang w:val="en-GB"/>
            </w:rPr>
            <w:t>(5)</w:t>
          </w:r>
          <w:r>
            <w:fldChar w:fldCharType="end"/>
          </w:r>
        </w:sdtContent>
      </w:sdt>
      <w:r>
        <w:rPr>
          <w:color w:val="000000"/>
          <w:lang w:val="en-GB"/>
        </w:rPr>
        <w:t xml:space="preserve">. The strongest evidence concerns footwear. In-shoe pressure measurement allows custom footwear to be modified until peak pressure at high-risk regions is below 200 kPa or has fallen by at least 25% </w:t>
      </w:r>
      <w:sdt>
        <w:sdtPr>
          <w:tag w:val="CITATION BusS11"/>
          <w:id w:val="728403168"/>
          <w:citation/>
        </w:sdtPr>
        <w:sdtEndPr/>
        <w:sdtContent>
          <w:r>
            <w:fldChar w:fldCharType="begin"/>
          </w:r>
          <w:r w:rsidRPr="0065684E">
            <w:rPr>
              <w:lang w:val="en-GB"/>
            </w:rPr>
            <w:instrText xml:space="preserve"> CITATION BusS11 \m BusS19 \l 1033 </w:instrText>
          </w:r>
          <w:r>
            <w:fldChar w:fldCharType="separate"/>
          </w:r>
          <w:r w:rsidRPr="0065684E">
            <w:rPr>
              <w:noProof/>
              <w:lang w:val="en-GB"/>
            </w:rPr>
            <w:t>(6,7)</w:t>
          </w:r>
          <w:r>
            <w:fldChar w:fldCharType="end"/>
          </w:r>
        </w:sdtContent>
      </w:sdt>
      <w:r>
        <w:rPr>
          <w:color w:val="000000"/>
          <w:lang w:val="en-GB"/>
        </w:rPr>
        <w:t xml:space="preserve">, and footwear designed with pressure information is recommended after plantar ulceration </w:t>
      </w:r>
      <w:sdt>
        <w:sdtPr>
          <w:tag w:val="CITATION BusS23"/>
          <w:id w:val="672971038"/>
          <w:citation/>
        </w:sdtPr>
        <w:sdtEndPr/>
        <w:sdtContent>
          <w:r>
            <w:fldChar w:fldCharType="begin"/>
          </w:r>
          <w:r w:rsidRPr="0065684E">
            <w:rPr>
              <w:lang w:val="en-GB"/>
            </w:rPr>
            <w:instrText xml:space="preserve"> CITATION BusS23 \l 1033 </w:instrText>
          </w:r>
          <w:r>
            <w:fldChar w:fldCharType="separate"/>
          </w:r>
          <w:r w:rsidRPr="0065684E">
            <w:rPr>
              <w:noProof/>
              <w:lang w:val="en-GB"/>
            </w:rPr>
            <w:t>(8)</w:t>
          </w:r>
          <w:r>
            <w:fldChar w:fldCharType="end"/>
          </w:r>
        </w:sdtContent>
      </w:sdt>
      <w:r>
        <w:rPr>
          <w:color w:val="000000"/>
          <w:lang w:val="en-GB"/>
        </w:rPr>
        <w:t xml:space="preserve">. In the DIAFOS trial, however, footwear optimised in this way did not significantly reduce recurrence over 18 months (38.8% versus 44.2%; odds ratio 0.80, 95% CI 0.44 to 1.47). A benefit appeared only among the 46% of participants who wore their footwear as recommended, in whom recurrence was 25.7% with optimised and 47.8% with standard footwear (odds ratio 0.38, 95% CI 0.15 to 0.99) </w:t>
      </w:r>
      <w:sdt>
        <w:sdtPr>
          <w:tag w:val="CITATION BusS13"/>
          <w:id w:val="1638743993"/>
          <w:citation/>
        </w:sdtPr>
        <w:sdtEndPr/>
        <w:sdtContent>
          <w:r>
            <w:fldChar w:fldCharType="begin"/>
          </w:r>
          <w:r w:rsidRPr="0065684E">
            <w:rPr>
              <w:lang w:val="en-GB"/>
            </w:rPr>
            <w:instrText xml:space="preserve"> CITATION BusS13 \l 1033 </w:instrText>
          </w:r>
          <w:r>
            <w:fldChar w:fldCharType="separate"/>
          </w:r>
          <w:r w:rsidRPr="0065684E">
            <w:rPr>
              <w:noProof/>
              <w:lang w:val="en-GB"/>
            </w:rPr>
            <w:t>(9)</w:t>
          </w:r>
          <w:r>
            <w:fldChar w:fldCharType="end"/>
          </w:r>
        </w:sdtContent>
      </w:sdt>
      <w:r>
        <w:rPr>
          <w:color w:val="000000"/>
          <w:lang w:val="en-GB"/>
        </w:rPr>
        <w:t xml:space="preserve">. Read mechanistically, the trial suggests that offloading protects the foot when it is worn, and that more than half of the participants did not wear it enough for that protection to show.</w:t>
      </w:r>
    </w:p>
    <w:p>
      <w:pPr>
        <w:rPr>
          <w:lang w:val="en-GB"/>
        </w:rPr>
      </w:pPr>
      <w:r>
        <w:rPr>
          <w:color w:val="000000"/>
          <w:lang w:val="en-GB"/>
        </w:rPr>
        <w:t xml:space="preserve">Getting people to wear protective footwear has proved harder than designing it. Measured objectively, adherence in a high-risk Dutch cohort averaged 71% and was lowest at home, where most steps are taken </w:t>
      </w:r>
      <w:sdt>
        <w:sdtPr>
          <w:tag w:val="CITATION WaaijmanR13"/>
          <w:id w:val="159461668"/>
          <w:citation/>
        </w:sdtPr>
        <w:sdtEndPr/>
        <w:sdtContent>
          <w:r>
            <w:fldChar w:fldCharType="begin"/>
          </w:r>
          <w:r w:rsidRPr="0065684E">
            <w:rPr>
              <w:lang w:val="en-GB"/>
            </w:rPr>
            <w:instrText xml:space="preserve"> CITATION WaaijmanR13 \l 1033 </w:instrText>
          </w:r>
          <w:r>
            <w:fldChar w:fldCharType="separate"/>
          </w:r>
          <w:r w:rsidRPr="0065684E">
            <w:rPr>
              <w:noProof/>
              <w:lang w:val="en-GB"/>
            </w:rPr>
            <w:t>(10)</w:t>
          </w:r>
          <w:r>
            <w:fldChar w:fldCharType="end"/>
          </w:r>
        </w:sdtContent>
      </w:sdt>
      <w:r>
        <w:rPr>
          <w:color w:val="000000"/>
          <w:lang w:val="en-GB"/>
        </w:rPr>
        <w:t xml:space="preserve">. Education delivered as information has not been shown to prevent ulceration, in systematic reviews or in a randomised trial of one-to-one education </w:t>
      </w:r>
      <w:sdt>
        <w:sdtPr>
          <w:tag w:val="CITATION DorresteijnJ12"/>
          <w:id w:val="848911464"/>
          <w:citation/>
        </w:sdtPr>
        <w:sdtEndPr/>
        <w:sdtContent>
          <w:r>
            <w:fldChar w:fldCharType="begin"/>
          </w:r>
          <w:r w:rsidRPr="0065684E">
            <w:rPr>
              <w:lang w:val="en-GB"/>
            </w:rPr>
            <w:instrText xml:space="preserve"> CITATION DorresteijnJ12 \m NettenJ15 \m LincolnN08 \l 1033 </w:instrText>
          </w:r>
          <w:r>
            <w:fldChar w:fldCharType="separate"/>
          </w:r>
          <w:r w:rsidRPr="0065684E">
            <w:rPr>
              <w:noProof/>
              <w:lang w:val="en-GB"/>
            </w:rPr>
            <w:t>(11–13)</w:t>
          </w:r>
          <w:r>
            <w:fldChar w:fldCharType="end"/>
          </w:r>
        </w:sdtContent>
      </w:sdt>
      <w:r>
        <w:rPr>
          <w:color w:val="000000"/>
          <w:lang w:val="en-GB"/>
        </w:rPr>
        <w:t xml:space="preserve">. Behavioural science offers an explanation. Wearing footwear is a behaviour whose determinants go beyond knowledge: the skills to manage it, the opportunity to do so at home and at work, and the motivation to continue when the foot does not hurt </w:t>
      </w:r>
      <w:sdt>
        <w:sdtPr>
          <w:tag w:val="CITATION MichieS11"/>
          <w:id w:val="395887097"/>
          <w:citation/>
        </w:sdtPr>
        <w:sdtEndPr/>
        <w:sdtContent>
          <w:r>
            <w:fldChar w:fldCharType="begin"/>
          </w:r>
          <w:r w:rsidRPr="0065684E">
            <w:rPr>
              <w:lang w:val="en-GB"/>
            </w:rPr>
            <w:instrText xml:space="preserve"> CITATION MichieS11 \l 1033 </w:instrText>
          </w:r>
          <w:r>
            <w:fldChar w:fldCharType="separate"/>
          </w:r>
          <w:r w:rsidRPr="0065684E">
            <w:rPr>
              <w:noProof/>
              <w:lang w:val="en-GB"/>
            </w:rPr>
            <w:t>(14)</w:t>
          </w:r>
          <w:r>
            <w:fldChar w:fldCharType="end"/>
          </w:r>
        </w:sdtContent>
      </w:sdt>
      <w:r>
        <w:rPr>
          <w:color w:val="000000"/>
          <w:lang w:val="en-GB"/>
        </w:rPr>
        <w:t xml:space="preserve">. Interventions that address these determinants can change wear. Custom footwear designed for indoor use increased adherence at home </w:t>
      </w:r>
      <w:sdt>
        <w:sdtPr>
          <w:tag w:val="CITATION KeukenkampR22"/>
          <w:id w:val="111897618"/>
          <w:citation/>
        </w:sdtPr>
        <w:sdtEndPr/>
        <w:sdtContent>
          <w:r>
            <w:fldChar w:fldCharType="begin"/>
          </w:r>
          <w:r w:rsidRPr="0065684E">
            <w:rPr>
              <w:lang w:val="en-GB"/>
            </w:rPr>
            <w:instrText xml:space="preserve"> CITATION KeukenkampR22 \l 1033 </w:instrText>
          </w:r>
          <w:r>
            <w:fldChar w:fldCharType="separate"/>
          </w:r>
          <w:r w:rsidRPr="0065684E">
            <w:rPr>
              <w:noProof/>
              <w:lang w:val="en-GB"/>
            </w:rPr>
            <w:t>(15)</w:t>
          </w:r>
          <w:r>
            <w:fldChar w:fldCharType="end"/>
          </w:r>
        </w:sdtContent>
      </w:sdt>
      <w:r>
        <w:rPr>
          <w:color w:val="000000"/>
          <w:lang w:val="en-GB"/>
        </w:rPr>
        <w:t xml:space="preserve">, and in the DIASSIST trial a programme combining pressure-optimised footwear, indoor footwear, structured education and motivational interviewing with personalised feedback increased adherence at 6 and 12 months </w:t>
      </w:r>
      <w:sdt>
        <w:sdtPr>
          <w:tag w:val="CITATION VossenL23"/>
          <w:id w:val="1658664427"/>
          <w:citation/>
        </w:sdtPr>
        <w:sdtEndPr/>
        <w:sdtContent>
          <w:r>
            <w:fldChar w:fldCharType="begin"/>
          </w:r>
          <w:r w:rsidRPr="0065684E">
            <w:rPr>
              <w:lang w:val="en-GB"/>
            </w:rPr>
            <w:instrText xml:space="preserve"> CITATION VossenL23 \m VossenL26 \l 1033 </w:instrText>
          </w:r>
          <w:r>
            <w:fldChar w:fldCharType="separate"/>
          </w:r>
          <w:r w:rsidRPr="0065684E">
            <w:rPr>
              <w:noProof/>
              <w:lang w:val="en-GB"/>
            </w:rPr>
            <w:t>(16,17)</w:t>
          </w:r>
          <w:r>
            <w:fldChar w:fldCharType="end"/>
          </w:r>
        </w:sdtContent>
      </w:sdt>
      <w:r>
        <w:rPr>
          <w:color w:val="000000"/>
          <w:lang w:val="en-GB"/>
        </w:rPr>
        <w:t xml:space="preserve">. In a shorter study of a similar programme, wearing time did not increase overall at 3 months, although it rose once indoor footwear had been provided </w:t>
      </w:r>
      <w:sdt>
        <w:sdtPr>
          <w:tag w:val="CITATION NettenJ25"/>
          <w:id w:val="1271057440"/>
          <w:citation/>
        </w:sdtPr>
        <w:sdtEndPr/>
        <w:sdtContent>
          <w:r>
            <w:fldChar w:fldCharType="begin"/>
          </w:r>
          <w:r w:rsidRPr="0065684E">
            <w:rPr>
              <w:lang w:val="en-GB"/>
            </w:rPr>
            <w:instrText xml:space="preserve"> CITATION NettenJ25 \l 1033 </w:instrText>
          </w:r>
          <w:r>
            <w:fldChar w:fldCharType="separate"/>
          </w:r>
          <w:r w:rsidRPr="0065684E">
            <w:rPr>
              <w:noProof/>
              <w:lang w:val="en-GB"/>
            </w:rPr>
            <w:t>(18)</w:t>
          </w:r>
          <w:r>
            <w:fldChar w:fldCharType="end"/>
          </w:r>
        </w:sdtContent>
      </w:sdt>
      <w:r>
        <w:rPr>
          <w:color w:val="000000"/>
          <w:lang w:val="en-GB"/>
        </w:rPr>
        <w:t xml:space="preserve">. Whether higher adherence prevents ulcers has not yet been reported.</w:t>
      </w:r>
    </w:p>
    <w:p>
      <w:pPr>
        <w:rPr>
          <w:lang w:val="en-GB"/>
        </w:rPr>
      </w:pPr>
      <w:r>
        <w:rPr>
          <w:color w:val="000000"/>
          <w:lang w:val="en-GB"/>
        </w:rPr>
        <w:t xml:space="preserve">Offloading and adherence are two parts of one process. Lazzarini and colleagues proposed that ulcer risk depends on cumulative plantar tissue stress: the pressure applied at a site, accumulated over weight-bearing activity and reduced only while offloading footwear is actually worn </w:t>
      </w:r>
      <w:sdt>
        <w:sdtPr>
          <w:tag w:val="CITATION LazzariniP19"/>
          <w:id w:val="731521839"/>
          <w:citation/>
        </w:sdtPr>
        <w:sdtEndPr/>
        <w:sdtContent>
          <w:r>
            <w:fldChar w:fldCharType="begin"/>
          </w:r>
          <w:r w:rsidRPr="0065684E">
            <w:rPr>
              <w:lang w:val="en-GB"/>
            </w:rPr>
            <w:instrText xml:space="preserve"> CITATION LazzariniP19 \l 1033 </w:instrText>
          </w:r>
          <w:r>
            <w:fldChar w:fldCharType="separate"/>
          </w:r>
          <w:r w:rsidRPr="0065684E">
            <w:rPr>
              <w:noProof/>
              <w:lang w:val="en-GB"/>
            </w:rPr>
            <w:t>(19)</w:t>
          </w:r>
          <w:r>
            <w:fldChar w:fldCharType="end"/>
          </w:r>
        </w:sdtContent>
      </w:sdt>
      <w:r>
        <w:rPr>
          <w:color w:val="000000"/>
          <w:lang w:val="en-GB"/>
        </w:rPr>
        <w:t xml:space="preserve">. Consistent with this, recommended use of adequately offloading footwear was a strong protective factor against recurrence attributed to unrecognised repetitive trauma in a prospective cohort </w:t>
      </w:r>
      <w:sdt>
        <w:sdtPr>
          <w:tag w:val="CITATION WaaijmanR14"/>
          <w:id w:val="1045334741"/>
          <w:citation/>
        </w:sdtPr>
        <w:sdtEndPr/>
        <w:sdtContent>
          <w:r>
            <w:fldChar w:fldCharType="begin"/>
          </w:r>
          <w:r w:rsidRPr="0065684E">
            <w:rPr>
              <w:lang w:val="en-GB"/>
            </w:rPr>
            <w:instrText xml:space="preserve"> CITATION WaaijmanR14 \l 1033 </w:instrText>
          </w:r>
          <w:r>
            <w:fldChar w:fldCharType="separate"/>
          </w:r>
          <w:r w:rsidRPr="0065684E">
            <w:rPr>
              <w:noProof/>
              <w:lang w:val="en-GB"/>
            </w:rPr>
            <w:t>(20)</w:t>
          </w:r>
          <w:r>
            <w:fldChar w:fldCharType="end"/>
          </w:r>
        </w:sdtContent>
      </w:sdt>
      <w:r>
        <w:rPr>
          <w:color w:val="000000"/>
          <w:lang w:val="en-GB"/>
        </w:rPr>
        <w:t xml:space="preserve">. The model implies two ways in which prevention can fail: footwear that is worn but offloads poorly, and footwear that offloads well but is left in the cupboard. A service that addresses one leaves the other intact. The model also implies a measurement problem. Testing the model requires pressure, activity and wear to be recorded in the same people over time; two cohorts designed to do so obtained complete data for between 0% and 38% of participants </w:t>
      </w:r>
      <w:sdt>
        <w:sdtPr>
          <w:tag w:val="CITATION HulshofC24"/>
          <w:id w:val="1480390704"/>
          <w:citation/>
        </w:sdtPr>
        <w:sdtEndPr/>
        <w:sdtContent>
          <w:r>
            <w:fldChar w:fldCharType="begin"/>
          </w:r>
          <w:r w:rsidRPr="0065684E">
            <w:rPr>
              <w:lang w:val="en-GB"/>
            </w:rPr>
            <w:instrText xml:space="preserve"> CITATION HulshofC24 \l 1033 </w:instrText>
          </w:r>
          <w:r>
            <w:fldChar w:fldCharType="separate"/>
          </w:r>
          <w:r w:rsidRPr="0065684E">
            <w:rPr>
              <w:noProof/>
              <w:lang w:val="en-GB"/>
            </w:rPr>
            <w:t>(21)</w:t>
          </w:r>
          <w:r>
            <w:fldChar w:fldCharType="end"/>
          </w:r>
        </w:sdtContent>
      </w:sdt>
      <w:r>
        <w:rPr>
          <w:color w:val="000000"/>
          <w:lang w:val="en-GB"/>
        </w:rPr>
        <w:t xml:space="preserve">, and the only prospective evidence linking cumulative stress to ulceration comes from a 12-month observational study </w:t>
      </w:r>
      <w:sdt>
        <w:sdtPr>
          <w:tag w:val="CITATION HulshofC25"/>
          <w:id w:val="682713063"/>
          <w:citation/>
        </w:sdtPr>
        <w:sdtEndPr/>
        <w:sdtContent>
          <w:r>
            <w:fldChar w:fldCharType="begin"/>
          </w:r>
          <w:r w:rsidRPr="0065684E">
            <w:rPr>
              <w:lang w:val="en-GB"/>
            </w:rPr>
            <w:instrText xml:space="preserve"> CITATION HulshofC25 \l 1033 </w:instrText>
          </w:r>
          <w:r>
            <w:fldChar w:fldCharType="separate"/>
          </w:r>
          <w:r w:rsidRPr="0065684E">
            <w:rPr>
              <w:noProof/>
              <w:lang w:val="en-GB"/>
            </w:rPr>
            <w:t>(22)</w:t>
          </w:r>
          <w:r>
            <w:fldChar w:fldCharType="end"/>
          </w:r>
        </w:sdtContent>
      </w:sdt>
      <w:r>
        <w:rPr>
          <w:color w:val="000000"/>
          <w:lang w:val="en-GB"/>
        </w:rPr>
        <w:t xml:space="preserve">.</w:t>
      </w:r>
    </w:p>
    <w:p>
      <w:pPr>
        <w:rPr>
          <w:lang w:val="en-GB"/>
        </w:rPr>
      </w:pPr>
      <w:r>
        <w:rPr>
          <w:color w:val="000000"/>
          <w:lang w:val="en-GB"/>
        </w:rPr>
        <w:t xml:space="preserve">Any preventive service will ultimately have to work in specialist clinics with ordinary staffing. In Belgium, multidisciplinary diabetic foot clinics are recognised and funded by the National Institute for Health and Disability Insurance (RIZIV–INAMI) under criteria that include a minimum yearly caseload of patients with Wagner grade 2 or higher ulcers or acute Charcot foot </w:t>
      </w:r>
      <w:sdt>
        <w:sdtPr>
          <w:tag w:val="CITATION MorbachS15"/>
          <w:id w:val="1295340316"/>
          <w:citation/>
        </w:sdtPr>
        <w:sdtEndPr/>
        <w:sdtContent>
          <w:r>
            <w:fldChar w:fldCharType="begin"/>
          </w:r>
          <w:r w:rsidRPr="0065684E">
            <w:rPr>
              <w:lang w:val="en-GB"/>
            </w:rPr>
            <w:instrText xml:space="preserve"> CITATION MorbachS15 \l 1033 </w:instrText>
          </w:r>
          <w:r>
            <w:fldChar w:fldCharType="separate"/>
          </w:r>
          <w:r w:rsidRPr="0065684E">
            <w:rPr>
              <w:noProof/>
              <w:lang w:val="en-GB"/>
            </w:rPr>
            <w:t>(23)</w:t>
          </w:r>
          <w:r>
            <w:fldChar w:fldCharType="end"/>
          </w:r>
        </w:sdtContent>
      </w:sdt>
      <w:r>
        <w:rPr>
          <w:color w:val="000000"/>
          <w:lang w:val="en-GB"/>
        </w:rPr>
        <w:t xml:space="preserve">. Protective footwear is reimbursed in this system; in-shoe pressure measurement and the clinical time needed to act on objective wear data are not. Trials in research-intensive settings do not tell a payer whether a service built on these elements would work in such clinics, or at what cost. The question has also become answerable. A temperature sensor embedded in the orthosis records use without relying on recall </w:t>
      </w:r>
      <w:sdt>
        <w:sdtPr>
          <w:tag w:val="CITATION LutjeboerT18"/>
          <w:id w:val="778203449"/>
          <w:citation/>
        </w:sdtPr>
        <w:sdtEndPr/>
        <w:sdtContent>
          <w:r>
            <w:fldChar w:fldCharType="begin"/>
          </w:r>
          <w:r w:rsidRPr="0065684E">
            <w:rPr>
              <w:lang w:val="en-GB"/>
            </w:rPr>
            <w:instrText xml:space="preserve"> CITATION LutjeboerT18 \l 1033 </w:instrText>
          </w:r>
          <w:r>
            <w:fldChar w:fldCharType="separate"/>
          </w:r>
          <w:r w:rsidRPr="0065684E">
            <w:rPr>
              <w:noProof/>
              <w:lang w:val="en-GB"/>
            </w:rPr>
            <w:t>(24)</w:t>
          </w:r>
          <w:r>
            <w:fldChar w:fldCharType="end"/>
          </w:r>
        </w:sdtContent>
      </w:sdt>
      <w:r>
        <w:rPr>
          <w:color w:val="000000"/>
          <w:lang w:val="en-GB"/>
        </w:rPr>
        <w:t xml:space="preserve">, and its data can be shown to patients and discussed with them.</w:t>
      </w:r>
    </w:p>
    <w:p>
      <w:pPr>
        <w:rPr>
          <w:lang w:val="en-GB"/>
        </w:rPr>
      </w:pPr>
      <w:r>
        <w:rPr>
          <w:color w:val="000000"/>
          <w:lang w:val="en-GB"/>
        </w:rPr>
        <w:t xml:space="preserve">PARADISE integrates three elements into one service delivered by the existing clinic team: footwear whose offloading is verified against an in-shoe pressure criterion at every assessment, continuous measurement of footwear use, and a structured behavioural programme in which clinicians review each patient's own wear data with them. It differs from the intelligent insole tested by Abbott and colleagues, which reduced plantar recurrence by alerting patients to sustained pressure in real time </w:t>
      </w:r>
      <w:sdt>
        <w:sdtPr>
          <w:tag w:val="CITATION AbbottC19"/>
          <w:id w:val="265698449"/>
          <w:citation/>
        </w:sdtPr>
        <w:sdtEndPr/>
        <w:sdtContent>
          <w:r>
            <w:fldChar w:fldCharType="begin"/>
          </w:r>
          <w:r w:rsidRPr="0065684E">
            <w:rPr>
              <w:lang w:val="en-GB"/>
            </w:rPr>
            <w:instrText xml:space="preserve"> CITATION AbbottC19 \l 1033 </w:instrText>
          </w:r>
          <w:r>
            <w:fldChar w:fldCharType="separate"/>
          </w:r>
          <w:r w:rsidRPr="0065684E">
            <w:rPr>
              <w:noProof/>
              <w:lang w:val="en-GB"/>
            </w:rPr>
            <w:t>(25)</w:t>
          </w:r>
          <w:r>
            <w:fldChar w:fldCharType="end"/>
          </w:r>
        </w:sdtContent>
      </w:sdt>
      <w:r>
        <w:rPr>
          <w:color w:val="000000"/>
          <w:lang w:val="en-GB"/>
        </w:rPr>
        <w:t xml:space="preserve">, in three respects: the behavioural work lies with clinicians, sensor data are used periodically to structure counselling, and the passive offloading of the orthosis itself is improved. None of these elements is new. Whether their combination reduces recurrence when delivered under routine caseloads is not known.</w:t>
      </w:r>
    </w:p>
    <w:p>
      <w:pPr>
        <w:rPr>
          <w:lang w:val="en-GB"/>
        </w:rPr>
      </w:pPr>
      <w:r>
        <w:rPr>
          <w:color w:val="000000"/>
          <w:lang w:val="en-GB"/>
        </w:rPr>
        <w:t xml:space="preserve">The primary objective is to determine whether PARADISE added to usual care reduces foot ulcer recurrence over 18 months compared with usual care alone in people with diabetes at high risk of ulceration. We hypothesise that it does, and that it does so at least partly by increasing the time participants wear their protective footwear. Adherence is therefore the pre-specified mediator: it is measured throughout and analysed primarily at 12 months, but carries no success criterion of its own. Secondary objectives are to estimate the cost-utility of PARADISE from the healthcare payer perspective and, through a mixed-methods process evaluation, to establish how it is delivered, through which mechanisms it acts and in which contexts it works. An exploratory objective is to estimate the relation between cumulative plantar tissue stress and recurrence.</w:t>
      </w:r>
    </w:p>
    <w:p>
      <w:pPr>
        <w:pStyle w:val="Kop1"/>
        <w:rPr>
          <w:lang w:val="en-GB"/>
        </w:rPr>
      </w:pPr>
      <w:r>
        <w:rPr>
          <w:color w:val="000000"/>
          <w:lang w:val="en-GB"/>
        </w:rPr>
        <w:t xml:space="preserve">Methods and analysis</w:t>
      </w:r>
    </w:p>
    <w:p>
      <w:pPr>
        <w:rPr>
          <w:lang w:val="en-GB"/>
        </w:rPr>
      </w:pPr>
      <w:r>
        <w:rPr>
          <w:color w:val="000000"/>
          <w:lang w:val="en-GB"/>
        </w:rPr>
        <w:t xml:space="preserve">This protocol follows SPIRIT 2025 </w:t>
      </w:r>
      <w:sdt>
        <w:sdtPr>
          <w:tag w:val="CITATION ChanA25"/>
          <w:id w:val="269274126"/>
          <w:citation/>
        </w:sdtPr>
        <w:sdtEndPr/>
        <w:sdtContent>
          <w:r>
            <w:fldChar w:fldCharType="begin"/>
          </w:r>
          <w:r w:rsidRPr="0065684E">
            <w:rPr>
              <w:lang w:val="en-GB"/>
            </w:rPr>
            <w:instrText xml:space="preserve"> CITATION ChanA25 \l 1033 </w:instrText>
          </w:r>
          <w:r>
            <w:fldChar w:fldCharType="separate"/>
          </w:r>
          <w:r w:rsidRPr="0065684E">
            <w:rPr>
              <w:noProof/>
              <w:lang w:val="en-GB"/>
            </w:rPr>
            <w:t>(26)</w:t>
          </w:r>
          <w:r>
            <w:fldChar w:fldCharType="end"/>
          </w:r>
        </w:sdtContent>
      </w:sdt>
      <w:r>
        <w:rPr>
          <w:color w:val="000000"/>
          <w:lang w:val="en-GB"/>
        </w:rPr>
        <w:t xml:space="preserve"> (online supplemental file 1), with the schedule of enrolment, interventions and assessments in table 1, and the intervention is described according to TIDieR </w:t>
      </w:r>
      <w:sdt>
        <w:sdtPr>
          <w:tag w:val="CITATION HoffmannT14"/>
          <w:id w:val="926687995"/>
          <w:citation/>
        </w:sdtPr>
        <w:sdtEndPr/>
        <w:sdtContent>
          <w:r>
            <w:fldChar w:fldCharType="begin"/>
          </w:r>
          <w:r w:rsidRPr="0065684E">
            <w:rPr>
              <w:lang w:val="en-GB"/>
            </w:rPr>
            <w:instrText xml:space="preserve"> CITATION HoffmannT14 \l 1033 </w:instrText>
          </w:r>
          <w:r>
            <w:fldChar w:fldCharType="separate"/>
          </w:r>
          <w:r w:rsidRPr="0065684E">
            <w:rPr>
              <w:noProof/>
              <w:lang w:val="en-GB"/>
            </w:rPr>
            <w:t>(27)</w:t>
          </w:r>
          <w:r>
            <w:fldChar w:fldCharType="end"/>
          </w:r>
        </w:sdtContent>
      </w:sdt>
      <w:r>
        <w:rPr>
          <w:color w:val="000000"/>
          <w:lang w:val="en-GB"/>
        </w:rPr>
        <w:t xml:space="preserve"> (online supplemental file 2). Results will be reported according to CONSORT 2025 </w:t>
      </w:r>
      <w:sdt>
        <w:sdtPr>
          <w:tag w:val="CITATION HopewellS25"/>
          <w:id w:val="1480730138"/>
          <w:citation/>
        </w:sdtPr>
        <w:sdtEndPr/>
        <w:sdtContent>
          <w:r>
            <w:fldChar w:fldCharType="begin"/>
          </w:r>
          <w:r w:rsidRPr="0065684E">
            <w:rPr>
              <w:lang w:val="en-GB"/>
            </w:rPr>
            <w:instrText xml:space="preserve"> CITATION HopewellS25 \l 1033 </w:instrText>
          </w:r>
          <w:r>
            <w:fldChar w:fldCharType="separate"/>
          </w:r>
          <w:r w:rsidRPr="0065684E">
            <w:rPr>
              <w:noProof/>
              <w:lang w:val="en-GB"/>
            </w:rPr>
            <w:t>(28)</w:t>
          </w:r>
          <w:r>
            <w:fldChar w:fldCharType="end"/>
          </w:r>
        </w:sdtContent>
      </w:sdt>
      <w:r>
        <w:rPr>
          <w:color w:val="000000"/>
          <w:lang w:val="en-GB"/>
        </w:rPr>
        <w:t xml:space="preserve"> and its extension for non-pharmacological treatments </w:t>
      </w:r>
      <w:sdt>
        <w:sdtPr>
          <w:tag w:val="CITATION BoutronI17"/>
          <w:id w:val="644332324"/>
          <w:citation/>
        </w:sdtPr>
        <w:sdtEndPr/>
        <w:sdtContent>
          <w:r>
            <w:fldChar w:fldCharType="begin"/>
          </w:r>
          <w:r w:rsidRPr="0065684E">
            <w:rPr>
              <w:lang w:val="en-GB"/>
            </w:rPr>
            <w:instrText xml:space="preserve"> CITATION BoutronI17 \l 1033 </w:instrText>
          </w:r>
          <w:r>
            <w:fldChar w:fldCharType="separate"/>
          </w:r>
          <w:r w:rsidRPr="0065684E">
            <w:rPr>
              <w:noProof/>
              <w:lang w:val="en-GB"/>
            </w:rPr>
            <w:t>(29)</w:t>
          </w:r>
          <w:r>
            <w:fldChar w:fldCharType="end"/>
          </w:r>
        </w:sdtContent>
      </w:sdt>
      <w:r>
        <w:rPr>
          <w:color w:val="000000"/>
          <w:lang w:val="en-GB"/>
        </w:rPr>
        <w:t xml:space="preserve">.</w:t>
      </w:r>
    </w:p>
    <w:p>
      <w:pPr>
        <w:pStyle w:val="Kop2"/>
        <w:rPr>
          <w:lang w:val="en-GB"/>
        </w:rPr>
      </w:pPr>
      <w:r>
        <w:rPr>
          <w:color w:val="000000"/>
          <w:lang w:val="en-GB"/>
        </w:rPr>
        <w:t xml:space="preserve">Trial design</w:t>
      </w:r>
    </w:p>
    <w:p>
      <w:pPr>
        <w:rPr>
          <w:lang w:val="en-GB"/>
        </w:rPr>
      </w:pPr>
      <w:r>
        <w:rPr>
          <w:color w:val="000000"/>
          <w:lang w:val="en-GB"/>
        </w:rPr>
        <w:t xml:space="preserve">PARADISE is a multicentre, parallel-group, open-label, superiority randomised controlled trial with 1:1 allocation stratified by centre and 18 months of follow-up (figure 1). Because the custom-made foot orthosis with an embedded sensor is a medical device, the trial is conducted as a clinical investigation under Regulation (EU) 2017/745 </w:t>
      </w:r>
      <w:sdt>
        <w:sdtPr>
          <w:tag w:val="CITATION MDR17"/>
          <w:id w:val="593316208"/>
          <w:citation/>
        </w:sdtPr>
        <w:sdtEndPr/>
        <w:sdtContent>
          <w:r>
            <w:fldChar w:fldCharType="begin"/>
          </w:r>
          <w:r w:rsidRPr="0065684E">
            <w:rPr>
              <w:lang w:val="en-GB"/>
            </w:rPr>
            <w:instrText xml:space="preserve"> CITATION MDR17 \l 1033 </w:instrText>
          </w:r>
          <w:r>
            <w:fldChar w:fldCharType="separate"/>
          </w:r>
          <w:r w:rsidRPr="0065684E">
            <w:rPr>
              <w:noProof/>
              <w:lang w:val="en-GB"/>
            </w:rPr>
            <w:t>(30)</w:t>
          </w:r>
          <w:r>
            <w:fldChar w:fldCharType="end"/>
          </w:r>
        </w:sdtContent>
      </w:sdt>
      <w:r>
        <w:rPr>
          <w:color w:val="000000"/>
          <w:lang w:val="en-GB"/>
        </w:rPr>
        <w:t xml:space="preserve"> and ISO 14155 </w:t>
      </w:r>
      <w:sdt>
        <w:sdtPr>
          <w:tag w:val="CITATION ISO14155"/>
          <w:id w:val="1069911959"/>
          <w:citation/>
        </w:sdtPr>
        <w:sdtEndPr/>
        <w:sdtContent>
          <w:r>
            <w:fldChar w:fldCharType="begin"/>
          </w:r>
          <w:r w:rsidRPr="0065684E">
            <w:rPr>
              <w:lang w:val="en-GB"/>
            </w:rPr>
            <w:instrText xml:space="preserve"> CITATION ISO14155 \l 1033 </w:instrText>
          </w:r>
          <w:r>
            <w:fldChar w:fldCharType="separate"/>
          </w:r>
          <w:r w:rsidRPr="0065684E">
            <w:rPr>
              <w:noProof/>
              <w:lang w:val="en-GB"/>
            </w:rPr>
            <w:t>(31)</w:t>
          </w:r>
          <w:r>
            <w:fldChar w:fldCharType="end"/>
          </w:r>
        </w:sdtContent>
      </w:sdt>
      <w:r>
        <w:rPr>
          <w:color w:val="000000"/>
          <w:lang w:val="en-GB"/>
        </w:rPr>
        <w:t xml:space="preserve">.</w:t>
      </w:r>
    </w:p>
    <w:p>
      <w:pPr>
        <w:rPr>
          <w:lang w:val="en-GB"/>
        </w:rPr>
      </w:pPr>
      <w:r>
        <w:rPr>
          <w:color w:val="000000"/>
          <w:lang w:val="en-GB"/>
        </w:rPr>
        <w:t xml:space="preserve">Three choices shape the design. Randomisation is individual. Allocating whole clinics would have removed the risk that techniques learnt for PARADISE spread to usual care, but with six clinics it could not separate the effect of the intervention from differences between clinics, and the number of patients required would exceed what the network can recruit. The trial is pragmatic in its setting, staff, comparator and analysis, and more explanatory in its measurements, which add a visit and equipment to routine care; PRECIS-2 ratings </w:t>
      </w:r>
      <w:sdt>
        <w:sdtPr>
          <w:tag w:val="CITATION LoudonK15"/>
          <w:id w:val="272476892"/>
          <w:citation/>
        </w:sdtPr>
        <w:sdtEndPr/>
        <w:sdtContent>
          <w:r>
            <w:fldChar w:fldCharType="begin"/>
          </w:r>
          <w:r w:rsidRPr="0065684E">
            <w:rPr>
              <w:lang w:val="en-GB"/>
            </w:rPr>
            <w:instrText xml:space="preserve"> CITATION LoudonK15 \l 1033 </w:instrText>
          </w:r>
          <w:r>
            <w:fldChar w:fldCharType="separate"/>
          </w:r>
          <w:r w:rsidRPr="0065684E">
            <w:rPr>
              <w:noProof/>
              <w:lang w:val="en-GB"/>
            </w:rPr>
            <w:t>(32)</w:t>
          </w:r>
          <w:r>
            <w:fldChar w:fldCharType="end"/>
          </w:r>
        </w:sdtContent>
      </w:sdt>
      <w:r>
        <w:rPr>
          <w:color w:val="000000"/>
          <w:lang w:val="en-GB"/>
        </w:rPr>
        <w:t xml:space="preserve"> range from 3 for eligibility, organisation, flexibility of delivery and follow-up to 5 for the primary analysis (online supplemental file 3). Finally, recurrence is the single primary outcome and adherence is analysed as its mediator, because adherence matters to patients only insofar as it prevents ulcers.</w:t>
      </w:r>
    </w:p>
    <w:p>
      <w:pPr>
        <w:rPr>
          <w:lang w:val="en-GB"/>
        </w:rPr>
      </w:pPr>
      <w:commentRangeStart w:id="1"/>
      <w:r>
        <w:rPr>
          <w:color w:val="000000"/>
          <w:lang w:val="en-GB"/>
        </w:rPr>
        <w:t xml:space="preserve">Recruitment has not started.</w:t>
      </w:r>
      <w:commentRangeEnd w:id="1"/>
      <w:r>
        <w:rPr>
          <w:rStyle w:val="Verwijzingopmerking"/>
        </w:rPr>
        <w:commentReference w:id="1"/>
      </w:r>
      <w:r>
        <w:rPr>
          <w:color w:val="000000"/>
          <w:lang w:val="en-GB"/>
        </w:rPr>
        <w:t xml:space="preserve"> It is planned to begin after a go/no-go decision on 23 February 2027 and to last 12 months, and follow-up of the last participant is expected to end in August 2029. This manuscript describes protocol version 1.0 of 17 May 2026.</w:t>
      </w:r>
    </w:p>
    <w:p>
      <w:pPr>
        <w:pStyle w:val="Kop2"/>
        <w:rPr>
          <w:lang w:val="en-GB"/>
        </w:rPr>
      </w:pPr>
      <w:r>
        <w:rPr>
          <w:color w:val="000000"/>
          <w:lang w:val="en-GB"/>
        </w:rPr>
        <w:t xml:space="preserve">Conceptual framework</w:t>
      </w:r>
    </w:p>
    <w:p>
      <w:pPr>
        <w:rPr>
          <w:lang w:val="en-GB"/>
        </w:rPr>
      </w:pPr>
      <w:r>
        <w:rPr>
          <w:color w:val="000000"/>
          <w:lang w:val="en-GB"/>
        </w:rPr>
        <w:t xml:space="preserve">The trial rests on a causal model with three layers (figure 2). The biomechanical layer holds that recurrence results from cumulative stress on vulnerable plantar tissue, which depends on in-shoe pressure at that site, on weight-bearing activity and on the share of that activity during which offloading footwear is worn </w:t>
      </w:r>
      <w:sdt>
        <w:sdtPr>
          <w:tag w:val="CITATION LazzariniP19"/>
          <w:id w:val="501283643"/>
          <w:citation/>
        </w:sdtPr>
        <w:sdtEndPr/>
        <w:sdtContent>
          <w:r>
            <w:fldChar w:fldCharType="begin"/>
          </w:r>
          <w:r w:rsidRPr="0065684E">
            <w:rPr>
              <w:lang w:val="en-GB"/>
            </w:rPr>
            <w:instrText xml:space="preserve"> CITATION LazzariniP19 \l 1033 </w:instrText>
          </w:r>
          <w:r>
            <w:fldChar w:fldCharType="separate"/>
          </w:r>
          <w:r w:rsidRPr="0065684E">
            <w:rPr>
              <w:noProof/>
              <w:lang w:val="en-GB"/>
            </w:rPr>
            <w:t>(19)</w:t>
          </w:r>
          <w:r>
            <w:fldChar w:fldCharType="end"/>
          </w:r>
        </w:sdtContent>
      </w:sdt>
      <w:r>
        <w:rPr>
          <w:color w:val="000000"/>
          <w:lang w:val="en-GB"/>
        </w:rPr>
        <w:t xml:space="preserve">. Pressure-guided optimisation acts on the first determinant and the behavioural programme on the third; activity is measured but not targeted. The behavioural layer explains why footwear is or is not worn. It uses the COM-B model, in which a behaviour occurs when a person has the capability, the opportunity and the motivation to perform it </w:t>
      </w:r>
      <w:sdt>
        <w:sdtPr>
          <w:tag w:val="CITATION MichieS11"/>
          <w:id w:val="965891505"/>
          <w:citation/>
        </w:sdtPr>
        <w:sdtEndPr/>
        <w:sdtContent>
          <w:r>
            <w:fldChar w:fldCharType="begin"/>
          </w:r>
          <w:r w:rsidRPr="0065684E">
            <w:rPr>
              <w:lang w:val="en-GB"/>
            </w:rPr>
            <w:instrText xml:space="preserve"> CITATION MichieS11 \l 1033 </w:instrText>
          </w:r>
          <w:r>
            <w:fldChar w:fldCharType="separate"/>
          </w:r>
          <w:r w:rsidRPr="0065684E">
            <w:rPr>
              <w:noProof/>
              <w:lang w:val="en-GB"/>
            </w:rPr>
            <w:t>(14)</w:t>
          </w:r>
          <w:r>
            <w:fldChar w:fldCharType="end"/>
          </w:r>
        </w:sdtContent>
      </w:sdt>
      <w:r>
        <w:rPr>
          <w:color w:val="000000"/>
          <w:lang w:val="en-GB"/>
        </w:rPr>
        <w:t xml:space="preserve">, and each step of the programme is mapped to these determinants and to techniques from the behaviour change technique taxonomy </w:t>
      </w:r>
      <w:sdt>
        <w:sdtPr>
          <w:tag w:val="CITATION MichieS13"/>
          <w:id w:val="1914849487"/>
          <w:citation/>
        </w:sdtPr>
        <w:sdtEndPr/>
        <w:sdtContent>
          <w:r>
            <w:fldChar w:fldCharType="begin"/>
          </w:r>
          <w:r w:rsidRPr="0065684E">
            <w:rPr>
              <w:lang w:val="en-GB"/>
            </w:rPr>
            <w:instrText xml:space="preserve"> CITATION MichieS13 \l 1033 </w:instrText>
          </w:r>
          <w:r>
            <w:fldChar w:fldCharType="separate"/>
          </w:r>
          <w:r w:rsidRPr="0065684E">
            <w:rPr>
              <w:noProof/>
              <w:lang w:val="en-GB"/>
            </w:rPr>
            <w:t>(33)</w:t>
          </w:r>
          <w:r>
            <w:fldChar w:fldCharType="end"/>
          </w:r>
        </w:sdtContent>
      </w:sdt>
      <w:r>
        <w:rPr>
          <w:color w:val="000000"/>
          <w:lang w:val="en-GB"/>
        </w:rPr>
        <w:t xml:space="preserve"> (table 2). The implementation layer concerns whether the components reach participants as intended in clinics with routine caseloads. It is set out in a logic model (figure 3) and examined in the process evaluation, which follows Medical Research Council guidance on complex interventions </w:t>
      </w:r>
      <w:sdt>
        <w:sdtPr>
          <w:tag w:val="CITATION SkivingtonK21"/>
          <w:id w:val="828659253"/>
          <w:citation/>
        </w:sdtPr>
        <w:sdtEndPr/>
        <w:sdtContent>
          <w:r>
            <w:fldChar w:fldCharType="begin"/>
          </w:r>
          <w:r w:rsidRPr="0065684E">
            <w:rPr>
              <w:lang w:val="en-GB"/>
            </w:rPr>
            <w:instrText xml:space="preserve"> CITATION SkivingtonK21 \m MooreG15 \l 1033 </w:instrText>
          </w:r>
          <w:r>
            <w:fldChar w:fldCharType="separate"/>
          </w:r>
          <w:r w:rsidRPr="0065684E">
            <w:rPr>
              <w:noProof/>
              <w:lang w:val="en-GB"/>
            </w:rPr>
            <w:t>(34,35)</w:t>
          </w:r>
          <w:r>
            <w:fldChar w:fldCharType="end"/>
          </w:r>
        </w:sdtContent>
      </w:sdt>
      <w:r>
        <w:rPr>
          <w:color w:val="000000"/>
          <w:lang w:val="en-GB"/>
        </w:rPr>
        <w:t xml:space="preserve">.</w:t>
      </w:r>
    </w:p>
    <w:p>
      <w:pPr>
        <w:rPr>
          <w:lang w:val="en-GB"/>
        </w:rPr>
      </w:pPr>
      <w:r>
        <w:rPr>
          <w:color w:val="000000"/>
          <w:lang w:val="en-GB"/>
        </w:rPr>
        <w:t xml:space="preserve">The model determines what is measured. Recurrence sits at the end of the chain and adherence in the middle. The offloading actually achieved is recorded for every intervention participant as a fidelity measure, and the three determinants of tissue stress are measured together so that the chain can be examined link by link. Should PARADISE fail, these data show where: in offloading that was not achieved, in wear that did not increase, or in a biomechanical premise that did not hold.</w:t>
      </w:r>
    </w:p>
    <w:p>
      <w:pPr>
        <w:pStyle w:val="Kop2"/>
        <w:rPr>
          <w:lang w:val="en-GB"/>
        </w:rPr>
      </w:pPr>
      <w:r>
        <w:rPr>
          <w:color w:val="000000"/>
          <w:lang w:val="en-GB"/>
        </w:rPr>
        <w:t xml:space="preserve">Setting</w:t>
      </w:r>
    </w:p>
    <w:p>
      <w:pPr>
        <w:rPr>
          <w:lang w:val="en-GB"/>
        </w:rPr>
      </w:pPr>
      <w:r>
        <w:rPr>
          <w:color w:val="000000"/>
          <w:lang w:val="en-GB"/>
        </w:rPr>
        <w:t xml:space="preserve">Participants are recruited at the diabetic foot clinics of six Belgian hospitals: three academic centres (University Hospitals Leuven, Ghent University Hospital and Antwerp University Hospital) and three non-academic centres (AZORG, Aalst; AZ Groeninge, Kortrijk; AZ Sint-Jan Brugge) (online supplemental file 4). Each clinic has held RIZIV–INAMI recognition for more than 10 years, and each team includes a diabetologist, podiatrist, diabetes nurse, pedorthist and surgeon. The non-academic clinics are included because the service is intended for the whole national network, and whether its effect differs by type of centre is one of the questions a payer would ask.</w:t>
      </w:r>
    </w:p>
    <w:p>
      <w:pPr>
        <w:pStyle w:val="Kop2"/>
        <w:rPr>
          <w:lang w:val="en-GB"/>
        </w:rPr>
      </w:pPr>
      <w:r>
        <w:rPr>
          <w:color w:val="000000"/>
          <w:lang w:val="en-GB"/>
        </w:rPr>
        <w:t xml:space="preserve">Participants</w:t>
      </w:r>
    </w:p>
    <w:p>
      <w:pPr>
        <w:rPr>
          <w:lang w:val="en-GB"/>
        </w:rPr>
      </w:pPr>
      <w:r>
        <w:rPr>
          <w:color w:val="000000"/>
          <w:lang w:val="en-GB"/>
        </w:rPr>
        <w:t xml:space="preserve">Adults aged 18 years or older are eligible if they have diabetes as defined by the American Diabetes Association and the European Association for the Study of Diabetes, excluding gestational diabetes, understand Dutch, and have a foot at International Working Group on the Diabetic Foot (IWGDF) risk category 3. In this trial that means a plantar foot ulcer that healed within the preceding 18 months and at least 2 weeks before inclusion, an amputation of one or more toes, or a resection of one or more metatarsal heads. Perfusion must be PEDIS grade 1 or 2 and stable in the judgement of the treating physician. Participants must walk barefoot independently without support, and must either own protective footwear that meets one of three specifications (fully custom-made shoes, or custom-made orthoses in semi-orthopaedic or in adequate extra-depth off-the-shelf shoes) or accept a change to such footwear, which RIZIV–INAMI reimburses.</w:t>
      </w:r>
    </w:p>
    <w:p>
      <w:pPr>
        <w:rPr>
          <w:lang w:val="en-GB"/>
        </w:rPr>
      </w:pPr>
      <w:r>
        <w:rPr>
          <w:color w:val="000000"/>
          <w:lang w:val="en-GB"/>
        </w:rPr>
        <w:t xml:space="preserve">People are excluded if they have had an amputation proximal to the metatarsophalangeal joints, such as a ray, transmetatarsal or major amputation; have an active foot ulcer, active Charcot neuroarthropathy or a healed Charcot deformity with rocker-bottom or comparable collapse; have critical limb ischaemia (PEDIS perfusion grade 3: ankle pressure below 50 mmHg, toe pressure below 30 mmHg or transcutaneous oxygen tension below 30 mmHg) </w:t>
      </w:r>
      <w:sdt>
        <w:sdtPr>
          <w:tag w:val="CITATION NettenJ23"/>
          <w:id w:val="141947496"/>
          <w:citation/>
        </w:sdtPr>
        <w:sdtEndPr/>
        <w:sdtContent>
          <w:r>
            <w:fldChar w:fldCharType="begin"/>
          </w:r>
          <w:r w:rsidRPr="0065684E">
            <w:rPr>
              <w:lang w:val="en-GB"/>
            </w:rPr>
            <w:instrText xml:space="preserve"> CITATION NettenJ23 \m NativelM18 \l 1033 </w:instrText>
          </w:r>
          <w:r>
            <w:fldChar w:fldCharType="separate"/>
          </w:r>
          <w:r w:rsidRPr="0065684E">
            <w:rPr>
              <w:noProof/>
              <w:lang w:val="en-GB"/>
            </w:rPr>
            <w:t>(36,37)</w:t>
          </w:r>
          <w:r>
            <w:fldChar w:fldCharType="end"/>
          </w:r>
        </w:sdtContent>
      </w:sdt>
      <w:r>
        <w:rPr>
          <w:color w:val="000000"/>
          <w:lang w:val="en-GB"/>
        </w:rPr>
        <w:t xml:space="preserve">; receive renal replacement or immunosuppressive therapy; have an illness expected to limit survival to less than 18 months; cannot consent or follow study instructions; use a device that prevents sensor placement, such as an ankle-foot orthosis; or decline the protective footwear or the sensor.</w:t>
      </w:r>
    </w:p>
    <w:p>
      <w:pPr>
        <w:rPr>
          <w:lang w:val="en-GB"/>
        </w:rPr>
      </w:pPr>
      <w:r>
        <w:rPr>
          <w:color w:val="000000"/>
          <w:lang w:val="en-GB"/>
        </w:rPr>
        <w:t xml:space="preserve">These criteria follow one logic. Risk category 3 identifies a population in which recurrence is frequent enough for a prevention trial to be ethical and efficient. The perfusion criteria limit the trial to people for whom offloading, not revascularisation, is the appropriate primary treatment, and the Charcot exclusions to feet for which the pressure criterion and its measurement have been developed. Acceptance of the sensor is required because the mediator cannot be measured without it. Requiring Dutch keeps a conversational programme deliverable, but it excludes people who need an interpreter, who are more often of migrant background and have lower health literacy. Health literacy is therefore measured in every participant, so that the effect of PARADISE can at least be examined across that gradient within the recruited population.</w:t>
      </w:r>
    </w:p>
    <w:p>
      <w:pPr>
        <w:rPr>
          <w:lang w:val="en-GB"/>
        </w:rPr>
      </w:pPr>
      <w:r>
        <w:rPr>
          <w:color w:val="000000"/>
          <w:lang w:val="en-GB"/>
        </w:rPr>
        <w:t xml:space="preserve">Candidates are identified by screening outpatient schedules and through referrals within each clinic. Each clinic aims to include 24 participants in 12 months, about two a month, which is below the throughput implied by the caseload required for recognition </w:t>
      </w:r>
      <w:sdt>
        <w:sdtPr>
          <w:tag w:val="CITATION MorbachS15"/>
          <w:id w:val="1922282147"/>
          <w:citation/>
        </w:sdtPr>
        <w:sdtEndPr/>
        <w:sdtContent>
          <w:r>
            <w:fldChar w:fldCharType="begin"/>
          </w:r>
          <w:r w:rsidRPr="0065684E">
            <w:rPr>
              <w:lang w:val="en-GB"/>
            </w:rPr>
            <w:instrText xml:space="preserve"> CITATION MorbachS15 \l 1033 </w:instrText>
          </w:r>
          <w:r>
            <w:fldChar w:fldCharType="separate"/>
          </w:r>
          <w:r w:rsidRPr="0065684E">
            <w:rPr>
              <w:noProof/>
              <w:lang w:val="en-GB"/>
            </w:rPr>
            <w:t>(23)</w:t>
          </w:r>
          <w:r>
            <w:fldChar w:fldCharType="end"/>
          </w:r>
        </w:sdtContent>
      </w:sdt>
      <w:r>
        <w:rPr>
          <w:color w:val="000000"/>
          <w:lang w:val="en-GB"/>
        </w:rPr>
        <w:t xml:space="preserve">. All screened patients, reasons for ineligibility and refusals are recorded in a screening log and will be reported in the flow diagram.</w:t>
      </w:r>
    </w:p>
    <w:p>
      <w:pPr>
        <w:pStyle w:val="Kop2"/>
        <w:rPr>
          <w:lang w:val="en-GB"/>
        </w:rPr>
      </w:pPr>
      <w:r>
        <w:rPr>
          <w:color w:val="000000"/>
          <w:lang w:val="en-GB"/>
        </w:rPr>
        <w:t xml:space="preserve">Interventions</w:t>
      </w:r>
    </w:p>
    <w:p>
      <w:pPr>
        <w:pStyle w:val="Kop3"/>
        <w:rPr>
          <w:lang w:val="en-GB"/>
        </w:rPr>
      </w:pPr>
      <w:r>
        <w:rPr>
          <w:b/>
          <w:bCs/>
          <w:color w:val="000000"/>
          <w:lang w:val="en-GB"/>
        </w:rPr>
        <w:t xml:space="preserve">Usual care</w:t>
      </w:r>
    </w:p>
    <w:p>
      <w:pPr>
        <w:rPr>
          <w:lang w:val="en-GB"/>
        </w:rPr>
      </w:pPr>
      <w:r>
        <w:rPr>
          <w:color w:val="000000"/>
          <w:lang w:val="en-GB"/>
        </w:rPr>
        <w:t xml:space="preserve">Participants in both arms continue the care that Belgian diabetic foot clinics provide to people at high risk, in line with international guidance </w:t>
      </w:r>
      <w:sdt>
        <w:sdtPr>
          <w:tag w:val="CITATION BusS23"/>
          <w:id w:val="1289931868"/>
          <w:citation/>
        </w:sdtPr>
        <w:sdtEndPr/>
        <w:sdtContent>
          <w:r>
            <w:fldChar w:fldCharType="begin"/>
          </w:r>
          <w:r w:rsidRPr="0065684E">
            <w:rPr>
              <w:lang w:val="en-GB"/>
            </w:rPr>
            <w:instrText xml:space="preserve"> CITATION BusS23 \l 1033 </w:instrText>
          </w:r>
          <w:r>
            <w:fldChar w:fldCharType="separate"/>
          </w:r>
          <w:r w:rsidRPr="0065684E">
            <w:rPr>
              <w:noProof/>
              <w:lang w:val="en-GB"/>
            </w:rPr>
            <w:t>(8)</w:t>
          </w:r>
          <w:r>
            <w:fldChar w:fldCharType="end"/>
          </w:r>
        </w:sdtContent>
      </w:sdt>
      <w:r>
        <w:rPr>
          <w:color w:val="000000"/>
          <w:lang w:val="en-GB"/>
        </w:rPr>
        <w:t xml:space="preserve">: podiatric care and screening every 3 months, and protective footwear. Every participant also receives a new custom-made foot orthosis of the construction described below, with the same embedded wear sensor. What differs between arms is whether the offloading of that orthosis is measured and acted on, and whether wear data are used (figure 4). Education on foot care and footwear use is part of usual care, but it is not structured, adherence is not monitored, and skill in behavioural support varies between professionals </w:t>
      </w:r>
      <w:sdt>
        <w:sdtPr>
          <w:tag w:val="CITATION PouwerF23"/>
          <w:id w:val="1955309839"/>
          <w:citation/>
        </w:sdtPr>
        <w:sdtEndPr/>
        <w:sdtContent>
          <w:r>
            <w:fldChar w:fldCharType="begin"/>
          </w:r>
          <w:r w:rsidRPr="0065684E">
            <w:rPr>
              <w:lang w:val="en-GB"/>
            </w:rPr>
            <w:instrText xml:space="preserve"> CITATION PouwerF23 \l 1033 </w:instrText>
          </w:r>
          <w:r>
            <w:fldChar w:fldCharType="separate"/>
          </w:r>
          <w:r w:rsidRPr="0065684E">
            <w:rPr>
              <w:noProof/>
              <w:lang w:val="en-GB"/>
            </w:rPr>
            <w:t>(38)</w:t>
          </w:r>
          <w:r>
            <w:fldChar w:fldCharType="end"/>
          </w:r>
        </w:sdtContent>
      </w:sdt>
      <w:r>
        <w:rPr>
          <w:color w:val="000000"/>
          <w:lang w:val="en-GB"/>
        </w:rPr>
        <w:t xml:space="preserve">. Usual care is therefore an active comparator, and any effect of PARADISE is incremental to current specialist practice.</w:t>
      </w:r>
    </w:p>
    <w:p>
      <w:pPr>
        <w:pStyle w:val="Kop3"/>
        <w:rPr>
          <w:lang w:val="en-GB"/>
        </w:rPr>
      </w:pPr>
      <w:r>
        <w:rPr>
          <w:b/>
          <w:bCs/>
          <w:color w:val="000000"/>
          <w:lang w:val="en-GB"/>
        </w:rPr>
        <w:t xml:space="preserve">PARADISE</w:t>
      </w:r>
    </w:p>
    <w:p>
      <w:pPr>
        <w:rPr>
          <w:lang w:val="en-GB"/>
        </w:rPr>
      </w:pPr>
      <w:r>
        <w:rPr>
          <w:color w:val="000000"/>
          <w:lang w:val="en-GB"/>
        </w:rPr>
        <w:t xml:space="preserve">PARADISE adds three elements to usual care, all delivered at the scheduled visits by the clinic's own staff: pressure-guided optimisation of the orthosis, review of each participant's wear data, and the Structured Education and Behavioural Intervention Approach (SEBIA).</w:t>
      </w:r>
    </w:p>
    <w:p>
      <w:pPr>
        <w:rPr>
          <w:lang w:val="en-GB"/>
        </w:rPr>
      </w:pPr>
      <w:r>
        <w:rPr>
          <w:color w:val="000000"/>
          <w:lang w:val="en-GB"/>
        </w:rPr>
        <w:t xml:space="preserve">The orthosis is made by a certified pedorthist, and its construction depends on the shoe in which it is worn. In fully custom-made shoes, a 5 mm base of micro-cork or shore-50 ethylene-vinyl acetate (EVA) carries a 5 mm layer of shore 35–40 EVA; in semi-orthopaedic and extra-depth off-the-shelf shoes, a 6 mm layer of shore 35–40 EVA is used without cork. Both have a full-length top cover of 3 mm closed-cell over 3 mm open-cell foam, a 3–5 mm medial arch support, and a 9–10 mm metatarsal bar placed 6–11 mm proximal to the metatarsal heads, or a local pad when a single region is at risk </w:t>
      </w:r>
      <w:sdt>
        <w:sdtPr>
          <w:tag w:val="CITATION BusS19"/>
          <w:id w:val="1528080767"/>
          <w:citation/>
        </w:sdtPr>
        <w:sdtEndPr/>
        <w:sdtContent>
          <w:r>
            <w:fldChar w:fldCharType="begin"/>
          </w:r>
          <w:r w:rsidRPr="0065684E">
            <w:rPr>
              <w:lang w:val="en-GB"/>
            </w:rPr>
            <w:instrText xml:space="preserve"> CITATION BusS19 \l 1033 </w:instrText>
          </w:r>
          <w:r>
            <w:fldChar w:fldCharType="separate"/>
          </w:r>
          <w:r w:rsidRPr="0065684E">
            <w:rPr>
              <w:noProof/>
              <w:lang w:val="en-GB"/>
            </w:rPr>
            <w:t>(7)</w:t>
          </w:r>
          <w:r>
            <w:fldChar w:fldCharType="end"/>
          </w:r>
        </w:sdtContent>
      </w:sdt>
      <w:r>
        <w:rPr>
          <w:color w:val="000000"/>
          <w:lang w:val="en-GB"/>
        </w:rPr>
        <w:t xml:space="preserve">.</w:t>
      </w:r>
    </w:p>
    <w:p>
      <w:pPr>
        <w:rPr>
          <w:lang w:val="en-GB"/>
        </w:rPr>
      </w:pPr>
      <w:r>
        <w:rPr>
          <w:color w:val="000000"/>
          <w:lang w:val="en-GB"/>
        </w:rPr>
        <w:t xml:space="preserve">In the PARADISE arm, clinic staff measure in-shoe plantar pressure with the Novel pedar system (Novel GmbH, Munich, Germany), collecting at least 12 mid-gait steps per foot at a comfortable walking speed along a 10 m walkway, with standardised thin seamless socks. Peak pressure is extracted for eight regions: heel, medial and lateral midfoot, first metatarsal, second and third metatarsals, fourth and fifth metatarsals, hallux and lesser toes. From the baseline measurement, up to three target regions are defined per foot: the site of the previous ulcer and the two forefoot or midfoot regions with the highest peak pressure above 200 kPa. The heel is a target only if it was the site of the previous ulcer.</w:t>
      </w:r>
    </w:p>
    <w:p>
      <w:pPr>
        <w:rPr>
          <w:lang w:val="en-GB"/>
        </w:rPr>
      </w:pPr>
      <w:r>
        <w:rPr>
          <w:color w:val="000000"/>
          <w:lang w:val="en-GB"/>
        </w:rPr>
        <w:t xml:space="preserve">The optimisation follows a fixed algorithm (figure 5). At orthosis delivery and at 6, 12 and 18 months, pressure is measured first without and then with the orthosis. The orthosis is judged adequate when, at every target region, peak pressure with the orthosis is below 200 kPa or at least 25% lower than without it in the same session </w:t>
      </w:r>
      <w:sdt>
        <w:sdtPr>
          <w:tag w:val="CITATION BusS11"/>
          <w:id w:val="820996375"/>
          <w:citation/>
        </w:sdtPr>
        <w:sdtEndPr/>
        <w:sdtContent>
          <w:r>
            <w:fldChar w:fldCharType="begin"/>
          </w:r>
          <w:r w:rsidRPr="0065684E">
            <w:rPr>
              <w:lang w:val="en-GB"/>
            </w:rPr>
            <w:instrText xml:space="preserve"> CITATION BusS11 \m BusS19 \l 1033 </w:instrText>
          </w:r>
          <w:r>
            <w:fldChar w:fldCharType="separate"/>
          </w:r>
          <w:r w:rsidRPr="0065684E">
            <w:rPr>
              <w:noProof/>
              <w:lang w:val="en-GB"/>
            </w:rPr>
            <w:t>(6,7)</w:t>
          </w:r>
          <w:r>
            <w:fldChar w:fldCharType="end"/>
          </w:r>
        </w:sdtContent>
      </w:sdt>
      <w:r>
        <w:rPr>
          <w:color w:val="000000"/>
          <w:lang w:val="en-GB"/>
        </w:rPr>
        <w:t xml:space="preserve">. Comparing the two conditions within one session ties the criterion to the orthosis, independent of changes in the foot, the shoe or the participant's gait since the previous visit. If a target region does not meet the criterion, the pedorthist modifies the orthosis and the measurement with the orthosis is repeated, up to three times. At follow-up, the orthosis is also modified when peak pressure at a target region has risen by 5% or more since the previous session, even if it still meets the criterion. Once the criterion is first met, an identical second pair is made; from month 3 both pairs are checked every 3 months and serviced in turn. The pressure reduction achieved is recorded for every participant, so that the clinical result can be read against the offloading actually delivered. Separately, the study team compares the pedar with the F-Scan GO system (Tekscan, Norwood, Massachusetts, USA) in a validation substudy that does not inform clinical decisions.</w:t>
      </w:r>
    </w:p>
    <w:p>
      <w:pPr>
        <w:pStyle w:val="Kop3"/>
        <w:rPr>
          <w:lang w:val="en-GB"/>
        </w:rPr>
      </w:pPr>
      <w:r>
        <w:rPr>
          <w:b/>
          <w:bCs/>
          <w:color w:val="000000"/>
          <w:lang w:val="en-GB"/>
        </w:rPr>
        <w:t xml:space="preserve">Measurement of wear and its use in counselling</w:t>
      </w:r>
    </w:p>
    <w:p>
      <w:pPr>
        <w:rPr>
          <w:lang w:val="en-GB"/>
        </w:rPr>
      </w:pPr>
      <w:r>
        <w:rPr>
          <w:color w:val="000000"/>
          <w:lang w:val="en-GB"/>
        </w:rPr>
        <w:t xml:space="preserve">In both arms, a temperature sensor (Orthotimer, Rollerwerk, Balingen, Germany; 9 × 13 × 4.5 mm) is embedded in the orthosis at delivery. It records temperature every 15 minutes in a ring buffer of about 100 days and is read out every 3 months, which leaves a margin before data are overwritten. </w:t>
      </w:r>
      <w:commentRangeStart w:id="2"/>
      <w:r>
        <w:rPr>
          <w:color w:val="000000"/>
          <w:lang w:val="en-GB"/>
        </w:rPr>
        <w:t xml:space="preserve">To express wear relative to each</w:t>
      </w:r>
      <w:commentRangeEnd w:id="2"/>
      <w:r>
        <w:rPr>
          <w:rStyle w:val="Verwijzingopmerking"/>
        </w:rPr>
        <w:commentReference w:id="2"/>
      </w:r>
      <w:r>
        <w:rPr>
          <w:color w:val="000000"/>
          <w:lang w:val="en-GB"/>
        </w:rPr>
        <w:t xml:space="preserve"> participant's day, participants also wear an accelerometer (MoveMonitor, McRoberts, The Hague, the Netherlands) on the lower back for 7 days from the second visit. It records weight-bearing time and steps and yields the participant's habitual waking time, from rising to going to bed. Waking time is the denominator for adherence because a fixed number of hours would penalise inactive participants and flatter active ones; clinically, the message is that protective footwear should be worn from getting up until going to bed. Because both devices record during the same week, adherence can also be expressed as the proportion of steps taken while the prescribed footwear is worn </w:t>
      </w:r>
      <w:sdt>
        <w:sdtPr>
          <w:tag w:val="CITATION JarlG23"/>
          <w:id w:val="677213508"/>
          <w:citation/>
        </w:sdtPr>
        <w:sdtEndPr/>
        <w:sdtContent>
          <w:r>
            <w:fldChar w:fldCharType="begin"/>
          </w:r>
          <w:r w:rsidRPr="0065684E">
            <w:rPr>
              <w:lang w:val="en-GB"/>
            </w:rPr>
            <w:instrText xml:space="preserve"> CITATION JarlG23 \l 1033 </w:instrText>
          </w:r>
          <w:r>
            <w:fldChar w:fldCharType="separate"/>
          </w:r>
          <w:r w:rsidRPr="0065684E">
            <w:rPr>
              <w:noProof/>
              <w:lang w:val="en-GB"/>
            </w:rPr>
            <w:t>(39)</w:t>
          </w:r>
          <w:r>
            <w:fldChar w:fldCharType="end"/>
          </w:r>
        </w:sdtContent>
      </w:sdt>
      <w:r>
        <w:rPr>
          <w:color w:val="000000"/>
          <w:lang w:val="en-GB"/>
        </w:rPr>
        <w:t xml:space="preserve">, and the two definitions can be compared within the same participants.</w:t>
      </w:r>
    </w:p>
    <w:p>
      <w:pPr>
        <w:rPr>
          <w:lang w:val="en-GB"/>
        </w:rPr>
      </w:pPr>
      <w:r>
        <w:rPr>
          <w:color w:val="000000"/>
          <w:lang w:val="en-GB"/>
        </w:rPr>
        <w:t xml:space="preserve">In the usual-care arm, the sensor data are collected but neither shown nor discussed. In the PARADISE arm, a printout of daily wear against the participant's target of 80% of waking time is the starting point of each counselling session from month 3.</w:t>
      </w:r>
    </w:p>
    <w:p>
      <w:pPr>
        <w:pStyle w:val="Kop3"/>
        <w:rPr>
          <w:lang w:val="en-GB"/>
        </w:rPr>
      </w:pPr>
      <w:r>
        <w:rPr>
          <w:b/>
          <w:bCs/>
          <w:color w:val="000000"/>
          <w:lang w:val="en-GB"/>
        </w:rPr>
        <w:t xml:space="preserve">Structured education and behavioural support (SEBIA)</w:t>
      </w:r>
    </w:p>
    <w:p>
      <w:pPr>
        <w:rPr>
          <w:lang w:val="en-GB"/>
        </w:rPr>
      </w:pPr>
      <w:commentRangeStart w:id="3"/>
      <w:r>
        <w:rPr>
          <w:color w:val="000000"/>
          <w:lang w:val="en-GB"/>
        </w:rPr>
        <w:t xml:space="preserve">SEBIA is a five-step programme delivered</w:t>
      </w:r>
      <w:commentRangeEnd w:id="3"/>
      <w:r>
        <w:rPr>
          <w:rStyle w:val="Verwijzingopmerking"/>
        </w:rPr>
        <w:commentReference w:id="3"/>
      </w:r>
      <w:r>
        <w:rPr>
          <w:color w:val="000000"/>
          <w:lang w:val="en-GB"/>
        </w:rPr>
        <w:t xml:space="preserve"> face-to-face at each of the eight study visits, by the clinic's podiatrist or, where the clinic prefers, a diabetes nurse, following a written script (table 2). Its style throughout is motivational interviewing </w:t>
      </w:r>
      <w:sdt>
        <w:sdtPr>
          <w:tag w:val="CITATION MillerW13"/>
          <w:id w:val="1849905474"/>
          <w:citation/>
        </w:sdtPr>
        <w:sdtEndPr/>
        <w:sdtContent>
          <w:r>
            <w:fldChar w:fldCharType="begin"/>
          </w:r>
          <w:r w:rsidRPr="0065684E">
            <w:rPr>
              <w:lang w:val="en-GB"/>
            </w:rPr>
            <w:instrText xml:space="preserve"> CITATION MillerW13 \l 1033 </w:instrText>
          </w:r>
          <w:r>
            <w:fldChar w:fldCharType="separate"/>
          </w:r>
          <w:r w:rsidRPr="0065684E">
            <w:rPr>
              <w:noProof/>
              <w:lang w:val="en-GB"/>
            </w:rPr>
            <w:t>(40)</w:t>
          </w:r>
          <w:r>
            <w:fldChar w:fldCharType="end"/>
          </w:r>
        </w:sdtContent>
      </w:sdt>
      <w:r>
        <w:rPr>
          <w:color w:val="000000"/>
          <w:lang w:val="en-GB"/>
        </w:rPr>
        <w:t xml:space="preserve">: the clinician elicits the participant's own reasons and solutions, reflects statements in favour of change and avoids prescribing. Comprehension is checked with the teach-back method, in which participants explain in their own words what they will do </w:t>
      </w:r>
      <w:sdt>
        <w:sdtPr>
          <w:tag w:val="CITATION HaDinhT16"/>
          <w:id w:val="497144517"/>
          <w:citation/>
        </w:sdtPr>
        <w:sdtEndPr/>
        <w:sdtContent>
          <w:r>
            <w:fldChar w:fldCharType="begin"/>
          </w:r>
          <w:r w:rsidRPr="0065684E">
            <w:rPr>
              <w:lang w:val="en-GB"/>
            </w:rPr>
            <w:instrText xml:space="preserve"> CITATION HaDinhT16 \l 1033 </w:instrText>
          </w:r>
          <w:r>
            <w:fldChar w:fldCharType="separate"/>
          </w:r>
          <w:r w:rsidRPr="0065684E">
            <w:rPr>
              <w:noProof/>
              <w:lang w:val="en-GB"/>
            </w:rPr>
            <w:t>(41)</w:t>
          </w:r>
          <w:r>
            <w:fldChar w:fldCharType="end"/>
          </w:r>
        </w:sdtContent>
      </w:sdt>
      <w:r>
        <w:rPr>
          <w:color w:val="000000"/>
          <w:lang w:val="en-GB"/>
        </w:rPr>
        <w:t xml:space="preserve">.</w:t>
      </w:r>
    </w:p>
    <w:p>
      <w:pPr>
        <w:rPr>
          <w:lang w:val="en-GB"/>
        </w:rPr>
      </w:pPr>
      <w:r>
        <w:rPr>
          <w:color w:val="000000"/>
          <w:lang w:val="en-GB"/>
        </w:rPr>
        <w:t xml:space="preserve">Step 1, at baseline, takes 20 to 30 minutes. After completing the Nottingham Assessment of Functional Footcare (NAFF) </w:t>
      </w:r>
      <w:sdt>
        <w:sdtPr>
          <w:tag w:val="CITATION LincolnN07"/>
          <w:id w:val="1332037546"/>
          <w:citation/>
        </w:sdtPr>
        <w:sdtEndPr/>
        <w:sdtContent>
          <w:r>
            <w:fldChar w:fldCharType="begin"/>
          </w:r>
          <w:r w:rsidRPr="0065684E">
            <w:rPr>
              <w:lang w:val="en-GB"/>
            </w:rPr>
            <w:instrText xml:space="preserve"> CITATION LincolnN07 \l 1033 </w:instrText>
          </w:r>
          <w:r>
            <w:fldChar w:fldCharType="separate"/>
          </w:r>
          <w:r w:rsidRPr="0065684E">
            <w:rPr>
              <w:noProof/>
              <w:lang w:val="en-GB"/>
            </w:rPr>
            <w:t>(42)</w:t>
          </w:r>
          <w:r>
            <w:fldChar w:fldCharType="end"/>
          </w:r>
        </w:sdtContent>
      </w:sdt>
      <w:r>
        <w:rPr>
          <w:color w:val="000000"/>
          <w:lang w:val="en-GB"/>
        </w:rPr>
        <w:t xml:space="preserve"> and a short health literacy questionnaire (HLS-EU-Q6), the participant is asked what they already know; the clinician confirms what is correct and explains why neuropathy makes daily foot care necessary. Foot inspection is demonstrated with a mirror and then practised by the participant, followed by washing and skin care, socks and footwear, including never walking barefoot indoors. Where inspection is not feasible, the clinician asks who at home could help. The session closes with teach-back and a brochure.</w:t>
      </w:r>
    </w:p>
    <w:p>
      <w:pPr>
        <w:rPr>
          <w:lang w:val="en-GB"/>
        </w:rPr>
      </w:pPr>
      <w:r>
        <w:rPr>
          <w:color w:val="000000"/>
          <w:lang w:val="en-GB"/>
        </w:rPr>
        <w:t xml:space="preserve">Step 2 takes place at the second visit, when the orthosis is delivered. The participant repeats the NAFF and explains in their own words how they care for their feet, and gaps are corrected. The clinician then explains how the orthosis and footwear lower plantar pressure and why they must be worn at every step, at home as well as outside; adherence is lowest at home, where most steps are taken </w:t>
      </w:r>
      <w:sdt>
        <w:sdtPr>
          <w:tag w:val="CITATION WaaijmanR13"/>
          <w:id w:val="310346685"/>
          <w:citation/>
        </w:sdtPr>
        <w:sdtEndPr/>
        <w:sdtContent>
          <w:r>
            <w:fldChar w:fldCharType="begin"/>
          </w:r>
          <w:r w:rsidRPr="0065684E">
            <w:rPr>
              <w:lang w:val="en-GB"/>
            </w:rPr>
            <w:instrText xml:space="preserve"> CITATION WaaijmanR13 \l 1033 </w:instrText>
          </w:r>
          <w:r>
            <w:fldChar w:fldCharType="separate"/>
          </w:r>
          <w:r w:rsidRPr="0065684E">
            <w:rPr>
              <w:noProof/>
              <w:lang w:val="en-GB"/>
            </w:rPr>
            <w:t>(10)</w:t>
          </w:r>
          <w:r>
            <w:fldChar w:fldCharType="end"/>
          </w:r>
        </w:sdtContent>
      </w:sdt>
      <w:r>
        <w:rPr>
          <w:color w:val="000000"/>
          <w:lang w:val="en-GB"/>
        </w:rPr>
        <w:t xml:space="preserve">. Finally, the participant learns that a sensor in the orthosis records wear, so that it can be reviewed together at the next visit.</w:t>
      </w:r>
    </w:p>
    <w:p>
      <w:pPr>
        <w:rPr>
          <w:lang w:val="en-GB"/>
        </w:rPr>
      </w:pPr>
      <w:r>
        <w:rPr>
          <w:color w:val="000000"/>
          <w:lang w:val="en-GB"/>
        </w:rPr>
        <w:t xml:space="preserve">Step 3, at months 3, 9 and 15, takes about 15 minutes and is built around the wear printout. The participant first describes what has made wearing the footwear easier or harder. Two 0–10 rulers then guide the session. When the importance the participant attaches to wearing the footwear is below 8, the clinician explores what would raise it, draws up a decisional balance of wearing and not wearing, or asks the participant to look ahead one or two years under each choice. When importance is high but confidence is below 8, the session turns to previous successful days, to an inventory of footwear-related barriers and to brainstorming solutions, from which the participant, not the clinician, chooses. When both are high, the participant makes an action plan stating what they will do, when, and who will help, and plans for situations in which wearing the footwear will be difficult.</w:t>
      </w:r>
    </w:p>
    <w:p>
      <w:pPr>
        <w:rPr>
          <w:lang w:val="en-GB"/>
        </w:rPr>
      </w:pPr>
      <w:r>
        <w:rPr>
          <w:color w:val="000000"/>
          <w:lang w:val="en-GB"/>
        </w:rPr>
        <w:t xml:space="preserve">Step 4, at months 6 and 12, combines a skills check with the review of wear. The participant demonstrates foot care with the materials provided, errors are corrected, and the action plan from the previous visit is reviewed and revised. Step 5, at month 18, is a final demonstration in which participants receive their own wear data; no new content is introduced.</w:t>
      </w:r>
    </w:p>
    <w:p>
      <w:pPr>
        <w:rPr>
          <w:lang w:val="en-GB"/>
        </w:rPr>
      </w:pPr>
      <w:r>
        <w:rPr>
          <w:color w:val="000000"/>
          <w:lang w:val="en-GB"/>
        </w:rPr>
        <w:t xml:space="preserve">In COM-B terms (table 2), steps 1 and 2 build capability through instruction, demonstration and practice; steps 3 and 4 address reflective motivation through feedback on behaviour, the discrepancy between behaviour and goal and the weighing of pros and cons, and address opportunity through problem solving and social support. No step relies on information alone, which is what distinguishes SEBIA from the education that has not prevented recurrence </w:t>
      </w:r>
      <w:sdt>
        <w:sdtPr>
          <w:tag w:val="CITATION DorresteijnJ12"/>
          <w:id w:val="1750016162"/>
          <w:citation/>
        </w:sdtPr>
        <w:sdtEndPr/>
        <w:sdtContent>
          <w:r>
            <w:fldChar w:fldCharType="begin"/>
          </w:r>
          <w:r w:rsidRPr="0065684E">
            <w:rPr>
              <w:lang w:val="en-GB"/>
            </w:rPr>
            <w:instrText xml:space="preserve"> CITATION DorresteijnJ12 \l 1033 </w:instrText>
          </w:r>
          <w:r>
            <w:fldChar w:fldCharType="separate"/>
          </w:r>
          <w:r w:rsidRPr="0065684E">
            <w:rPr>
              <w:noProof/>
              <w:lang w:val="en-GB"/>
            </w:rPr>
            <w:t>(11)</w:t>
          </w:r>
          <w:r>
            <w:fldChar w:fldCharType="end"/>
          </w:r>
        </w:sdtContent>
      </w:sdt>
      <w:r>
        <w:rPr>
          <w:color w:val="000000"/>
          <w:lang w:val="en-GB"/>
        </w:rPr>
        <w:t xml:space="preserve">.</w:t>
      </w:r>
    </w:p>
    <w:p>
      <w:pPr>
        <w:pStyle w:val="Kop3"/>
        <w:rPr>
          <w:lang w:val="en-GB"/>
        </w:rPr>
      </w:pPr>
      <w:r>
        <w:rPr>
          <w:b/>
          <w:bCs/>
          <w:color w:val="000000"/>
          <w:lang w:val="en-GB"/>
        </w:rPr>
        <w:t xml:space="preserve">Training, tailoring and fidelity</w:t>
      </w:r>
    </w:p>
    <w:p>
      <w:pPr>
        <w:rPr>
          <w:lang w:val="en-GB"/>
        </w:rPr>
      </w:pPr>
      <w:r>
        <w:rPr>
          <w:color w:val="000000"/>
          <w:lang w:val="en-GB"/>
        </w:rPr>
        <w:t xml:space="preserve">Clinic staff are trained in the pressure measurement and optimisation procedures by the study team, and in SEBIA and motivational interviewing by an expert psychologist (FD) together with the study team, before recruitment starts at their clinic. Both components are tailored by design. The offloading criterion is defined against each participant's own pressure without the orthosis, and from step 3 the content of SEBIA follows the participant's ratings, barriers and plans. No criteria for changing the intensity of the intervention are pre-specified.</w:t>
      </w:r>
    </w:p>
    <w:p>
      <w:pPr>
        <w:rPr>
          <w:lang w:val="en-GB"/>
        </w:rPr>
      </w:pPr>
      <w:r>
        <w:rPr>
          <w:color w:val="000000"/>
          <w:lang w:val="en-GB"/>
        </w:rPr>
        <w:t xml:space="preserve">Fidelity is measured, not assumed. For optimisation, the measure is the pressure reduction achieved at each target region. For SEBIA, a sample of sessions is audio-recorded or observed and scored with a checklist that rates each scripted component as not, partly or fully delivered, together with didactic quality, basic motivational interviewing skills and treatment receipt, defined as the participant's ability to restate the key messages. Earlier work showed that in-shoe pressure measurement can be introduced into footwear practice but identified barriers to doing so </w:t>
      </w:r>
      <w:sdt>
        <w:sdtPr>
          <w:tag w:val="CITATION ZwaferinkJ24"/>
          <w:id w:val="889742455"/>
          <w:citation/>
        </w:sdtPr>
        <w:sdtEndPr/>
        <w:sdtContent>
          <w:r>
            <w:fldChar w:fldCharType="begin"/>
          </w:r>
          <w:r w:rsidRPr="0065684E">
            <w:rPr>
              <w:lang w:val="en-GB"/>
            </w:rPr>
            <w:instrText xml:space="preserve"> CITATION ZwaferinkJ24 \l 1033 </w:instrText>
          </w:r>
          <w:r>
            <w:fldChar w:fldCharType="separate"/>
          </w:r>
          <w:r w:rsidRPr="0065684E">
            <w:rPr>
              <w:noProof/>
              <w:lang w:val="en-GB"/>
            </w:rPr>
            <w:t>(43)</w:t>
          </w:r>
          <w:r>
            <w:fldChar w:fldCharType="end"/>
          </w:r>
        </w:sdtContent>
      </w:sdt>
      <w:r>
        <w:rPr>
          <w:color w:val="000000"/>
          <w:lang w:val="en-GB"/>
        </w:rPr>
        <w:t xml:space="preserve">; delivery quality is therefore reported as an outcome in its own right.</w:t>
      </w:r>
    </w:p>
    <w:p>
      <w:pPr>
        <w:pStyle w:val="Kop3"/>
        <w:rPr>
          <w:lang w:val="en-GB"/>
        </w:rPr>
      </w:pPr>
      <w:r>
        <w:rPr>
          <w:b/>
          <w:bCs/>
          <w:color w:val="000000"/>
          <w:lang w:val="en-GB"/>
        </w:rPr>
        <w:t xml:space="preserve">Concomitant care and discontinuation</w:t>
      </w:r>
    </w:p>
    <w:p>
      <w:pPr>
        <w:rPr>
          <w:lang w:val="en-GB"/>
        </w:rPr>
      </w:pPr>
      <w:r>
        <w:rPr>
          <w:color w:val="000000"/>
          <w:lang w:val="en-GB"/>
        </w:rPr>
        <w:t xml:space="preserve">No concomitant care is prohibited. Diabetes, vascular and podiatric care continue as clinically indicated in both arms, and concomitant medication and healthcare contacts are recorded at every visit. Participants who develop an ulcer are treated according to routine care, including any offloading device the treating team chooses. Participants who stop the intervention remain in follow-up unless they withdraw consent.</w:t>
      </w:r>
    </w:p>
    <w:p>
      <w:pPr>
        <w:pStyle w:val="Kop2"/>
        <w:rPr>
          <w:lang w:val="en-GB"/>
        </w:rPr>
      </w:pPr>
      <w:r>
        <w:rPr>
          <w:color w:val="000000"/>
          <w:lang w:val="en-GB"/>
        </w:rPr>
        <w:t xml:space="preserve">Outcomes</w:t>
      </w:r>
    </w:p>
    <w:p>
      <w:pPr>
        <w:rPr>
          <w:lang w:val="en-GB"/>
        </w:rPr>
      </w:pPr>
      <w:r>
        <w:rPr>
          <w:color w:val="000000"/>
          <w:lang w:val="en-GB"/>
        </w:rPr>
        <w:t xml:space="preserve">Definitions, instruments and timepoints are listed in table 3.</w:t>
      </w:r>
    </w:p>
    <w:p>
      <w:pPr>
        <w:pStyle w:val="Kop3"/>
        <w:rPr>
          <w:lang w:val="en-GB"/>
        </w:rPr>
      </w:pPr>
      <w:r>
        <w:rPr>
          <w:b/>
          <w:bCs/>
          <w:color w:val="000000"/>
          <w:lang w:val="en-GB"/>
        </w:rPr>
        <w:t xml:space="preserve">Primary outcome</w:t>
      </w:r>
    </w:p>
    <w:p>
      <w:pPr>
        <w:rPr>
          <w:lang w:val="en-GB"/>
        </w:rPr>
      </w:pPr>
      <w:r>
        <w:rPr>
          <w:color w:val="000000"/>
          <w:lang w:val="en-GB"/>
        </w:rPr>
        <w:t xml:space="preserve">The primary outcome is time from randomisation to first foot ulcer recurrence within 18 months. A foot ulcer is a break of the skin of the foot involving at least the epidermis and part of the dermis </w:t>
      </w:r>
      <w:sdt>
        <w:sdtPr>
          <w:tag w:val="CITATION NettenJ23"/>
          <w:id w:val="1432958705"/>
          <w:citation/>
        </w:sdtPr>
        <w:sdtEndPr/>
        <w:sdtContent>
          <w:r>
            <w:fldChar w:fldCharType="begin"/>
          </w:r>
          <w:r w:rsidRPr="0065684E">
            <w:rPr>
              <w:lang w:val="en-GB"/>
            </w:rPr>
            <w:instrText xml:space="preserve"> CITATION NettenJ23 \l 1033 </w:instrText>
          </w:r>
          <w:r>
            <w:fldChar w:fldCharType="separate"/>
          </w:r>
          <w:r w:rsidRPr="0065684E">
            <w:rPr>
              <w:noProof/>
              <w:lang w:val="en-GB"/>
            </w:rPr>
            <w:t>(36)</w:t>
          </w:r>
          <w:r>
            <w:fldChar w:fldCharType="end"/>
          </w:r>
        </w:sdtContent>
      </w:sdt>
      <w:r>
        <w:rPr>
          <w:color w:val="000000"/>
          <w:lang w:val="en-GB"/>
        </w:rPr>
        <w:t xml:space="preserve">, and recurrence is a new ulcer at the same or another site of either foot after complete epithelialisation of the previous ulcer. Friction or pressure lesions on the lateral or dorsal foot within 3 weeks of starting new footwear or orthoses are not counted, because they reflect accommodation to new footwear. Feet are examined at every scheduled visit, and participants are asked to attend an unscheduled visit whenever they notice a wound. Suspected ulcers are photographed in a standardised way and assessed by the multidisciplinary team against predefined criteria, using the same procedure in both arms. The proportion of participants with at least one recurrence is reported alongside.</w:t>
      </w:r>
    </w:p>
    <w:p>
      <w:pPr>
        <w:pStyle w:val="Kop3"/>
        <w:rPr>
          <w:lang w:val="en-GB"/>
        </w:rPr>
      </w:pPr>
      <w:r>
        <w:rPr>
          <w:b/>
          <w:bCs/>
          <w:color w:val="000000"/>
          <w:lang w:val="en-GB"/>
        </w:rPr>
        <w:t xml:space="preserve">Mediator</w:t>
      </w:r>
    </w:p>
    <w:p>
      <w:pPr>
        <w:rPr>
          <w:lang w:val="en-GB"/>
        </w:rPr>
      </w:pPr>
      <w:r>
        <w:rPr>
          <w:color w:val="000000"/>
          <w:lang w:val="en-GB"/>
        </w:rPr>
        <w:t xml:space="preserve">Footwear adherence is the percentage of waking time during which the prescribed footwear is worn, across all 7 days of the week. It is derived from Orthotimer wear time and the waking time measured in the MoveMonitor week, and is analysed primarily over the 3 months before the 12-month visit, with the full 18-month trajectory as a secondary summary. A responder analysis at 80% of waking time is pre-specified as secondary. The threshold is an operational benchmark used in earlier objective adherence studies </w:t>
      </w:r>
      <w:sdt>
        <w:sdtPr>
          <w:tag w:val="CITATION ExterkateS23"/>
          <w:id w:val="181304479"/>
          <w:citation/>
        </w:sdtPr>
        <w:sdtEndPr/>
        <w:sdtContent>
          <w:r>
            <w:fldChar w:fldCharType="begin"/>
          </w:r>
          <w:r w:rsidRPr="0065684E">
            <w:rPr>
              <w:lang w:val="en-GB"/>
            </w:rPr>
            <w:instrText xml:space="preserve"> CITATION ExterkateS23 \m JongebloedWestraM21 \m JarlG23 \l 1033 </w:instrText>
          </w:r>
          <w:r>
            <w:fldChar w:fldCharType="separate"/>
          </w:r>
          <w:r w:rsidRPr="0065684E">
            <w:rPr>
              <w:noProof/>
              <w:lang w:val="en-GB"/>
            </w:rPr>
            <w:t>(39,44,45)</w:t>
          </w:r>
          <w:r>
            <w:fldChar w:fldCharType="end"/>
          </w:r>
        </w:sdtContent>
      </w:sdt>
      <w:r>
        <w:rPr>
          <w:color w:val="000000"/>
          <w:lang w:val="en-GB"/>
        </w:rPr>
        <w:t xml:space="preserve">, not a biological cut-off and not a criterion of success. Adherence is reported in full because the behavioural pathway is the part of the service most likely to fail in routine care, and without it a service that did not work could not be distinguished from one that was never taken up.</w:t>
      </w:r>
    </w:p>
    <w:p>
      <w:pPr>
        <w:pStyle w:val="Kop3"/>
        <w:rPr>
          <w:lang w:val="en-GB"/>
        </w:rPr>
      </w:pPr>
      <w:r>
        <w:rPr>
          <w:b/>
          <w:bCs/>
          <w:color w:val="000000"/>
          <w:lang w:val="en-GB"/>
        </w:rPr>
        <w:t xml:space="preserve">Secondary outcomes</w:t>
      </w:r>
    </w:p>
    <w:p>
      <w:pPr>
        <w:rPr>
          <w:lang w:val="en-GB"/>
        </w:rPr>
      </w:pPr>
      <w:r>
        <w:rPr>
          <w:color w:val="000000"/>
          <w:lang w:val="en-GB"/>
        </w:rPr>
        <w:t xml:space="preserve">Secondary clinical outcomes are plantar ulcer recurrence, recurrence at the predefined target regions, ulcer-free days and, among participants who ulcerate, ulcer severity (PEDIS and WIfI </w:t>
      </w:r>
      <w:sdt>
        <w:sdtPr>
          <w:tag w:val="CITATION MonteiroSoaresM24"/>
          <w:id w:val="1352810746"/>
          <w:citation/>
        </w:sdtPr>
        <w:sdtEndPr/>
        <w:sdtContent>
          <w:r>
            <w:fldChar w:fldCharType="begin"/>
          </w:r>
          <w:r w:rsidRPr="0065684E">
            <w:rPr>
              <w:lang w:val="en-GB"/>
            </w:rPr>
            <w:instrText xml:space="preserve"> CITATION MonteiroSoaresM24 \l 1033 </w:instrText>
          </w:r>
          <w:r>
            <w:fldChar w:fldCharType="separate"/>
          </w:r>
          <w:r w:rsidRPr="0065684E">
            <w:rPr>
              <w:noProof/>
              <w:lang w:val="en-GB"/>
            </w:rPr>
            <w:t>(46)</w:t>
          </w:r>
          <w:r>
            <w:fldChar w:fldCharType="end"/>
          </w:r>
        </w:sdtContent>
      </w:sdt>
      <w:r>
        <w:rPr>
          <w:color w:val="000000"/>
          <w:lang w:val="en-GB"/>
        </w:rPr>
        <w:t xml:space="preserve">) and time to healing. Footwear-related outcomes are cumulative wear time, in-shoe peak plantar pressure (both arms at baseline and 6 months; the PARADISE arm also at 12 and 18 months), footwear wear and tear </w:t>
      </w:r>
      <w:sdt>
        <w:sdtPr>
          <w:tag w:val="CITATION DahmenR18"/>
          <w:id w:val="938092982"/>
          <w:citation/>
        </w:sdtPr>
        <w:sdtEndPr/>
        <w:sdtContent>
          <w:r>
            <w:fldChar w:fldCharType="begin"/>
          </w:r>
          <w:r w:rsidRPr="0065684E">
            <w:rPr>
              <w:lang w:val="en-GB"/>
            </w:rPr>
            <w:instrText xml:space="preserve"> CITATION DahmenR18 \l 1033 </w:instrText>
          </w:r>
          <w:r>
            <w:fldChar w:fldCharType="separate"/>
          </w:r>
          <w:r w:rsidRPr="0065684E">
            <w:rPr>
              <w:noProof/>
              <w:lang w:val="en-GB"/>
            </w:rPr>
            <w:t>(47)</w:t>
          </w:r>
          <w:r>
            <w:fldChar w:fldCharType="end"/>
          </w:r>
        </w:sdtContent>
      </w:sdt>
      <w:r>
        <w:rPr>
          <w:color w:val="000000"/>
          <w:lang w:val="en-GB"/>
        </w:rPr>
        <w:t xml:space="preserve">, and self-reported adherence on a visual analogue scale, collected alongside the sensor data to quantify self-report bias. Foot-care behaviour is measured with the NAFF at baseline and, in the PARADISE arm, at the second visit. Health-related quality of life (EQ-5D-5L) is measured at baseline and every 3 months, and healthcare use and productivity losses every 3 months from month 3. All eight outcomes of the core outcome set for diabetes-related foot ulceration are covered </w:t>
      </w:r>
      <w:sdt>
        <w:sdtPr>
          <w:tag w:val="CITATION StaniszewskaA24"/>
          <w:id w:val="100007187"/>
          <w:citation/>
        </w:sdtPr>
        <w:sdtEndPr/>
        <w:sdtContent>
          <w:r>
            <w:fldChar w:fldCharType="begin"/>
          </w:r>
          <w:r w:rsidRPr="0065684E">
            <w:rPr>
              <w:lang w:val="en-GB"/>
            </w:rPr>
            <w:instrText xml:space="preserve"> CITATION StaniszewskaA24 \l 1033 </w:instrText>
          </w:r>
          <w:r>
            <w:fldChar w:fldCharType="separate"/>
          </w:r>
          <w:r w:rsidRPr="0065684E">
            <w:rPr>
              <w:noProof/>
              <w:lang w:val="en-GB"/>
            </w:rPr>
            <w:t>(48)</w:t>
          </w:r>
          <w:r>
            <w:fldChar w:fldCharType="end"/>
          </w:r>
        </w:sdtContent>
      </w:sdt>
      <w:r>
        <w:rPr>
          <w:color w:val="000000"/>
          <w:lang w:val="en-GB"/>
        </w:rPr>
        <w:t xml:space="preserve">, amputation and death through adverse event reporting. Baseline characteristics follow the corresponding core descriptor set </w:t>
      </w:r>
      <w:sdt>
        <w:sdtPr>
          <w:tag w:val="CITATION StaniszewskaA26"/>
          <w:id w:val="1745638444"/>
          <w:citation/>
        </w:sdtPr>
        <w:sdtEndPr/>
        <w:sdtContent>
          <w:r>
            <w:fldChar w:fldCharType="begin"/>
          </w:r>
          <w:r w:rsidRPr="0065684E">
            <w:rPr>
              <w:lang w:val="en-GB"/>
            </w:rPr>
            <w:instrText xml:space="preserve"> CITATION StaniszewskaA26 \l 1033 </w:instrText>
          </w:r>
          <w:r>
            <w:fldChar w:fldCharType="separate"/>
          </w:r>
          <w:r w:rsidRPr="0065684E">
            <w:rPr>
              <w:noProof/>
              <w:lang w:val="en-GB"/>
            </w:rPr>
            <w:t>(49)</w:t>
          </w:r>
          <w:r>
            <w:fldChar w:fldCharType="end"/>
          </w:r>
        </w:sdtContent>
      </w:sdt>
      <w:r>
        <w:rPr>
          <w:color w:val="000000"/>
          <w:lang w:val="en-GB"/>
        </w:rPr>
        <w:t xml:space="preserve">.</w:t>
      </w:r>
    </w:p>
    <w:p>
      <w:pPr>
        <w:pStyle w:val="Kop3"/>
        <w:rPr>
          <w:lang w:val="en-GB"/>
        </w:rPr>
      </w:pPr>
      <w:r>
        <w:rPr>
          <w:b/>
          <w:bCs/>
          <w:color w:val="000000"/>
          <w:lang w:val="en-GB"/>
        </w:rPr>
        <w:t xml:space="preserve">Exploratory outcome</w:t>
      </w:r>
    </w:p>
    <w:p>
      <w:pPr>
        <w:rPr>
          <w:lang w:val="en-GB"/>
        </w:rPr>
      </w:pPr>
      <w:r>
        <w:rPr>
          <w:color w:val="000000"/>
          <w:lang w:val="en-GB"/>
        </w:rPr>
        <w:t xml:space="preserve">Cumulative plantar tissue stress is estimated for each participant and target region by combining in-shoe peak pressure with weight-bearing activity and wear, separating loading with and without the prescribed footwear. Pressure is measured at up to four sessions (two in usual care) and activity in one week, while wear is recorded continuously; pressure and activity values are therefore carried forward between measurements. The influence of this approximation is examined by restricting the analysis to the intervals around each measurement.</w:t>
      </w:r>
    </w:p>
    <w:p>
      <w:pPr>
        <w:pStyle w:val="Kop3"/>
        <w:rPr>
          <w:lang w:val="en-GB"/>
        </w:rPr>
      </w:pPr>
      <w:r>
        <w:rPr>
          <w:b/>
          <w:bCs/>
          <w:color w:val="000000"/>
          <w:lang w:val="en-GB"/>
        </w:rPr>
        <w:t xml:space="preserve">Process outcomes</w:t>
      </w:r>
    </w:p>
    <w:p>
      <w:pPr>
        <w:rPr>
          <w:lang w:val="en-GB"/>
        </w:rPr>
      </w:pPr>
      <w:r>
        <w:rPr>
          <w:color w:val="000000"/>
          <w:lang w:val="en-GB"/>
        </w:rPr>
        <w:t xml:space="preserve">Process outcomes are fidelity, dose, reach, adaptations and quality of delivery; acceptability to participants and professionals; mechanisms of impact; and the contextual factors that facilitate or impede delivery.</w:t>
      </w:r>
    </w:p>
    <w:p>
      <w:pPr>
        <w:pStyle w:val="Kop2"/>
        <w:rPr>
          <w:lang w:val="en-GB"/>
        </w:rPr>
      </w:pPr>
      <w:r>
        <w:rPr>
          <w:color w:val="000000"/>
          <w:lang w:val="en-GB"/>
        </w:rPr>
        <w:t xml:space="preserve">Participant timeline</w:t>
      </w:r>
    </w:p>
    <w:p>
      <w:pPr>
        <w:rPr>
          <w:lang w:val="en-GB"/>
        </w:rPr>
      </w:pPr>
      <w:r>
        <w:rPr>
          <w:color w:val="000000"/>
          <w:lang w:val="en-GB"/>
        </w:rPr>
        <w:t xml:space="preserve">After screening and written consent, baseline assessments are completed and the participant is randomised. The orthosis is delivered and the sensor fitted at a second visit 2 weeks to 1 month later. Follow-up visits take place every 3 months up to 18 months and coincide with the routine podiatric review to which participants are already committed (table 1). Participants receive appointment reminders and their travel costs are reimbursed. Those who stop the intervention are invited to continue follow-up; those who decline are asked to allow ulcer status to be retrieved from their medical records.</w:t>
      </w:r>
    </w:p>
    <w:p>
      <w:pPr>
        <w:pStyle w:val="Kop2"/>
        <w:rPr>
          <w:lang w:val="en-GB"/>
        </w:rPr>
      </w:pPr>
      <w:r>
        <w:rPr>
          <w:color w:val="000000"/>
          <w:lang w:val="en-GB"/>
        </w:rPr>
        <w:t xml:space="preserve">Sample size</w:t>
      </w:r>
    </w:p>
    <w:p>
      <w:pPr>
        <w:rPr>
          <w:lang w:val="en-GB"/>
        </w:rPr>
      </w:pPr>
      <w:r>
        <w:rPr>
          <w:color w:val="000000"/>
          <w:lang w:val="en-GB"/>
        </w:rPr>
        <w:t xml:space="preserve">Assuming exponential times to recurrence, we expect an 18-month recurrence of 50% under usual care and 25% under PARADISE, a hazard ratio of 0.42. The contrast is taken from the adherent subgroup of DIAFOS (47.8% versus 25.7%), not from its intention-to-treat comparison (44.2% versus 38.8%) </w:t>
      </w:r>
      <w:sdt>
        <w:sdtPr>
          <w:tag w:val="CITATION BusS13"/>
          <w:id w:val="1642794211"/>
          <w:citation/>
        </w:sdtPr>
        <w:sdtEndPr/>
        <w:sdtContent>
          <w:r>
            <w:fldChar w:fldCharType="begin"/>
          </w:r>
          <w:r w:rsidRPr="0065684E">
            <w:rPr>
              <w:lang w:val="en-GB"/>
            </w:rPr>
            <w:instrText xml:space="preserve"> CITATION BusS13 \l 1033 </w:instrText>
          </w:r>
          <w:r>
            <w:fldChar w:fldCharType="separate"/>
          </w:r>
          <w:r w:rsidRPr="0065684E">
            <w:rPr>
              <w:noProof/>
              <w:lang w:val="en-GB"/>
            </w:rPr>
            <w:t>(9)</w:t>
          </w:r>
          <w:r>
            <w:fldChar w:fldCharType="end"/>
          </w:r>
        </w:sdtContent>
      </w:sdt>
      <w:r>
        <w:rPr>
          <w:color w:val="000000"/>
          <w:lang w:val="en-GB"/>
        </w:rPr>
        <w:t xml:space="preserve">. It is defensible only under our causal hypothesis, namely that SEBIA brings non-adherent participants to the adherence of that subgroup, and the adherent subgroup was defined after randomisation and may differ from non-adherers in other ways. The usual-care rate is set slightly above 44.2% because PARADISE also includes people with a minor amputation. With a two-sided log-rank test, α of 0.05 and 80% power, 41 events are required (Schoenfeld). With every participant followed for 18 months, 37.5% are expected to have an event, which gives 55 participants per arm, or 65 per arm (130 in total) after allowing for 15% attrition. We will include 144 participants, 24 per clinic, so that recruitment is balanced across sites and the stratified analysis is not underpowered.</w:t>
      </w:r>
    </w:p>
    <w:p>
      <w:pPr>
        <w:rPr>
          <w:lang w:val="en-GB"/>
        </w:rPr>
      </w:pPr>
      <w:r>
        <w:rPr>
          <w:color w:val="000000"/>
          <w:lang w:val="en-GB"/>
        </w:rPr>
        <w:t xml:space="preserve">With 122 analysable participants, power is 85%, and 90% with complete follow-up; a simulation of the log-rank test stratified by clinic gave 83% and 88%. Because the assumed effect is optimistic by construction, we report power under weaker effects: 64%, 52% and 40% if recurrence under PARADISE is 30%, 32.5% and 35% (online supplemental file 5). The trial can therefore detect the hypothesised effect but not reliably half of it, and a null result will be interpreted with the confidence interval, the mediation analysis and the process evaluation together. For the mediator, assuming a usual-care adherence of 71% (SD 25%) </w:t>
      </w:r>
      <w:sdt>
        <w:sdtPr>
          <w:tag w:val="CITATION WaaijmanR13"/>
          <w:id w:val="860702318"/>
          <w:citation/>
        </w:sdtPr>
        <w:sdtEndPr/>
        <w:sdtContent>
          <w:r>
            <w:fldChar w:fldCharType="begin"/>
          </w:r>
          <w:r w:rsidRPr="0065684E">
            <w:rPr>
              <w:lang w:val="en-GB"/>
            </w:rPr>
            <w:instrText xml:space="preserve"> CITATION WaaijmanR13 \l 1033 </w:instrText>
          </w:r>
          <w:r>
            <w:fldChar w:fldCharType="separate"/>
          </w:r>
          <w:r w:rsidRPr="0065684E">
            <w:rPr>
              <w:noProof/>
              <w:lang w:val="en-GB"/>
            </w:rPr>
            <w:t>(10)</w:t>
          </w:r>
          <w:r>
            <w:fldChar w:fldCharType="end"/>
          </w:r>
        </w:sdtContent>
      </w:sdt>
      <w:r>
        <w:rPr>
          <w:color w:val="000000"/>
          <w:lang w:val="en-GB"/>
        </w:rPr>
        <w:t xml:space="preserve"> and an increase to 85% </w:t>
      </w:r>
      <w:sdt>
        <w:sdtPr>
          <w:tag w:val="CITATION KeukenkampR22"/>
          <w:id w:val="1959925740"/>
          <w:citation/>
        </w:sdtPr>
        <w:sdtEndPr/>
        <w:sdtContent>
          <w:r>
            <w:fldChar w:fldCharType="begin"/>
          </w:r>
          <w:r w:rsidRPr="0065684E">
            <w:rPr>
              <w:lang w:val="en-GB"/>
            </w:rPr>
            <w:instrText xml:space="preserve"> CITATION KeukenkampR22 \l 1033 </w:instrText>
          </w:r>
          <w:r>
            <w:fldChar w:fldCharType="separate"/>
          </w:r>
          <w:r w:rsidRPr="0065684E">
            <w:rPr>
              <w:noProof/>
              <w:lang w:val="en-GB"/>
            </w:rPr>
            <w:t>(15)</w:t>
          </w:r>
          <w:r>
            <w:fldChar w:fldCharType="end"/>
          </w:r>
        </w:sdtContent>
      </w:sdt>
      <w:r>
        <w:rPr>
          <w:color w:val="000000"/>
          <w:lang w:val="en-GB"/>
        </w:rPr>
        <w:t xml:space="preserve">, a standardised difference of 0.56 requires 52 participants per arm for 80% power with a two-sided t test; with 61 analysable participants per arm, power is 87%. The trial is not powered for the indirect effect itself. Attrition is monitored against the 15% assumption, and recruitment will be extended if it is exceeded.</w:t>
      </w:r>
    </w:p>
    <w:p>
      <w:pPr>
        <w:pStyle w:val="Kop2"/>
        <w:rPr>
          <w:lang w:val="en-GB"/>
        </w:rPr>
      </w:pPr>
      <w:r>
        <w:rPr>
          <w:color w:val="000000"/>
          <w:lang w:val="en-GB"/>
        </w:rPr>
        <w:t xml:space="preserve">Randomisation and allocation concealment</w:t>
      </w:r>
    </w:p>
    <w:p>
      <w:pPr>
        <w:rPr>
          <w:lang w:val="en-GB"/>
        </w:rPr>
      </w:pPr>
      <w:r>
        <w:rPr>
          <w:color w:val="000000"/>
          <w:lang w:val="en-GB"/>
        </w:rPr>
        <w:t xml:space="preserve">For each clinic, 24 allocations (12 per arm) were sealed in identical opaque envelopes, shuffled and only then numbered; no blocks are used. The site investigator opens the envelopes in numerical order, and only after eligibility has been confirmed, consent obtained and baseline assessments completed, recording date, time and participant identifier. Envelope integrity is checked during monitoring. Because the ratio within a clinic is fixed, its last allocations become predictable, and concealment therefore rests on that order of operations.</w:t>
      </w:r>
    </w:p>
    <w:p>
      <w:pPr>
        <w:pStyle w:val="Kop2"/>
        <w:rPr>
          <w:lang w:val="en-GB"/>
        </w:rPr>
      </w:pPr>
      <w:r>
        <w:rPr>
          <w:color w:val="000000"/>
          <w:lang w:val="en-GB"/>
        </w:rPr>
        <w:t xml:space="preserve">Blinding and other sources of bias</w:t>
      </w:r>
    </w:p>
    <w:p>
      <w:pPr>
        <w:rPr>
          <w:lang w:val="en-GB"/>
        </w:rPr>
      </w:pPr>
      <w:r>
        <w:rPr>
          <w:color w:val="000000"/>
          <w:lang w:val="en-GB"/>
        </w:rPr>
        <w:t xml:space="preserve">Participants and clinicians cannot be blinded to a face-to-face education and footwear service, and no credible sham exists. Several features limit the resulting bias. Adherence is recorded by a sensor without participant or clinician input, and recurrence is a verifiable clinical event assessed against predefined criteria and standardised photographs in the same way in both arms. Outcome data for the clinical, economic and process evaluations are collected by two research assessors who do not deliver the intervention. The physicians who assess ulcer status are not informed of the allocation, but because participants, podiatrists and pedorthists know it, this cannot be guaranteed. Ulcer status is determined by the treating team, as it is in practice, and no independent adjudication committee has been constituted.</w:t>
      </w:r>
    </w:p>
    <w:p>
      <w:pPr>
        <w:rPr>
          <w:lang w:val="en-GB"/>
        </w:rPr>
      </w:pPr>
      <w:r>
        <w:rPr>
          <w:color w:val="000000"/>
          <w:lang w:val="en-GB"/>
        </w:rPr>
        <w:t xml:space="preserve">Measurement itself can change behaviour </w:t>
      </w:r>
      <w:sdt>
        <w:sdtPr>
          <w:tag w:val="CITATION FrenchD10"/>
          <w:id w:val="801803623"/>
          <w:citation/>
        </w:sdtPr>
        <w:sdtEndPr/>
        <w:sdtContent>
          <w:r>
            <w:fldChar w:fldCharType="begin"/>
          </w:r>
          <w:r w:rsidRPr="0065684E">
            <w:rPr>
              <w:lang w:val="en-GB"/>
            </w:rPr>
            <w:instrText xml:space="preserve"> CITATION FrenchD10 \l 1033 </w:instrText>
          </w:r>
          <w:r>
            <w:fldChar w:fldCharType="separate"/>
          </w:r>
          <w:r w:rsidRPr="0065684E">
            <w:rPr>
              <w:noProof/>
              <w:lang w:val="en-GB"/>
            </w:rPr>
            <w:t>(50)</w:t>
          </w:r>
          <w:r>
            <w:fldChar w:fldCharType="end"/>
          </w:r>
        </w:sdtContent>
      </w:sdt>
      <w:r>
        <w:rPr>
          <w:color w:val="000000"/>
          <w:lang w:val="en-GB"/>
        </w:rPr>
        <w:t xml:space="preserve">. All participants know that their footwear contains a sensor, so reactivity to being monitored is present in both arms; what differs is whether the data are discussed and acted on. In-shoe pressure is measured in usual care only at baseline and 6 months, with a 50 kPa display threshold and the values switched off, so that results are neither shown nor discussed. Withholding pressure values from people with a healed plantar ulcer needs justification, because raised plantar pressure is a recognised risk marker </w:t>
      </w:r>
      <w:sdt>
        <w:sdtPr>
          <w:tag w:val="CITATION AbbottC22"/>
          <w:id w:val="1150589512"/>
          <w:citation/>
        </w:sdtPr>
        <w:sdtEndPr/>
        <w:sdtContent>
          <w:r>
            <w:fldChar w:fldCharType="begin"/>
          </w:r>
          <w:r w:rsidRPr="0065684E">
            <w:rPr>
              <w:lang w:val="en-GB"/>
            </w:rPr>
            <w:instrText xml:space="preserve"> CITATION AbbottC22 \l 1033 </w:instrText>
          </w:r>
          <w:r>
            <w:fldChar w:fldCharType="separate"/>
          </w:r>
          <w:r w:rsidRPr="0065684E">
            <w:rPr>
              <w:noProof/>
              <w:lang w:val="en-GB"/>
            </w:rPr>
            <w:t>(51)</w:t>
          </w:r>
          <w:r>
            <w:fldChar w:fldCharType="end"/>
          </w:r>
        </w:sdtContent>
      </w:sdt>
      <w:r>
        <w:rPr>
          <w:color w:val="000000"/>
          <w:lang w:val="en-GB"/>
        </w:rPr>
        <w:t xml:space="preserve">. Quantified in-shoe pressure is not part of routine care in Belgian clinics and its use to optimise footwear is not reimbursed, so the measurement creates information participants would not otherwise have; acting on it would be the intervention; and usual-care participants keep every element of the care they would otherwise receive. Any pre-ulcerative lesion or abnormal finding seen during a study assessment is reported to the treating clinician immediately, in either arm.</w:t>
      </w:r>
    </w:p>
    <w:p>
      <w:pPr>
        <w:rPr>
          <w:lang w:val="en-GB"/>
        </w:rPr>
      </w:pPr>
      <w:r>
        <w:rPr>
          <w:color w:val="000000"/>
          <w:lang w:val="en-GB"/>
        </w:rPr>
        <w:t xml:space="preserve">Because the same staff treat both arms, techniques learnt for PARADISE may spread to usual care. Wear data are therefore withheld in usual care, pressure measurement there is blinded, and clinicians keep diaries recording whether structured behavioural techniques were used in usual-care consultations. Contamination would bias the comparison towards the null; its extent is reported and used to interpret the effect size.</w:t>
      </w:r>
    </w:p>
    <w:p>
      <w:pPr>
        <w:pStyle w:val="Kop2"/>
        <w:rPr>
          <w:lang w:val="en-GB"/>
        </w:rPr>
      </w:pPr>
      <w:r>
        <w:rPr>
          <w:color w:val="000000"/>
          <w:lang w:val="en-GB"/>
        </w:rPr>
        <w:t xml:space="preserve">Data collection and management</w:t>
      </w:r>
    </w:p>
    <w:p>
      <w:pPr>
        <w:rPr>
          <w:lang w:val="en-GB"/>
        </w:rPr>
      </w:pPr>
      <w:r>
        <w:rPr>
          <w:color w:val="000000"/>
          <w:lang w:val="en-GB"/>
        </w:rPr>
        <w:t xml:space="preserve">Data are recorded on paper source documents at the sites and entered by the central study team into a REDCap database under a pseudonymous code; directly identifying information is not entered. A data management plan specifies range and consistency checks, queries and database lock. Sensor files are downloaded at each visit and stored against the same code. Because earlier attempts to measure cumulative tissue stress failed on incomplete data </w:t>
      </w:r>
      <w:sdt>
        <w:sdtPr>
          <w:tag w:val="CITATION HulshofC24"/>
          <w:id w:val="1343269043"/>
          <w:citation/>
        </w:sdtPr>
        <w:sdtEndPr/>
        <w:sdtContent>
          <w:r>
            <w:fldChar w:fldCharType="begin"/>
          </w:r>
          <w:r w:rsidRPr="0065684E">
            <w:rPr>
              <w:lang w:val="en-GB"/>
            </w:rPr>
            <w:instrText xml:space="preserve"> CITATION HulshofC24 \l 1033 </w:instrText>
          </w:r>
          <w:r>
            <w:fldChar w:fldCharType="separate"/>
          </w:r>
          <w:r w:rsidRPr="0065684E">
            <w:rPr>
              <w:noProof/>
              <w:lang w:val="en-GB"/>
            </w:rPr>
            <w:t>(21)</w:t>
          </w:r>
          <w:r>
            <w:fldChar w:fldCharType="end"/>
          </w:r>
        </w:sdtContent>
      </w:sdt>
      <w:r>
        <w:rPr>
          <w:color w:val="000000"/>
          <w:lang w:val="en-GB"/>
        </w:rPr>
        <w:t xml:space="preserve">, completeness of concurrent wear and activity data is reviewed centrally every 6 months; completeness below 70% at a site triggers retraining and, if needed, replacement of devices. Pseudonymised data are transferred only by secure methods under data transfer agreements </w:t>
      </w:r>
      <w:sdt>
        <w:sdtPr>
          <w:tag w:val="CITATION GDPR16"/>
          <w:id w:val="1604675773"/>
          <w:citation/>
        </w:sdtPr>
        <w:sdtEndPr/>
        <w:sdtContent>
          <w:r>
            <w:fldChar w:fldCharType="begin"/>
          </w:r>
          <w:r w:rsidRPr="0065684E">
            <w:rPr>
              <w:lang w:val="en-GB"/>
            </w:rPr>
            <w:instrText xml:space="preserve"> CITATION GDPR16 \l 1033 </w:instrText>
          </w:r>
          <w:r>
            <w:fldChar w:fldCharType="separate"/>
          </w:r>
          <w:r w:rsidRPr="0065684E">
            <w:rPr>
              <w:noProof/>
              <w:lang w:val="en-GB"/>
            </w:rPr>
            <w:t>(52)</w:t>
          </w:r>
          <w:r>
            <w:fldChar w:fldCharType="end"/>
          </w:r>
        </w:sdtContent>
      </w:sdt>
      <w:r>
        <w:rPr>
          <w:color w:val="000000"/>
          <w:lang w:val="en-GB"/>
        </w:rPr>
        <w:t xml:space="preserve">, and trial documents are archived for 25 years.</w:t>
      </w:r>
    </w:p>
    <w:p>
      <w:pPr>
        <w:pStyle w:val="Kop2"/>
        <w:rPr>
          <w:lang w:val="en-GB"/>
        </w:rPr>
      </w:pPr>
      <w:r>
        <w:rPr>
          <w:color w:val="000000"/>
          <w:lang w:val="en-GB"/>
        </w:rPr>
        <w:t xml:space="preserve">Statistical analysis</w:t>
      </w:r>
    </w:p>
    <w:p>
      <w:pPr>
        <w:rPr>
          <w:lang w:val="en-GB"/>
        </w:rPr>
      </w:pPr>
      <w:r>
        <w:rPr>
          <w:color w:val="000000"/>
          <w:lang w:val="en-GB"/>
        </w:rPr>
        <w:t xml:space="preserve">A statistical analysis plan following ICH E9 and its addendum on estimands </w:t>
      </w:r>
      <w:sdt>
        <w:sdtPr>
          <w:tag w:val="CITATION ICHE9"/>
          <w:id w:val="672458069"/>
          <w:citation/>
        </w:sdtPr>
        <w:sdtEndPr/>
        <w:sdtContent>
          <w:r>
            <w:fldChar w:fldCharType="begin"/>
          </w:r>
          <w:r w:rsidRPr="0065684E">
            <w:rPr>
              <w:lang w:val="en-GB"/>
            </w:rPr>
            <w:instrText xml:space="preserve"> CITATION ICHE9 \m ICHE9R1 \m IonanA22 \l 1033 </w:instrText>
          </w:r>
          <w:r>
            <w:fldChar w:fldCharType="separate"/>
          </w:r>
          <w:r w:rsidRPr="0065684E">
            <w:rPr>
              <w:noProof/>
              <w:lang w:val="en-GB"/>
            </w:rPr>
            <w:t>(53–55)</w:t>
          </w:r>
          <w:r>
            <w:fldChar w:fldCharType="end"/>
          </w:r>
        </w:sdtContent>
      </w:sdt>
      <w:r>
        <w:rPr>
          <w:color w:val="000000"/>
          <w:lang w:val="en-GB"/>
        </w:rPr>
        <w:t xml:space="preserve"> will be finalised and deposited before database lock. The primary population is all randomised participants analysed as allocated </w:t>
      </w:r>
      <w:sdt>
        <w:sdtPr>
          <w:tag w:val="CITATION GuptaS11"/>
          <w:id w:val="1268312500"/>
          <w:citation/>
        </w:sdtPr>
        <w:sdtEndPr/>
        <w:sdtContent>
          <w:r>
            <w:fldChar w:fldCharType="begin"/>
          </w:r>
          <w:r w:rsidRPr="0065684E">
            <w:rPr>
              <w:lang w:val="en-GB"/>
            </w:rPr>
            <w:instrText xml:space="preserve"> CITATION GuptaS11 \l 1033 </w:instrText>
          </w:r>
          <w:r>
            <w:fldChar w:fldCharType="separate"/>
          </w:r>
          <w:r w:rsidRPr="0065684E">
            <w:rPr>
              <w:noProof/>
              <w:lang w:val="en-GB"/>
            </w:rPr>
            <w:t>(56)</w:t>
          </w:r>
          <w:r>
            <w:fldChar w:fldCharType="end"/>
          </w:r>
        </w:sdtContent>
      </w:sdt>
      <w:r>
        <w:rPr>
          <w:color w:val="000000"/>
          <w:lang w:val="en-GB"/>
        </w:rPr>
        <w:t xml:space="preserve">; a per-protocol population, defined blind to outcome, supports sensitivity analyses.</w:t>
      </w:r>
    </w:p>
    <w:p>
      <w:pPr>
        <w:pStyle w:val="Kop3"/>
        <w:rPr>
          <w:lang w:val="en-GB"/>
        </w:rPr>
      </w:pPr>
      <w:r>
        <w:rPr>
          <w:b/>
          <w:bCs/>
          <w:color w:val="000000"/>
          <w:lang w:val="en-GB"/>
        </w:rPr>
        <w:t xml:space="preserve">Estimands</w:t>
      </w:r>
    </w:p>
    <w:p>
      <w:pPr>
        <w:rPr>
          <w:lang w:val="en-GB"/>
        </w:rPr>
      </w:pPr>
      <w:r>
        <w:rPr>
          <w:color w:val="000000"/>
          <w:lang w:val="en-GB"/>
        </w:rPr>
        <w:t xml:space="preserve">The two main estimands are summarised in table 4. For recurrence, discontinuation of PARADISE components is handled by a treatment-policy strategy, and death before recurrence is a competing event. For adherence, ulceration is an intercurrent event of a different kind: a participant who ulcerates usually moves to another offloading device, so wearing the study orthosis becomes inappropriate rather than merely absent. Adherence is therefore estimated under a hypothetical strategy, censoring wear time at ulceration, with a while-on-treatment strategy as sensitivity analysis. Ignoring this would understate adherence in whichever arm has more ulcers.</w:t>
      </w:r>
    </w:p>
    <w:p>
      <w:pPr>
        <w:pStyle w:val="Kop3"/>
        <w:rPr>
          <w:lang w:val="en-GB"/>
        </w:rPr>
      </w:pPr>
      <w:r>
        <w:rPr>
          <w:b/>
          <w:bCs/>
          <w:color w:val="000000"/>
          <w:lang w:val="en-GB"/>
        </w:rPr>
        <w:t xml:space="preserve">Primary analysis</w:t>
      </w:r>
    </w:p>
    <w:p>
      <w:pPr>
        <w:rPr>
          <w:lang w:val="en-GB"/>
        </w:rPr>
      </w:pPr>
      <w:r>
        <w:rPr>
          <w:color w:val="000000"/>
          <w:lang w:val="en-GB"/>
        </w:rPr>
        <w:t xml:space="preserve">Time to first recurrence is analysed with a Cox model stratified by clinic, with allocation as the only covariate, and the cause-specific hazard ratio with its 95% CI is the primary estimate. Because death is not negligible in this population, cumulative incidence functions and a Fine–Gray model </w:t>
      </w:r>
      <w:sdt>
        <w:sdtPr>
          <w:tag w:val="CITATION FineJ99"/>
          <w:id w:val="751880259"/>
          <w:citation/>
        </w:sdtPr>
        <w:sdtEndPr/>
        <w:sdtContent>
          <w:r>
            <w:fldChar w:fldCharType="begin"/>
          </w:r>
          <w:r w:rsidRPr="0065684E">
            <w:rPr>
              <w:lang w:val="en-GB"/>
            </w:rPr>
            <w:instrText xml:space="preserve"> CITATION FineJ99 \l 1033 </w:instrText>
          </w:r>
          <w:r>
            <w:fldChar w:fldCharType="separate"/>
          </w:r>
          <w:r w:rsidRPr="0065684E">
            <w:rPr>
              <w:noProof/>
              <w:lang w:val="en-GB"/>
            </w:rPr>
            <w:t>(57)</w:t>
          </w:r>
          <w:r>
            <w:fldChar w:fldCharType="end"/>
          </w:r>
        </w:sdtContent>
      </w:sdt>
      <w:r>
        <w:rPr>
          <w:color w:val="000000"/>
          <w:lang w:val="en-GB"/>
        </w:rPr>
        <w:t xml:space="preserve"> describe the absolute risk experienced, and both are reported if they diverge. Proportional hazards are examined with scaled Schoenfeld residuals; if the assumption fails, the difference in restricted mean survival time at 18 months </w:t>
      </w:r>
      <w:sdt>
        <w:sdtPr>
          <w:tag w:val="CITATION RoystonP13"/>
          <w:id w:val="798977314"/>
          <w:citation/>
        </w:sdtPr>
        <w:sdtEndPr/>
        <w:sdtContent>
          <w:r>
            <w:fldChar w:fldCharType="begin"/>
          </w:r>
          <w:r w:rsidRPr="0065684E">
            <w:rPr>
              <w:lang w:val="en-GB"/>
            </w:rPr>
            <w:instrText xml:space="preserve"> CITATION RoystonP13 \l 1033 </w:instrText>
          </w:r>
          <w:r>
            <w:fldChar w:fldCharType="separate"/>
          </w:r>
          <w:r w:rsidRPr="0065684E">
            <w:rPr>
              <w:noProof/>
              <w:lang w:val="en-GB"/>
            </w:rPr>
            <w:t>(58)</w:t>
          </w:r>
          <w:r>
            <w:fldChar w:fldCharType="end"/>
          </w:r>
        </w:sdtContent>
      </w:sdt>
      <w:r>
        <w:rPr>
          <w:color w:val="000000"/>
          <w:lang w:val="en-GB"/>
        </w:rPr>
        <w:t xml:space="preserve"> becomes the primary estimate. A Weibull model examines departure from the constant hazard assumed in the sample size. With a single primary outcome, no adjustment for multiplicity is needed for the primary comparison; all other analyses are reported with confidence intervals and are not used to declare the trial positive.</w:t>
      </w:r>
    </w:p>
    <w:p>
      <w:pPr>
        <w:pStyle w:val="Kop3"/>
        <w:rPr>
          <w:lang w:val="en-GB"/>
        </w:rPr>
      </w:pPr>
      <w:r>
        <w:rPr>
          <w:b/>
          <w:bCs/>
          <w:color w:val="000000"/>
          <w:lang w:val="en-GB"/>
        </w:rPr>
        <w:t xml:space="preserve">Adherence and mediation</w:t>
      </w:r>
    </w:p>
    <w:p>
      <w:pPr>
        <w:rPr>
          <w:lang w:val="en-GB"/>
        </w:rPr>
      </w:pPr>
      <w:r>
        <w:rPr>
          <w:color w:val="000000"/>
          <w:lang w:val="en-GB"/>
        </w:rPr>
        <w:t xml:space="preserve">Adherence is compared between arms with beta regression adjusted for clinic, reporting the marginal difference in percentage points with its 95% CI; linear regression with robust standard errors is a sensitivity analysis. Trajectories over 18 months are modelled with mixed-effects models with participants nested in clinics, which shows whether a difference is sustained after the counselling visits end. Mediation is analysed in the counterfactual framework, estimating the natural indirect effect of allocation on recurrence through adherence, with adherence before each event treated as time-varying and sensitivity analyses for unmeasured confounding of the mediator–outcome relation </w:t>
      </w:r>
      <w:sdt>
        <w:sdtPr>
          <w:tag w:val="CITATION VanderWeeleT16"/>
          <w:id w:val="637977624"/>
          <w:citation/>
        </w:sdtPr>
        <w:sdtEndPr/>
        <w:sdtContent>
          <w:r>
            <w:fldChar w:fldCharType="begin"/>
          </w:r>
          <w:r w:rsidRPr="0065684E">
            <w:rPr>
              <w:lang w:val="en-GB"/>
            </w:rPr>
            <w:instrText xml:space="preserve"> CITATION VanderWeeleT16 \l 1033 </w:instrText>
          </w:r>
          <w:r>
            <w:fldChar w:fldCharType="separate"/>
          </w:r>
          <w:r w:rsidRPr="0065684E">
            <w:rPr>
              <w:noProof/>
              <w:lang w:val="en-GB"/>
            </w:rPr>
            <w:t>(59)</w:t>
          </w:r>
          <w:r>
            <w:fldChar w:fldCharType="end"/>
          </w:r>
        </w:sdtContent>
      </w:sdt>
      <w:r>
        <w:rPr>
          <w:color w:val="000000"/>
          <w:lang w:val="en-GB"/>
        </w:rPr>
        <w:t xml:space="preserve">. Because adherence is not randomised, the mediation analysis supports the primary result but cannot confirm a mechanism on its own, and the indirect effect is reported with its confidence interval rather than tested. As in DIAFOS </w:t>
      </w:r>
      <w:sdt>
        <w:sdtPr>
          <w:tag w:val="CITATION BusS13"/>
          <w:id w:val="1406147325"/>
          <w:citation/>
        </w:sdtPr>
        <w:sdtEndPr/>
        <w:sdtContent>
          <w:r>
            <w:fldChar w:fldCharType="begin"/>
          </w:r>
          <w:r w:rsidRPr="0065684E">
            <w:rPr>
              <w:lang w:val="en-GB"/>
            </w:rPr>
            <w:instrText xml:space="preserve"> CITATION BusS13 \l 1033 </w:instrText>
          </w:r>
          <w:r>
            <w:fldChar w:fldCharType="separate"/>
          </w:r>
          <w:r w:rsidRPr="0065684E">
            <w:rPr>
              <w:noProof/>
              <w:lang w:val="en-GB"/>
            </w:rPr>
            <w:t>(9)</w:t>
          </w:r>
          <w:r>
            <w:fldChar w:fldCharType="end"/>
          </w:r>
        </w:sdtContent>
      </w:sdt>
      <w:r>
        <w:rPr>
          <w:color w:val="000000"/>
          <w:lang w:val="en-GB"/>
        </w:rPr>
        <w:t xml:space="preserve">, recurrence is also compared between participants whose average adherence over follow-up was at least 80% and those below that level; this comparison is not protected by randomisation and is presented descriptively.</w:t>
      </w:r>
    </w:p>
    <w:p>
      <w:pPr>
        <w:pStyle w:val="Kop3"/>
        <w:rPr>
          <w:lang w:val="en-GB"/>
        </w:rPr>
      </w:pPr>
      <w:r>
        <w:rPr>
          <w:b/>
          <w:bCs/>
          <w:color w:val="000000"/>
          <w:lang w:val="en-GB"/>
        </w:rPr>
        <w:t xml:space="preserve">Secondary, subgroup and sensitivity analyses</w:t>
      </w:r>
    </w:p>
    <w:p>
      <w:pPr>
        <w:rPr>
          <w:lang w:val="en-GB"/>
        </w:rPr>
      </w:pPr>
      <w:r>
        <w:rPr>
          <w:color w:val="000000"/>
          <w:lang w:val="en-GB"/>
        </w:rPr>
        <w:t xml:space="preserve">Binary outcomes are analysed by logistic regression, continuous outcomes by linear or rank-based methods and time-to-event outcomes as the primary outcome, all adjusted for clinic. Four subgroups are pre-specified and tested by interaction: diabetes type, minor amputation versus healed ulcer only, limited versus sufficient health literacy at baseline, and academic versus non-academic clinic, the last testing whether the service transfers beyond academic settings. Agreement between sensor-based and self-reported adherence, and between the waking-time and step-based definitions in the week of concurrent recording, is assessed with Bland–Altman analysis </w:t>
      </w:r>
      <w:sdt>
        <w:sdtPr>
          <w:tag w:val="CITATION BlandJ86"/>
          <w:id w:val="331324591"/>
          <w:citation/>
        </w:sdtPr>
        <w:sdtEndPr/>
        <w:sdtContent>
          <w:r>
            <w:fldChar w:fldCharType="begin"/>
          </w:r>
          <w:r w:rsidRPr="0065684E">
            <w:rPr>
              <w:lang w:val="en-GB"/>
            </w:rPr>
            <w:instrText xml:space="preserve"> CITATION BlandJ86 \l 1033 </w:instrText>
          </w:r>
          <w:r>
            <w:fldChar w:fldCharType="separate"/>
          </w:r>
          <w:r w:rsidRPr="0065684E">
            <w:rPr>
              <w:noProof/>
              <w:lang w:val="en-GB"/>
            </w:rPr>
            <w:t>(60)</w:t>
          </w:r>
          <w:r>
            <w:fldChar w:fldCharType="end"/>
          </w:r>
        </w:sdtContent>
      </w:sdt>
      <w:r>
        <w:rPr>
          <w:color w:val="000000"/>
          <w:lang w:val="en-GB"/>
        </w:rPr>
        <w:t xml:space="preserve">.</w:t>
      </w:r>
    </w:p>
    <w:p>
      <w:pPr>
        <w:pStyle w:val="Kop3"/>
        <w:rPr>
          <w:lang w:val="en-GB"/>
        </w:rPr>
      </w:pPr>
      <w:r>
        <w:rPr>
          <w:b/>
          <w:bCs/>
          <w:color w:val="000000"/>
          <w:lang w:val="en-GB"/>
        </w:rPr>
        <w:t xml:space="preserve">Exploratory analysis</w:t>
      </w:r>
    </w:p>
    <w:p>
      <w:pPr>
        <w:rPr>
          <w:lang w:val="en-GB"/>
        </w:rPr>
      </w:pPr>
      <w:r>
        <w:rPr>
          <w:color w:val="000000"/>
          <w:lang w:val="en-GB"/>
        </w:rPr>
        <w:t xml:space="preserve">The relation between cumulative plantar tissue stress and recurrence is examined in both arms combined with a Cox model that enters stress as a time-varying covariate, adjusted for allocation, clinic and baseline pressure, with restricted cubic splines so that a threshold is not imposed but can emerge. The analysis is limited to participants with adequate concurrent sensor coverage, and the coverage achieved is reported.</w:t>
      </w:r>
    </w:p>
    <w:p>
      <w:pPr>
        <w:pStyle w:val="Kop3"/>
        <w:rPr>
          <w:lang w:val="en-GB"/>
        </w:rPr>
      </w:pPr>
      <w:r>
        <w:rPr>
          <w:b/>
          <w:bCs/>
          <w:color w:val="000000"/>
          <w:lang w:val="en-GB"/>
        </w:rPr>
        <w:t xml:space="preserve">Missing data</w:t>
      </w:r>
    </w:p>
    <w:p>
      <w:pPr>
        <w:rPr>
          <w:lang w:val="en-GB"/>
        </w:rPr>
      </w:pPr>
      <w:r>
        <w:rPr>
          <w:color w:val="000000"/>
          <w:lang w:val="en-GB"/>
        </w:rPr>
        <w:t xml:space="preserve">The primary analysis assumes data are missing at random. Missing values are handled by multiple imputation by chained equations with 50 datasets, using allocation, clinic, age, sex, diabetes duration, baseline pressure, ulcer history and observed adherence, and estimates are combined with Rubin's rules. Recurrence can be retrieved from medical records for most participants who stop attending, whereas adherence is vulnerable to sensor loss; a complete-case analysis is therefore reported alongside. Tipping-point analyses show how far data would have to depart from missing at random to change the conclusion.</w:t>
      </w:r>
    </w:p>
    <w:p>
      <w:pPr>
        <w:pStyle w:val="Kop2"/>
        <w:rPr>
          <w:lang w:val="en-GB"/>
        </w:rPr>
      </w:pPr>
      <w:r>
        <w:rPr>
          <w:color w:val="000000"/>
          <w:lang w:val="en-GB"/>
        </w:rPr>
        <w:t xml:space="preserve">Health economic evaluation</w:t>
      </w:r>
    </w:p>
    <w:p>
      <w:pPr>
        <w:rPr>
          <w:lang w:val="en-GB"/>
        </w:rPr>
      </w:pPr>
      <w:r>
        <w:rPr>
          <w:color w:val="000000"/>
          <w:lang w:val="en-GB"/>
        </w:rPr>
        <w:t xml:space="preserve">In prevention, costs come before benefits, which is why cost-effectiveness often decides implementation; it has nevertheless rarely been assessed for diabetic foot ulcer prevention </w:t>
      </w:r>
      <w:sdt>
        <w:sdtPr>
          <w:tag w:val="CITATION NettenJ24"/>
          <w:id w:val="1509760343"/>
          <w:citation/>
        </w:sdtPr>
        <w:sdtEndPr/>
        <w:sdtContent>
          <w:r>
            <w:fldChar w:fldCharType="begin"/>
          </w:r>
          <w:r w:rsidRPr="0065684E">
            <w:rPr>
              <w:lang w:val="en-GB"/>
            </w:rPr>
            <w:instrText xml:space="preserve"> CITATION NettenJ24 \l 1033 </w:instrText>
          </w:r>
          <w:r>
            <w:fldChar w:fldCharType="separate"/>
          </w:r>
          <w:r w:rsidRPr="0065684E">
            <w:rPr>
              <w:noProof/>
              <w:lang w:val="en-GB"/>
            </w:rPr>
            <w:t>(61)</w:t>
          </w:r>
          <w:r>
            <w:fldChar w:fldCharType="end"/>
          </w:r>
        </w:sdtContent>
      </w:sdt>
      <w:r>
        <w:rPr>
          <w:color w:val="000000"/>
          <w:lang w:val="en-GB"/>
        </w:rPr>
        <w:t xml:space="preserve">. The only economic evaluation of pressure-guided footwear found it likely to be cost-saving once ulcer treatment costs were counted, but it took a partial healthcare perspective, expressed effects as ulcers prevented and was confined to the 18-month trial period </w:t>
      </w:r>
      <w:sdt>
        <w:sdtPr>
          <w:tag w:val="CITATION BusS26"/>
          <w:id w:val="1605502414"/>
          <w:citation/>
        </w:sdtPr>
        <w:sdtEndPr/>
        <w:sdtContent>
          <w:r>
            <w:fldChar w:fldCharType="begin"/>
          </w:r>
          <w:r w:rsidRPr="0065684E">
            <w:rPr>
              <w:lang w:val="en-GB"/>
            </w:rPr>
            <w:instrText xml:space="preserve"> CITATION BusS26 \l 1033 </w:instrText>
          </w:r>
          <w:r>
            <w:fldChar w:fldCharType="separate"/>
          </w:r>
          <w:r w:rsidRPr="0065684E">
            <w:rPr>
              <w:noProof/>
              <w:lang w:val="en-GB"/>
            </w:rPr>
            <w:t>(62)</w:t>
          </w:r>
          <w:r>
            <w:fldChar w:fldCharType="end"/>
          </w:r>
        </w:sdtContent>
      </w:sdt>
      <w:r>
        <w:rPr>
          <w:color w:val="000000"/>
          <w:lang w:val="en-GB"/>
        </w:rPr>
        <w:t xml:space="preserve">. The evaluation in PARADISE addresses each of these points.</w:t>
      </w:r>
    </w:p>
    <w:p>
      <w:pPr>
        <w:rPr>
          <w:lang w:val="en-GB"/>
        </w:rPr>
      </w:pPr>
      <w:r>
        <w:rPr>
          <w:color w:val="000000"/>
          <w:lang w:val="en-GB"/>
        </w:rPr>
        <w:t xml:space="preserve">A trial-based cost-utility analysis over 18 months takes the healthcare payer perspective, with a societal perspective in sensitivity analysis, and will be reported according to CHEERS 2022 </w:t>
      </w:r>
      <w:sdt>
        <w:sdtPr>
          <w:tag w:val="CITATION HusereauD22"/>
          <w:id w:val="391992232"/>
          <w:citation/>
        </w:sdtPr>
        <w:sdtEndPr/>
        <w:sdtContent>
          <w:r>
            <w:fldChar w:fldCharType="begin"/>
          </w:r>
          <w:r w:rsidRPr="0065684E">
            <w:rPr>
              <w:lang w:val="en-GB"/>
            </w:rPr>
            <w:instrText xml:space="preserve"> CITATION HusereauD22 \l 1033 </w:instrText>
          </w:r>
          <w:r>
            <w:fldChar w:fldCharType="separate"/>
          </w:r>
          <w:r w:rsidRPr="0065684E">
            <w:rPr>
              <w:noProof/>
              <w:lang w:val="en-GB"/>
            </w:rPr>
            <w:t>(63)</w:t>
          </w:r>
          <w:r>
            <w:fldChar w:fldCharType="end"/>
          </w:r>
        </w:sdtContent>
      </w:sdt>
      <w:r>
        <w:rPr>
          <w:color w:val="000000"/>
          <w:lang w:val="en-GB"/>
        </w:rPr>
        <w:t xml:space="preserve">. Quality-adjusted life years (QALYs) are derived from the EQ-5D-5L with the Belgian value set </w:t>
      </w:r>
      <w:sdt>
        <w:sdtPr>
          <w:tag w:val="CITATION BouckaertN22"/>
          <w:id w:val="1161647891"/>
          <w:citation/>
        </w:sdtPr>
        <w:sdtEndPr/>
        <w:sdtContent>
          <w:r>
            <w:fldChar w:fldCharType="begin"/>
          </w:r>
          <w:r w:rsidRPr="0065684E">
            <w:rPr>
              <w:lang w:val="en-GB"/>
            </w:rPr>
            <w:instrText xml:space="preserve"> CITATION BouckaertN22 \l 1033 </w:instrText>
          </w:r>
          <w:r>
            <w:fldChar w:fldCharType="separate"/>
          </w:r>
          <w:r w:rsidRPr="0065684E">
            <w:rPr>
              <w:noProof/>
              <w:lang w:val="en-GB"/>
            </w:rPr>
            <w:t>(64)</w:t>
          </w:r>
          <w:r>
            <w:fldChar w:fldCharType="end"/>
          </w:r>
        </w:sdtContent>
      </w:sdt>
      <w:r>
        <w:rPr>
          <w:color w:val="000000"/>
          <w:lang w:val="en-GB"/>
        </w:rPr>
        <w:t xml:space="preserve">, and the incremental cost-utility ratio is the primary economic outcome; cost per ulcer prevented is reported alongside because the two can point in different directions. Resource use is collected prospectively with the iMTA Medical Consumption and Productivity Cost Questionnaires, a patient diary and medical records, and valued with standard reference prices </w:t>
      </w:r>
      <w:sdt>
        <w:sdtPr>
          <w:tag w:val="CITATION RoijenL24"/>
          <w:id w:val="1108286053"/>
          <w:citation/>
        </w:sdtPr>
        <w:sdtEndPr/>
        <w:sdtContent>
          <w:r>
            <w:fldChar w:fldCharType="begin"/>
          </w:r>
          <w:r w:rsidRPr="0065684E">
            <w:rPr>
              <w:lang w:val="en-GB"/>
            </w:rPr>
            <w:instrText xml:space="preserve"> CITATION RoijenL24 \l 1033 </w:instrText>
          </w:r>
          <w:r>
            <w:fldChar w:fldCharType="separate"/>
          </w:r>
          <w:r w:rsidRPr="0065684E">
            <w:rPr>
              <w:noProof/>
              <w:lang w:val="en-GB"/>
            </w:rPr>
            <w:t>(65)</w:t>
          </w:r>
          <w:r>
            <w:fldChar w:fldCharType="end"/>
          </w:r>
        </w:sdtContent>
      </w:sdt>
      <w:r>
        <w:rPr>
          <w:color w:val="000000"/>
          <w:lang w:val="en-GB"/>
        </w:rPr>
        <w:t xml:space="preserve">; ulcer treatment costs are therefore observed in the trial, and published estimates </w:t>
      </w:r>
      <w:sdt>
        <w:sdtPr>
          <w:tag w:val="CITATION PrompersL082"/>
          <w:id w:val="249543400"/>
          <w:citation/>
        </w:sdtPr>
        <w:sdtEndPr/>
        <w:sdtContent>
          <w:r>
            <w:fldChar w:fldCharType="begin"/>
          </w:r>
          <w:r w:rsidRPr="0065684E">
            <w:rPr>
              <w:lang w:val="en-GB"/>
            </w:rPr>
            <w:instrText xml:space="preserve"> CITATION PrompersL082 \l 1033 </w:instrText>
          </w:r>
          <w:r>
            <w:fldChar w:fldCharType="separate"/>
          </w:r>
          <w:r w:rsidRPr="0065684E">
            <w:rPr>
              <w:noProof/>
              <w:lang w:val="en-GB"/>
            </w:rPr>
            <w:t>(66)</w:t>
          </w:r>
          <w:r>
            <w:fldChar w:fldCharType="end"/>
          </w:r>
        </w:sdtContent>
      </w:sdt>
      <w:r>
        <w:rPr>
          <w:color w:val="000000"/>
          <w:lang w:val="en-GB"/>
        </w:rPr>
        <w:t xml:space="preserve"> are used only in sensitivity analysis. Because a prevented recurrence pays off over years, a Markov model with the states ulcer-free, active ulcer, healed, minor amputation, major amputation and death extrapolates to five years, using trial data where available. Costs and effects beyond 12 months are discounted as specified in Belgian guidance, and uncertainty is explored in deterministic and probabilistic sensitivity analyses with 10 000 Monte Carlo iterations, presented as cost-effectiveness planes and acceptability curves.</w:t>
      </w:r>
    </w:p>
    <w:p>
      <w:pPr>
        <w:pStyle w:val="Kop2"/>
        <w:rPr>
          <w:lang w:val="en-GB"/>
        </w:rPr>
      </w:pPr>
      <w:r>
        <w:rPr>
          <w:color w:val="000000"/>
          <w:lang w:val="en-GB"/>
        </w:rPr>
        <w:t xml:space="preserve">Process evaluation</w:t>
      </w:r>
    </w:p>
    <w:p>
      <w:pPr>
        <w:rPr>
          <w:lang w:val="en-GB"/>
        </w:rPr>
      </w:pPr>
      <w:r>
        <w:rPr>
          <w:color w:val="000000"/>
          <w:lang w:val="en-GB"/>
        </w:rPr>
        <w:t xml:space="preserve">The process evaluation follows Medical Research Council guidance </w:t>
      </w:r>
      <w:sdt>
        <w:sdtPr>
          <w:tag w:val="CITATION SkivingtonK21"/>
          <w:id w:val="609647301"/>
          <w:citation/>
        </w:sdtPr>
        <w:sdtEndPr/>
        <w:sdtContent>
          <w:r>
            <w:fldChar w:fldCharType="begin"/>
          </w:r>
          <w:r w:rsidRPr="0065684E">
            <w:rPr>
              <w:lang w:val="en-GB"/>
            </w:rPr>
            <w:instrText xml:space="preserve"> CITATION SkivingtonK21 \m MooreG15 \l 1033 </w:instrText>
          </w:r>
          <w:r>
            <w:fldChar w:fldCharType="separate"/>
          </w:r>
          <w:r w:rsidRPr="0065684E">
            <w:rPr>
              <w:noProof/>
              <w:lang w:val="en-GB"/>
            </w:rPr>
            <w:t>(34,35)</w:t>
          </w:r>
          <w:r>
            <w:fldChar w:fldCharType="end"/>
          </w:r>
        </w:sdtContent>
      </w:sdt>
      <w:r>
        <w:rPr>
          <w:color w:val="000000"/>
          <w:lang w:val="en-GB"/>
        </w:rPr>
        <w:t xml:space="preserve"> and is organised around the logic model in figure 3. It asks three questions. Was PARADISE delivered as intended, in terms of fidelity, dose, reach, adaptations and quality? Through which mechanisms did it act, including how participants responded to seeing their own wear data? And which features of participants, professionals and clinics made delivery easier or harder?</w:t>
      </w:r>
    </w:p>
    <w:p>
      <w:pPr>
        <w:rPr>
          <w:lang w:val="en-GB"/>
        </w:rPr>
      </w:pPr>
      <w:r>
        <w:rPr>
          <w:color w:val="000000"/>
          <w:lang w:val="en-GB"/>
        </w:rPr>
        <w:t xml:space="preserve">Data come from semi-structured interviews with participants, clinicians and clinic managers, sampled purposively across arms, clinics and adherence trajectories; from recorded or observed SEBIA sessions scored for fidelity; from clinician diaries; and from protocol-deviation records. Quantitative indicators, such as sessions delivered, session duration, pressure reduction achieved and sensor completeness, are summarised by clinic. Interviews are analysed deductively against the logic model and inductively by thematic analysis </w:t>
      </w:r>
      <w:sdt>
        <w:sdtPr>
          <w:tag w:val="CITATION BraunV06"/>
          <w:id w:val="1699003400"/>
          <w:citation/>
        </w:sdtPr>
        <w:sdtEndPr/>
        <w:sdtContent>
          <w:r>
            <w:fldChar w:fldCharType="begin"/>
          </w:r>
          <w:r w:rsidRPr="0065684E">
            <w:rPr>
              <w:lang w:val="en-GB"/>
            </w:rPr>
            <w:instrText xml:space="preserve"> CITATION BraunV06 \l 1033 </w:instrText>
          </w:r>
          <w:r>
            <w:fldChar w:fldCharType="separate"/>
          </w:r>
          <w:r w:rsidRPr="0065684E">
            <w:rPr>
              <w:noProof/>
              <w:lang w:val="en-GB"/>
            </w:rPr>
            <w:t>(67)</w:t>
          </w:r>
          <w:r>
            <w:fldChar w:fldCharType="end"/>
          </w:r>
        </w:sdtContent>
      </w:sdt>
      <w:r>
        <w:rPr>
          <w:color w:val="000000"/>
          <w:lang w:val="en-GB"/>
        </w:rPr>
        <w:t xml:space="preserve">, with triangulation across data sources and investigators. Process and outcome data are integrated only after the primary analysis is complete </w:t>
      </w:r>
      <w:sdt>
        <w:sdtPr>
          <w:tag w:val="CITATION OCathainA10"/>
          <w:id w:val="560414991"/>
          <w:citation/>
        </w:sdtPr>
        <w:sdtEndPr/>
        <w:sdtContent>
          <w:r>
            <w:fldChar w:fldCharType="begin"/>
          </w:r>
          <w:r w:rsidRPr="0065684E">
            <w:rPr>
              <w:lang w:val="en-GB"/>
            </w:rPr>
            <w:instrText xml:space="preserve"> CITATION OCathainA10 \l 1033 </w:instrText>
          </w:r>
          <w:r>
            <w:fldChar w:fldCharType="separate"/>
          </w:r>
          <w:r w:rsidRPr="0065684E">
            <w:rPr>
              <w:noProof/>
              <w:lang w:val="en-GB"/>
            </w:rPr>
            <w:t>(68)</w:t>
          </w:r>
          <w:r>
            <w:fldChar w:fldCharType="end"/>
          </w:r>
        </w:sdtContent>
      </w:sdt>
      <w:r>
        <w:rPr>
          <w:color w:val="000000"/>
          <w:lang w:val="en-GB"/>
        </w:rPr>
        <w:t xml:space="preserve">, so that knowledge of delivery does not shape the interpretation of the main result. Integration then serves a specific purpose. If the trial is null, it shows whether the mechanisms failed or the components did not reach participants as intended </w:t>
      </w:r>
      <w:sdt>
        <w:sdtPr>
          <w:tag w:val="CITATION MayC16"/>
          <w:id w:val="908457888"/>
          <w:citation/>
        </w:sdtPr>
        <w:sdtEndPr/>
        <w:sdtContent>
          <w:r>
            <w:fldChar w:fldCharType="begin"/>
          </w:r>
          <w:r w:rsidRPr="0065684E">
            <w:rPr>
              <w:lang w:val="en-GB"/>
            </w:rPr>
            <w:instrText xml:space="preserve"> CITATION MayC16 \l 1033 </w:instrText>
          </w:r>
          <w:r>
            <w:fldChar w:fldCharType="separate"/>
          </w:r>
          <w:r w:rsidRPr="0065684E">
            <w:rPr>
              <w:noProof/>
              <w:lang w:val="en-GB"/>
            </w:rPr>
            <w:t>(69)</w:t>
          </w:r>
          <w:r>
            <w:fldChar w:fldCharType="end"/>
          </w:r>
        </w:sdtContent>
      </w:sdt>
      <w:r>
        <w:rPr>
          <w:color w:val="000000"/>
          <w:lang w:val="en-GB"/>
        </w:rPr>
        <w:t xml:space="preserve">; if it is positive, it identifies what a clinic needs in order to reproduce the result.</w:t>
      </w:r>
    </w:p>
    <w:p>
      <w:pPr>
        <w:pStyle w:val="Kop2"/>
        <w:rPr>
          <w:lang w:val="en-GB"/>
        </w:rPr>
      </w:pPr>
      <w:r>
        <w:rPr>
          <w:color w:val="000000"/>
          <w:lang w:val="en-GB"/>
        </w:rPr>
        <w:t xml:space="preserve">Monitoring, harms and safety</w:t>
      </w:r>
    </w:p>
    <w:p>
      <w:pPr>
        <w:rPr>
          <w:lang w:val="en-GB"/>
        </w:rPr>
      </w:pPr>
      <w:r>
        <w:rPr>
          <w:color w:val="000000"/>
          <w:lang w:val="en-GB"/>
        </w:rPr>
        <w:t xml:space="preserve">The University Hospitals Leuven Clinical Trial Center classified the investigation as intermediate risk, because the custom-made orthosis carries no CE mark. A qualified monitor performs risk-based central monitoring of recruitment, consent, deviations, data completeness, envelope integrity and safety reporting, with on-site monitoring triggered by predefined thresholds </w:t>
      </w:r>
      <w:sdt>
        <w:sdtPr>
          <w:tag w:val="CITATION ICHE6R3"/>
          <w:id w:val="204594030"/>
          <w:citation/>
        </w:sdtPr>
        <w:sdtEndPr/>
        <w:sdtContent>
          <w:r>
            <w:fldChar w:fldCharType="begin"/>
          </w:r>
          <w:r w:rsidRPr="0065684E">
            <w:rPr>
              <w:lang w:val="en-GB"/>
            </w:rPr>
            <w:instrText xml:space="preserve"> CITATION ICHE6R3 \m ISO14155 \l 1033 </w:instrText>
          </w:r>
          <w:r>
            <w:fldChar w:fldCharType="separate"/>
          </w:r>
          <w:r w:rsidRPr="0065684E">
            <w:rPr>
              <w:noProof/>
              <w:lang w:val="en-GB"/>
            </w:rPr>
            <w:t>(31,70)</w:t>
          </w:r>
          <w:r>
            <w:fldChar w:fldCharType="end"/>
          </w:r>
        </w:sdtContent>
      </w:sdt>
      <w:r>
        <w:rPr>
          <w:color w:val="000000"/>
          <w:lang w:val="en-GB"/>
        </w:rPr>
        <w:t xml:space="preserve">. A steering group of the coordinating investigator, the doctoral researchers, the six site principal investigators, the psychologist and the health economist oversees the trial and approves amendments. No independent data monitoring committee is constituted, because the intervention is non-invasive and adds to guideline-based care that is unchanged in both arms </w:t>
      </w:r>
      <w:sdt>
        <w:sdtPr>
          <w:tag w:val="CITATION EMADMC05"/>
          <w:id w:val="1954419585"/>
          <w:citation/>
        </w:sdtPr>
        <w:sdtEndPr/>
        <w:sdtContent>
          <w:r>
            <w:fldChar w:fldCharType="begin"/>
          </w:r>
          <w:r w:rsidRPr="0065684E">
            <w:rPr>
              <w:lang w:val="en-GB"/>
            </w:rPr>
            <w:instrText xml:space="preserve"> CITATION EMADMC05 \l 1033 </w:instrText>
          </w:r>
          <w:r>
            <w:fldChar w:fldCharType="separate"/>
          </w:r>
          <w:r w:rsidRPr="0065684E">
            <w:rPr>
              <w:noProof/>
              <w:lang w:val="en-GB"/>
            </w:rPr>
            <w:t>(71)</w:t>
          </w:r>
          <w:r>
            <w:fldChar w:fldCharType="end"/>
          </w:r>
        </w:sdtContent>
      </w:sdt>
      <w:r>
        <w:rPr>
          <w:color w:val="000000"/>
          <w:lang w:val="en-GB"/>
        </w:rPr>
        <w:t xml:space="preserve">, and no interim efficacy analysis is planned. Instead, the coordinating and site investigators review cumulative ulceration and amputation by arm every 6 months. An independent review is convened, and the ethics committee informed, if for either outcome the one-sided 95% confidence interval of the difference in cumulative incidence (Aalen–Johansen, death as competing event) excludes zero to the disadvantage of PARADISE.</w:t>
      </w:r>
    </w:p>
    <w:p>
      <w:pPr>
        <w:rPr>
          <w:lang w:val="en-GB"/>
        </w:rPr>
      </w:pPr>
      <w:r>
        <w:rPr>
          <w:color w:val="000000"/>
          <w:lang w:val="en-GB"/>
        </w:rPr>
        <w:t xml:space="preserve">Adverse events, adverse device effects and device deficiencies are recorded at every visit and reported according to ISO 14155 and MDCG guidance </w:t>
      </w:r>
      <w:sdt>
        <w:sdtPr>
          <w:tag w:val="CITATION ISO14155"/>
          <w:id w:val="848984205"/>
          <w:citation/>
        </w:sdtPr>
        <w:sdtEndPr/>
        <w:sdtContent>
          <w:r>
            <w:fldChar w:fldCharType="begin"/>
          </w:r>
          <w:r w:rsidRPr="0065684E">
            <w:rPr>
              <w:lang w:val="en-GB"/>
            </w:rPr>
            <w:instrText xml:space="preserve"> CITATION ISO14155 \m MDCG2020 \l 1033 </w:instrText>
          </w:r>
          <w:r>
            <w:fldChar w:fldCharType="separate"/>
          </w:r>
          <w:r w:rsidRPr="0065684E">
            <w:rPr>
              <w:noProof/>
              <w:lang w:val="en-GB"/>
            </w:rPr>
            <w:t>(31,72)</w:t>
          </w:r>
          <w:r>
            <w:fldChar w:fldCharType="end"/>
          </w:r>
        </w:sdtContent>
      </w:sdt>
      <w:r>
        <w:rPr>
          <w:color w:val="000000"/>
          <w:lang w:val="en-GB"/>
        </w:rPr>
        <w:t xml:space="preserve">. Anticipated device-related events are friction lesions during accommodation, skin irritation at the sensor site and discomfort from the orthosis. Every ulcer is an outcome event and is also assessed for its relation to the orthosis.</w:t>
      </w:r>
    </w:p>
    <w:p>
      <w:pPr>
        <w:pStyle w:val="Kop2"/>
        <w:rPr>
          <w:lang w:val="en-GB"/>
        </w:rPr>
      </w:pPr>
      <w:r>
        <w:rPr>
          <w:color w:val="000000"/>
          <w:lang w:val="en-GB"/>
        </w:rPr>
        <w:t xml:space="preserve">Patient and public involvement</w:t>
      </w:r>
    </w:p>
    <w:p>
      <w:pPr>
        <w:rPr>
          <w:lang w:val="en-GB"/>
        </w:rPr>
      </w:pPr>
      <w:commentRangeStart w:id="4"/>
      <w:r>
        <w:rPr>
          <w:color w:val="000000"/>
          <w:lang w:val="en-GB"/>
        </w:rPr>
        <w:t xml:space="preserve">The Diabetes Liga, the Flemish diabetes association</w:t>
      </w:r>
      <w:commentRangeEnd w:id="4"/>
      <w:r>
        <w:rPr>
          <w:rStyle w:val="Verwijzingopmerking"/>
        </w:rPr>
        <w:commentReference w:id="4"/>
      </w:r>
      <w:r>
        <w:rPr>
          <w:color w:val="000000"/>
          <w:lang w:val="en-GB"/>
        </w:rPr>
        <w:t xml:space="preserve">, is represented on the advisory committee by a diabetes expert and a patient expert. During earlier pilot implementation in Belgian clinics, patients' views on the acceptability of footwear and the burden of monitoring shaped the sensor-review procedure in SEBIA, and patient representatives reviewed the participant information and consent documents. Participants will receive a plain-language summary of the results, which will also be shared with patient organisations.</w:t>
      </w:r>
    </w:p>
    <w:p>
      <w:pPr>
        <w:pStyle w:val="Kop1"/>
        <w:rPr>
          <w:lang w:val="en-GB"/>
        </w:rPr>
      </w:pPr>
      <w:r>
        <w:rPr>
          <w:color w:val="000000"/>
          <w:lang w:val="en-GB"/>
        </w:rPr>
        <w:t xml:space="preserve">Ethics and dissemination</w:t>
      </w:r>
    </w:p>
    <w:p>
      <w:pPr>
        <w:rPr>
          <w:lang w:val="en-GB"/>
        </w:rPr>
      </w:pPr>
      <w:r>
        <w:rPr>
          <w:color w:val="000000"/>
          <w:lang w:val="en-GB"/>
        </w:rPr>
        <w:t xml:space="preserve">The trial is conducted according to ISO 14155:2020 </w:t>
      </w:r>
      <w:sdt>
        <w:sdtPr>
          <w:tag w:val="CITATION ISO14155"/>
          <w:id w:val="764273333"/>
          <w:citation/>
        </w:sdtPr>
        <w:sdtEndPr/>
        <w:sdtContent>
          <w:r>
            <w:fldChar w:fldCharType="begin"/>
          </w:r>
          <w:r w:rsidRPr="0065684E">
            <w:rPr>
              <w:lang w:val="en-GB"/>
            </w:rPr>
            <w:instrText xml:space="preserve"> CITATION ISO14155 \l 1033 </w:instrText>
          </w:r>
          <w:r>
            <w:fldChar w:fldCharType="separate"/>
          </w:r>
          <w:r w:rsidRPr="0065684E">
            <w:rPr>
              <w:noProof/>
              <w:lang w:val="en-GB"/>
            </w:rPr>
            <w:t>(31)</w:t>
          </w:r>
          <w:r>
            <w:fldChar w:fldCharType="end"/>
          </w:r>
        </w:sdtContent>
      </w:sdt>
      <w:r>
        <w:rPr>
          <w:color w:val="000000"/>
          <w:lang w:val="en-GB"/>
        </w:rPr>
        <w:t xml:space="preserve">, Regulation (EU) 2017/745, Regulation (EU) 2016/679, the Belgian law of 22 December 2020 on medical devices and its royal decree of 18 May 2021, the Belgian law of 22 August 2002 on patient rights and the Declaration of Helsinki </w:t>
      </w:r>
      <w:sdt>
        <w:sdtPr>
          <w:tag w:val="CITATION WMA24"/>
          <w:id w:val="1369498007"/>
          <w:citation/>
        </w:sdtPr>
        <w:sdtEndPr/>
        <w:sdtContent>
          <w:r>
            <w:fldChar w:fldCharType="begin"/>
          </w:r>
          <w:r w:rsidRPr="0065684E">
            <w:rPr>
              <w:lang w:val="en-GB"/>
            </w:rPr>
            <w:instrText xml:space="preserve"> CITATION WMA24 \l 1033 </w:instrText>
          </w:r>
          <w:r>
            <w:fldChar w:fldCharType="separate"/>
          </w:r>
          <w:r w:rsidRPr="0065684E">
            <w:rPr>
              <w:noProof/>
              <w:lang w:val="en-GB"/>
            </w:rPr>
            <w:t>(73)</w:t>
          </w:r>
          <w:r>
            <w:fldChar w:fldCharType="end"/>
          </w:r>
        </w:sdtContent>
      </w:sdt>
      <w:r>
        <w:rPr>
          <w:color w:val="000000"/>
          <w:lang w:val="en-GB"/>
        </w:rPr>
        <w:t xml:space="preserve">. The protocol and participant documents are submitted to the Ethics Committee of University Hospitals Leuven as central committee (study number S71769), to the local ethics committees and to the Federal Agency for Medicines and Health Products, and no clinic recruits before all approvals are in place. Substantial amendments are approved before implementation, and deviations are documented and reported to the sponsor and the ethics committee.</w:t>
      </w:r>
    </w:p>
    <w:p>
      <w:pPr>
        <w:rPr>
          <w:lang w:val="en-GB"/>
        </w:rPr>
      </w:pPr>
      <w:r>
        <w:rPr>
          <w:color w:val="000000"/>
          <w:lang w:val="en-GB"/>
        </w:rPr>
        <w:t xml:space="preserve">Written informed consent is obtained from participants and from participating clinicians before any study procedure (online supplemental file 6). Participants may withdraw at any time without consequences for their care; data collected until then may be retained and analysed. Under the Belgian law of 7 May 2004, the sponsor accepts liability without fault for harm related to participation and is insured accordingly. After the trial, participants keep their orthoses.</w:t>
      </w:r>
    </w:p>
    <w:p>
      <w:pPr>
        <w:rPr>
          <w:lang w:val="en-GB"/>
        </w:rPr>
      </w:pPr>
      <w:r>
        <w:rPr>
          <w:color w:val="000000"/>
          <w:lang w:val="en-GB"/>
        </w:rPr>
        <w:t xml:space="preserve">Participants allocated to usual care forgo, for 18 months, an intervention the trial hypothesises to be beneficial. This is justified by genuine uncertainty: the components of PARADISE have not consistently shown benefit </w:t>
      </w:r>
      <w:sdt>
        <w:sdtPr>
          <w:tag w:val="CITATION BusS13"/>
          <w:id w:val="625585944"/>
          <w:citation/>
        </w:sdtPr>
        <w:sdtEndPr/>
        <w:sdtContent>
          <w:r>
            <w:fldChar w:fldCharType="begin"/>
          </w:r>
          <w:r w:rsidRPr="0065684E">
            <w:rPr>
              <w:lang w:val="en-GB"/>
            </w:rPr>
            <w:instrText xml:space="preserve"> CITATION BusS13 \l 1033 </w:instrText>
          </w:r>
          <w:r>
            <w:fldChar w:fldCharType="separate"/>
          </w:r>
          <w:r w:rsidRPr="0065684E">
            <w:rPr>
              <w:noProof/>
              <w:lang w:val="en-GB"/>
            </w:rPr>
            <w:t>(9)</w:t>
          </w:r>
          <w:r>
            <w:fldChar w:fldCharType="end"/>
          </w:r>
        </w:sdtContent>
      </w:sdt>
      <w:r>
        <w:rPr>
          <w:color w:val="000000"/>
          <w:lang w:val="en-GB"/>
        </w:rPr>
        <w:t xml:space="preserve">, whether their combination does is the question under study, and both arms receive guideline-based care from the same clinics. The additional burden is mainly assessment time at visits participants would attend anyway.</w:t>
      </w:r>
    </w:p>
    <w:p>
      <w:pPr>
        <w:rPr>
          <w:lang w:val="en-GB"/>
        </w:rPr>
      </w:pPr>
      <w:r>
        <w:rPr>
          <w:color w:val="000000"/>
          <w:lang w:val="en-GB"/>
        </w:rPr>
        <w:t xml:space="preserve">The main results will be reported in a single multicentre publication regardless of their direction, with authorship following ICMJE criteria, and sites will not publish subsets before it. Results will be posted in the trial registry within 12 months of the last visit. Because the decision the trial informs is whether a pressure- and adherence-guided service should be funded, results will be presented to the RIZIV–INAMI network of diabetic foot clinics and to the payer, together with the costs and delivery requirements identified in the economic and process evaluations. Participants and patient organisations will receive a plain-language summary.</w:t>
      </w:r>
    </w:p>
    <w:p>
      <w:pPr>
        <w:rPr>
          <w:lang w:val="en-GB"/>
        </w:rPr>
      </w:pPr>
      <w:r>
        <w:rPr>
          <w:b/>
          <w:bCs/>
          <w:color w:val="000000"/>
          <w:lang w:val="en-GB"/>
        </w:rPr>
        <w:t xml:space="preserve">Contributors</w:t>
      </w:r>
      <w:r>
        <w:rPr>
          <w:color w:val="000000"/>
          <w:lang w:val="en-GB"/>
        </w:rPr>
        <w:t xml:space="preserve"> JDB and KD conceived the trial and designed the investigation plan. JDB drafted the protocol and this manuscript, developed the pressure-measurement and adherence-monitoring procedures, and coordinates the trial across sites. KD supervised the biomechanical design and the offloading criteria. FD designed the behavioural intervention and the process evaluation and leads the motivational interviewing training. MF and KP designed the health economic evaluation. All authors critically revised the manuscript and approved the final version. </w:t>
      </w:r>
      <w:commentRangeStart w:id="5"/>
      <w:r>
        <w:rPr>
          <w:color w:val="000000"/>
          <w:lang w:val="en-GB"/>
        </w:rPr>
        <w:t xml:space="preserve">KD is the guarantor</w:t>
      </w:r>
      <w:commentRangeEnd w:id="5"/>
      <w:r>
        <w:rPr>
          <w:rStyle w:val="Verwijzingopmerking"/>
        </w:rPr>
        <w:commentReference w:id="5"/>
      </w:r>
      <w:r>
        <w:rPr>
          <w:color w:val="000000"/>
          <w:lang w:val="en-GB"/>
        </w:rPr>
        <w:t xml:space="preserve">.</w:t>
      </w:r>
    </w:p>
    <w:p>
      <w:pPr>
        <w:rPr>
          <w:lang w:val="en-GB"/>
        </w:rPr>
      </w:pPr>
      <w:r>
        <w:rPr>
          <w:b/>
          <w:bCs/>
          <w:color w:val="000000"/>
          <w:lang w:val="en-GB"/>
        </w:rPr>
        <w:t xml:space="preserve">Funding</w:t>
      </w:r>
      <w:r>
        <w:rPr>
          <w:color w:val="000000"/>
          <w:lang w:val="en-GB"/>
        </w:rPr>
        <w:t xml:space="preserve"> This work is supported by the Research Foundation – Flanders (FWO), Applied Biomedical Research programme, grant number T000226N. The funder had no role in the design of the study or in the writing of this protocol. The sponsor is KU Leuven, Department of Rehabilitation Sciences, Spoorwegstraat 12, 8200 Bruges, Belgium, an academic, non-commercial institution.</w:t>
      </w:r>
    </w:p>
    <w:p>
      <w:pPr>
        <w:rPr>
          <w:lang w:val="en-GB"/>
        </w:rPr>
      </w:pPr>
      <w:r>
        <w:rPr>
          <w:b/>
          <w:bCs/>
          <w:color w:val="000000"/>
          <w:lang w:val="en-GB"/>
        </w:rPr>
        <w:t xml:space="preserve">Competing interests</w:t>
      </w:r>
      <w:r>
        <w:rPr>
          <w:color w:val="000000"/>
          <w:lang w:val="en-GB"/>
        </w:rPr>
        <w:t xml:space="preserve"> None declared.</w:t>
      </w:r>
    </w:p>
    <w:p>
      <w:pPr>
        <w:rPr>
          <w:lang w:val="en-GB"/>
        </w:rPr>
      </w:pPr>
      <w:r>
        <w:rPr>
          <w:b/>
          <w:bCs/>
          <w:color w:val="000000"/>
          <w:lang w:val="en-GB"/>
        </w:rPr>
        <w:t xml:space="preserve">Patient and public involvement</w:t>
      </w:r>
      <w:r>
        <w:rPr>
          <w:color w:val="000000"/>
          <w:lang w:val="en-GB"/>
        </w:rPr>
        <w:t xml:space="preserve"> Patients and/or the public were involved in the design, or conduct, or reporting, or dissemination plans of this research. Refer to the Methods section for further details.</w:t>
      </w:r>
    </w:p>
    <w:p>
      <w:pPr>
        <w:rPr>
          <w:lang w:val="en-GB"/>
        </w:rPr>
      </w:pPr>
      <w:r>
        <w:rPr>
          <w:b/>
          <w:bCs/>
          <w:color w:val="000000"/>
          <w:lang w:val="en-GB"/>
        </w:rPr>
        <w:t xml:space="preserve">Patient consent for publication</w:t>
      </w:r>
      <w:r>
        <w:rPr>
          <w:color w:val="000000"/>
          <w:lang w:val="en-GB"/>
        </w:rPr>
        <w:t xml:space="preserve"> Not applicable.</w:t>
      </w:r>
    </w:p>
    <w:p>
      <w:pPr>
        <w:rPr>
          <w:lang w:val="en-GB"/>
        </w:rPr>
      </w:pPr>
      <w:r>
        <w:rPr>
          <w:b/>
          <w:bCs/>
          <w:color w:val="000000"/>
          <w:lang w:val="en-GB"/>
        </w:rPr>
        <w:t xml:space="preserve">Ethics approval</w:t>
      </w:r>
      <w:r>
        <w:rPr>
          <w:color w:val="000000"/>
          <w:lang w:val="en-GB"/>
        </w:rPr>
        <w:t xml:space="preserve"> This study involves human participants and </w:t>
      </w:r>
      <w:commentRangeStart w:id="6"/>
      <w:r>
        <w:rPr>
          <w:color w:val="000000"/>
          <w:lang w:val="en-GB"/>
        </w:rPr>
        <w:t xml:space="preserve">is submitted for approval to the Ethics</w:t>
      </w:r>
      <w:commentRangeEnd w:id="6"/>
      <w:r>
        <w:rPr>
          <w:rStyle w:val="Verwijzingopmerking"/>
        </w:rPr>
        <w:commentReference w:id="6"/>
      </w:r>
      <w:r>
        <w:rPr>
          <w:color w:val="000000"/>
          <w:lang w:val="en-GB"/>
        </w:rPr>
        <w:t xml:space="preserve"> Committee of University Hospitals Leuven (S71769). Participants give informed consent to participate in the study before taking part.</w:t>
      </w:r>
    </w:p>
    <w:p>
      <w:pPr>
        <w:rPr>
          <w:lang w:val="en-GB"/>
        </w:rPr>
      </w:pPr>
      <w:r>
        <w:rPr>
          <w:b/>
          <w:bCs/>
          <w:color w:val="000000"/>
          <w:lang w:val="en-GB"/>
        </w:rPr>
        <w:t xml:space="preserve">Data availability statement</w:t>
      </w:r>
      <w:r>
        <w:rPr>
          <w:color w:val="000000"/>
          <w:lang w:val="en-GB"/>
        </w:rPr>
        <w:t xml:space="preserve"> Data are available upon reasonable request. De-identified individual participant data, including the linked dataset of in-shoe pressure, activity, wear time and ulcer outcomes, may be requested from the corresponding author from 12 months after publication of the primary results, subject to approval by the steering group and the ethics committee and a data access agreement. The statistical analysis plan and analysis code will be made publicly available.</w:t>
      </w:r>
    </w:p>
    <w:p>
      <w:pPr>
        <w:rPr>
          <w:lang w:val="en-GB"/>
        </w:rPr>
      </w:pPr>
      <w:r>
        <w:rPr>
          <w:b/>
          <w:bCs/>
          <w:color w:val="000000"/>
          <w:lang w:val="en-GB"/>
        </w:rPr>
        <w:t xml:space="preserve">Acknowledgements</w:t>
      </w:r>
      <w:r>
        <w:rPr>
          <w:color w:val="000000"/>
          <w:lang w:val="en-GB"/>
        </w:rPr>
        <w:t xml:space="preserve"> We thank the multidisciplinary teams of the six participating diabetic foot clinics and the patient representatives who reviewed the participant information and consent documents.</w:t>
      </w:r>
    </w:p>
    <w:p w14:paraId="5A8066E0" w14:textId="77777777" w:rsidR="0083430E" w:rsidRDefault="00BF6FC8">
      <w:pPr>
        <w:pStyle w:val="JenniRefHeader"/>
        <w:pageBreakBefore/>
      </w:pPr>
      <w:r>
        <w:t>References</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1.	Armstrong DG, Boulton AJM, Bus SA. Diabetic Foot Ulcers and Their Recurrence. N Engl J Med 2017;376:2367–75. doi:10.1056/nejmra1615439</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2.	Kerr M, Barron E, Chadwick P, Evans T, Kong WM, Rayman G, et al. The cost of diabetic foot ulcers and amputations to the National Health Service in England. Diabet Med 2019;36:995–1002. doi:10.1111/dme.13973</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3.	Prompers L, Schaper N, Apelqvist J, Edmonds M, Jude E, Mauricio D, et al. Prediction of outcome in individuals with diabetic foot ulcers: focus on the differences between individuals with and without peripheral arterial disease. The EURODIALE Study. Diabetologia 2008;51:747–55. doi:10.1007/s00125-008-0940-0</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4.	Bus SA, van Netten JJ. A shift in priority in diabetic foot care and research: 75% of foot ulcers are preventable. Diabetes Metab Res Rev 2016;32(S1):195–200. doi:10.1002/dmrr.2738</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5.	Najafi B, Reeves ND, Armstrong DG. Leveraging smart technologies to improve the management of diabetic foot ulcers and extend ulcer-free days in remission. Diabetes Metab Res Rev 2020;36(S1):e3239. doi:10.1002/dmrr.3239</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6.	Bus SA, Haspels R, Busch-Westbroek TE. Evaluation and Optimization of Therapeutic Footwear for Neuropathic Diabetic Foot Patients Using In-Shoe Plantar Pressure Analysis. Diabetes Care 2011;34:1595–600. doi:10.2337/dc10-2206</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7.	Bus SA, Zwaferink JB, Dahmen R, Busch-Westbroek T. State of the art design protocol for custom made footwear for people with diabetes and peripheral neuropathy. Diabetes Metab Res Rev 2020;36(S1):e3237. doi:10.1002/dmrr.3237</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8.	Bus SA, Sacco ICN, Monteiro-Soares M, Raspovic A, Paton J, Rasmussen A, et al. Guidelines on the prevention of foot ulcers in persons with diabetes (IWGDF 2023 update). Diabetes Metab Res Rev 2024;40:e3651. doi:10.1002/dmrr.3651</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9.	Bus SA, Waaijman R, Arts M, de Haart M, Busch-Westbroek T, van Baal J, et al. Effect of Custom-Made Footwear on Foot Ulcer Recurrence in Diabetes. Diabetes Care 2013;36:4109–16. doi:10.2337/dc13-0996</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10.	Waaijman R, Keukenkamp R, de Haart M, Polomski WP, Nollet F, Bus SA. Adherence to Wearing Prescription Custom-Made Footwear in Patients With Diabetes at High Risk for Plantar Foot Ulceration. Diabetes Care 2013;36:1613–8. doi:10.2337/dc12-1330</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11.	Dorresteijn JA, Kriegsman DM, Assendelft WJ, Valk GD. Patient education for preventing diabetic foot ulceration. Cochrane Database Syst Rev 2012;10:CD001488. doi:10.1002/14651858.CD001488.pub4</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12.	van Netten JJ, Price PE, Lavery LA, Monteiro-Soares M, Rasmussen A, Jubiz Y, et al. Prevention of foot ulcers in the at-risk patient with diabetes: a systematic review. Diabetes Metab Res Rev 2016;32(S1):84–98. doi:10.1002/dmrr.2701</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13.	Lincoln NB, Radford KA, Game FL, Jeffcoate WJ. Education for secondary prevention of foot ulcers in people with diabetes: a randomised controlled trial. Diabetologia 2008;51:1954–61. doi:10.1007/s00125-008-1110-0</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14.	Michie S, van Stralen MM, West R. The behaviour change wheel: A new method for characterising and designing behaviour change interventions. Implement Sci 2011;6:42. doi:10.1186/1748-5908-6-42</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15.	Keukenkamp R, van Netten JJ, Busch-Westbroek TE, Bus SA. Custom-made footwear designed for indoor use increases short-term and long-term adherence in people with diabetes at high ulcer risk. BMJ Open Diab Res Care 2022;10:e002593. doi:10.1136/bmjdrc-2021-002593</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16.	Vossen LE, van Netten JJ, Bakker CD, Berendsen HA, Busch-Westbroek TE, Peters EJG, et al. An integrated personalized assistive devices approach to reduce the risk of foot ulcer recurrence in diabetes (DIASSIST): study protocol for a multicenter randomized controlled trial. Trials 2023;24:663. doi:10.1186/s13063-023-07635-z</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17.	Vossen LE, van Netten JJ, Hulshof CM, Jelsma N, Slootman A, Merkx MJM, et al. An Integrated Personalized Multimodal Intervention Improves Adherence to Wearing Custom-Made Footwear in People With Diabetes at High Foot Ulcer Risk: A Multicenter Randomized Controlled Trial (DIASSIST). Diabetes Care 2026;49:1384–94. doi:10.2337/dc25-3113</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18.	van Netten JJ, Vossen LE, Driebergen FM, Wolthuis D, Merkx MJM, Bus SA. Short-Term Efficacy of a Multi-Modal Intervention Program to Improve Custom-Made Footwear Use in People at High Risk of Diabetes-Related Foot Ulceration. J Clin Med 2025;14:3635. doi:10.3390/jcm14113635</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19.	Lazzarini PA, Crews RT, van Netten JJ, Bus SA, Fernando ME, Chadwick PJ, et al. Measuring Plantar Tissue Stress in People With Diabetic Peripheral Neuropathy: A Critical Concept in Diabetic Foot Management. J Diabetes Sci Technol 2019;13:869–80. doi:10.1177/1932296819849092</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20.	Waaijman R, de Haart M, Arts MLJ, Wever D, Verlouw AJWE, Nollet F, et al. Risk Factors for Plantar Foot Ulcer Recurrence in Neuropathic Diabetic Patients. Diabetes Care 2014;37:1697–705. doi:10.2337/dc13-2470</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21.	Hulshof CM, Page M, van Baal SG, Bus SA, Fernando ME, van Gemert-Pijnen L, et al. The Stress of Measuring Plantar Tissue Stress in People with Diabetes-Related Foot Ulcers: Biomechanical and Feasibility Findings from Two Prospective Cohort Studies. Sensors (Basel) 2024;24:2411. doi:10.3390/s24082411</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22.	Hulshof CM, van Netten JJ, Busch-Westbroek TE, Sabelis LWE, Peters EJG, Pijnappels M, et al. The predictive value of cumulative plantar tissue stress on future plantar foot ulceration in people with diabetes—A 12-month prospective observational study. Diabet Med 2025;42:e70099. doi:10.1111/dme.70099</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23.	Morbach S, Kersken J, Lobmann R, Nobels F, Doggen K, Van Acker K. The German and Belgian accreditation models for diabetic foot services. Diabetes Metab Res Rev 2016;32(S1):318–25. doi:10.1002/dmrr.2752</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24.	Lutjeboer T, van Netten JJ, Postema K, Hijmans J. Validity and feasibility of a temperature sensor for measuring use and non-use of orthopaedic footwear. J Rehabil Med 2018;50:920–6. doi:10.2340/16501977-2494</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25.	Abbott CA, Chatwin KE, Foden P, Hasan AN, Sange C, Rajbhandari SM, et al. Innovative intelligent insole system reduces diabetic foot ulcer recurrence at plantar sites: a prospective, randomised, proof-of-concept study. Lancet Digit Health 2019;1:e308–18. doi:10.1016/s2589-7500(19)30128-1</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26.	Chan AW, Boutron I, Hopewell S, Moher D, Schulz KF, Collins GS, et al. SPIRIT 2025 statement: updated guideline for protocols of randomised trials. BMJ 2025;389:e081477. doi:10.1136/bmj-2024-081477</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27.	Hoffmann TC, Glasziou PP, Boutron I, Milne R, Perera R, Moher D, et al. Better reporting of interventions: template for intervention description and replication (TIDieR) checklist and guide. BMJ 2014;348:g1687. doi:10.1136/bmj.g1687</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28.	Hopewell S, Chan AW, Collins GS, Hróbjartsson A, Moher D, Schulz KF, et al. CONSORT 2025 statement: updated guideline for reporting randomised trials. BMJ 2025;389:e081123. doi:10.1136/bmj-2024-081123</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29.	Boutron I, Altman DG, Moher D, Schulz KF, Ravaud P. CONSORT statement for randomized trials of nonpharmacologic treatments: a 2017 update and a CONSORT extension for nonpharmacologic trial abstracts. Ann Intern Med 2017;167:40–7. doi:10.7326/M17-0046</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30.	Regulation (EU) 2017/745 of the European Parliament and of the Council of 5 April 2017 on medical devices. Official Journal of the European Union 2017;L117:1–175.</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31.	International Organization for Standardization. ISO 14155:2020. Clinical investigation of medical devices for human subjects — good clinical practice. Geneva: ISO, 2020.</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32.	Loudon K, Treweek S, Sullivan F, Donnan P, Thorpe KE, Zwarenstein M. The PRECIS-2 tool: designing trials that are fit for purpose. BMJ 2015;350:h2147. doi:10.1136/bmj.h2147</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33.	Michie S, Richardson M, Johnston M, Abraham C, Francis J, Hardeman W, et al. The Behavior Change Technique Taxonomy (v1) of 93 Hierarchically Clustered Techniques: Building an International Consensus for the Reporting of Behavior Change Interventions. Ann Behav Med 2013;46:81–95. doi:10.1007/s12160-013-9486-6</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34.	Skivington K, Matthews L, Simpson SA, Craig P, Baird J, Blazeby JM, et al. A new framework for developing and evaluating complex interventions: update of Medical Research Council guidance. BMJ 2021;374:n2061. doi:10.1136/bmj.n2061</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35.	Moore GF, Audrey S, Barker M, Bond L, Bonell C, Hardeman W, et al. Process evaluation of complex interventions: Medical Research Council guidance. BMJ 2015;350:h1258. doi:10.1136/bmj.h1258</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36.	van Netten JJ, Bus SA, Apelqvist J, Chen P, Chuter V, Fitridge R, et al. Definitions and criteria for diabetes-related foot disease (IWGDF 2023 update). Diabetes Metab Res Rev 2024;40:e3654. doi:10.1002/dmrr.3654</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37.	Nativel M, Potier L, Alexandre L, Baillet-Blanco L, Ducasse E, Velho G, et al. Lower extremity arterial disease in patients with diabetes: a contemporary narrative review. Cardiovasc Diabetol 2018;17:138. doi:10.1186/s12933-018-0781-1</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38.	Pouwer F, Perrin B, Lavender A, Najafi B, Ismail K, Vileikyte L. The quest for wellness: How to optimise self-care strategies for diabetic foot management? Diabetes Metab Res Rev 2024;40:e3751. doi:10.1002/dmrr.3751</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39.	Jarl G, Hulshof CM, Busch-Westbroek TE, Bus SA, van Netten JJ. Adherence and Wearing Time of Prescribed Footwear among People at Risk of Diabetes-Related Foot Ulcers: Which Measure to Use? Sensors (Basel) 2023;23:1648. doi:10.3390/s23031648</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40.	Miller WR, Rollnick S. Motivational interviewing: helping people change. 3rd ed. New York: Guilford Press, 2013.</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41.	Ha Dinh TT, Bonner A, Clark R, Ramsbotham J, Hines S. The effectiveness of the teach-back method on adherence and self-management in health education for people with chronic disease: a systematic review. JBI Database System Rev Implement Rep 2016;14:210–47. doi:10.11124/jbisrir-2016-2296</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42.	Lincoln N, Jeffcoate W, Ince P, Smith M, Radford K. Validation of a new measure of protective footcare behaviour: the Nottingham Assessment of Functional Footcare (NAFF). Pract Diab Int 2007;24:207–11. doi:10.1002/pdi.1099</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43.	Zwaferink JBJ, Nollet F, Bus SA. In-Shoe Pressure Measurements in Diabetic Footwear Practice: Success Rate and Facilitators of and Barriers to Implementation. Sensors (Basel) 2024;24:1795. doi:10.3390/s24061795</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44.	Exterkate SH, Jongebloed-Westra M, ten Klooster PM, Koffijberg H, Bode C, van Gemert-Pijnen JEWC, et al. Objectively assessed long-term wearing patterns and predictors of wearing orthopaedic footwear in people with diabetes at moderate-to-high risk of foot ulceration: a 12 months observational study. J Foot Ankle Res 2023;16:60. doi:10.1186/s13047-023-00656-6</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45.	Jongebloed-Westra M, Bode C, van Netten JJ, ten Klooster PM, Exterkate SH, Koffijberg H, et al. Using motivational interviewing combined with digital shoe-fitting to improve adherence to wearing orthopedic shoes in people with diabetes at risk of foot ulceration: study protocol for a cluster-randomized controlled trial. Trials 2021;22:750. doi:10.1186/s13063-021-05680-0</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46.	Monteiro-Soares M, Hamilton EJ, Russell DA, Srisawasdi G, Boyko EJ, Mills JL, et al. Guidelines on the classification of foot ulcers in people with diabetes (IWGDF 2023 update). Diabetes Metab Res Rev 2024;40:e3648. doi:10.1002/dmrr.3648</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47.	Dahmen R, Siemonsma P, Monteiro S, Norman G, Boers M, Lankhorst G, et al. Evaluation of the wear-and-tear scale for therapeutic footwear, results of a generalizability study. J Rehabil Med 2018;50:569–74. doi:10.2340/16501977-2339</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48.	Staniszewska A, Game F, Nixon J, Russell D, Armstrong DG, Ashmore C, et al. Development of a Core Outcome Set for Studies Assessing Interventions for Diabetes-Related Foot Ulceration. Diabetes Care 2024;47:1958–68. doi:10.2337/dc24-1112</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49.	Staniszewska A, Jones A, Davies L, Game F, Nixon J, Russell D, et al. Development of a core descriptor set for studies assessing interventions for diabetes-related foot ulceration. Diabetologia 2026;69:2784–97. doi:10.1007/s00125-026-06815-1</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50.	French DP, Sutton S. Reactivity of measurement in health psychology: How much of a problem is it? What can be done about it? Br J Health Psychol 2010;15:453–68. doi:10.1348/135910710x492341</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51.	Abbott CA, Chatwin KE, Rajbhandari SM, John KM, Pabbineedi S, Bowling FL, et al. Site-Specific, Critical Threshold Barefoot Peak Plantar Pressure Associated with Diabetic Foot Ulcer History: A Novel Approach to Determine DFU Risk in the Clinical Setting. Medicina (Kaunas) 2022;58:166. doi:10.3390/medicina58020166</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52.	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2016;L119:1–88.</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53.	International Conference on Harmonisation. ICH E9. Statistical principles for clinical trials. Geneva: ICH, 1998.</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54.	International Council for Harmonisation. ICH E9(R1) addendum on estimands and sensitivity analysis in clinical trials to the guideline on statistical principles for clinical trials. Geneva: ICH, 2019.</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55.	Ionan AC, Paterniti M, Mehrotra DV, Scott J, Ratitch B, Collins S, et al. Clinical and Statistical Perspectives on the ICH E9(R1) Estimand Framework Implementation. Stat Biopharm Res 2023;15:554–9. doi:10.1080/19466315.2022.2081601</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56.	Gupta SK. Intention-to-treat concept: a review. Perspect Clin Res 2011;2:109–12. doi:10.4103/2229-3485.83221</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57.	Fine JP, Gray RJ. A Proportional Hazards Model for the Subdistribution of a Competing Risk. J Am Stat Assoc 1999;94:496–509. doi:10.1080/01621459.1999.10474144</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58.	Royston P, Parmar MK. Restricted mean survival time: an alternative to the hazard ratio for the design and analysis of randomized trials with a time-to-event outcome. BMC Med Res Methodol 2013;13:152. doi:10.1186/1471-2288-13-152</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59.	VanderWeele TJ. Mediation Analysis: A Practitioner's Guide. Annu Rev Public Health 2016;37:17–32. doi:10.1146/annurev-publhealth-032315-021402</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60.	Bland JM, Altman DG. Statistical methods for assessing agreement between two methods of clinical measurement. Lancet 1986;327:307–10. doi:10.1016/S0140-6736(86)90837-8</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61.	van Netten JJ, aan de Stegge WB, Dijkgraaf MGW, Bus SA. Cost-effectiveness of temperature monitoring to help prevent foot ulcer recurrence in people with diabetes: A multicenter randomized controlled trial. Diabetes Metab Res Rev 2024;40:e3805. doi:10.1002/dmrr.3805</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62.	Bus SA, van Netten JJ, Schouten DR, Dijkgraaf MGW. Cost-Effectiveness of Pressure-Guided-Offloading-Improved Custom-Made Footwear for People with Diabetes at High Risk of Plantar Foot Ulceration. Diabetology 2026;7:70. doi:10.3390/diabetology7040070</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63.	Husereau D, Drummond M, Augustovski F, de Bekker-Grob E, Briggs AH, Carswell C, et al. Consolidated Health Economic Evaluation Reporting Standards 2022 (CHEERS 2022) statement: updated reporting guidance for health economic evaluations. BMJ 2022;376:e067975. doi:10.1136/bmj-2021-067975</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64.	Bouckaert N, Cleemput I, Devriese S, Gerkens S. An EQ-5D-5L Value Set for Belgium. Pharmacoecon Open 2022;6:823–36. doi:10.1007/s41669-022-00353-3</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65.	Hakkaart-van Roijen L, Peeters S, Kanters T, van Baal P, Brouwer W, Drost R, et al. Kostenhandleiding voor economische evaluaties in de gezondheidszorg: methodologie en referentieprijzen. Rotterdam: Erasmus University Rotterdam, 2024.</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66.	Prompers L, Huijberts M, Schaper N, Apelqvist J, Bakker K, Edmonds M, et al. Resource utilisation and costs associated with the treatment of diabetic foot ulcers. Prospective data from the Eurodiale Study. Diabetologia 2008;51:1826–34. doi:10.1007/s00125-008-1089-6</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67.	Braun V, Clarke V. Using thematic analysis in psychology. Qual Res Psychol 2006;3:77–101. doi:10.1191/1478088706qp063oa</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68.	O'Cathain A, Murphy E, Nicholl J. Three techniques for integrating data in mixed methods studies. BMJ 2010;341:c4587. doi:10.1136/bmj.c4587</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69.	May CR, Johnson M, Finch T. Implementation, context and complexity. Implement Sci 2016;11:141. doi:10.1186/s13012-016-0506-3</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70.	International Council for Harmonisation of Technical Requirements for Pharmaceuticals for Human Use. ICH E6(R3) guideline for good clinical practice. Geneva: ICH, 2025.</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71.	European Medicines Agency, Committee for Medicinal Products for Human Use. Guideline on data monitoring committees (EMEA/CHMP/EWP/5872/03 Corr). London: EMA, 2005.</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72.	Medical Device Coordination Group. MDCG 2020-10/1 Rev. 1. Safety reporting in clinical investigations of medical devices under the Regulation (EU) 2017/745. Brussels: European Commission, 2022.</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73.	World Medical Association. World Medical Association Declaration of Helsinki: ethical principles for medical research involving human participants. JAMA 2025;333:71–4. doi:10.1001/jama.2024.21972</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74.	Senussi M, Lincoln N, Jeffcoate W. Psychometric Properties of the Nottingham Assessment of Functional Footcare (NAFF). Int J Ther Rehabil 2011;18:330–4. doi:10.12968/ijtr.2011.18.6.330</w:t>
      </w:r>
    </w:p>
    <w:p w14:paraId="01EEF521" w14:textId="63ADBB1D" w:rsidR="001C7538" w:rsidRPr="001C7538" w:rsidRDefault="001C7538" w:rsidP="001C7538">
      <w:pPr>
        <w:pStyle w:val="JenniRefBody"/>
        <w:spacing w:line="240" w:lineRule="auto"/>
        <w:ind w:left="720" w:hanging="720"/>
        <w:rPr>
          <w:lang w:val="en-GB"/>
        </w:rPr>
      </w:pPr>
      <w:r>
        <w:rPr>
          <w:lang w:val="en-GB"/>
        </w:rPr>
        <w:t xml:space="preserve">75.	Herdman M, Gudex C, Lloyd A, Janssen M, Kind P, Parkin D, et al. Development and preliminary testing of the new five-level version of EQ-5D (EQ-5D-5L). Qual Life Res 2011;20:1727–36. doi:10.1007/s11136-011-9903-x</w:t>
      </w:r>
    </w:p>
    <w:p>
      <w:pPr>
        <w:pStyle w:val="Kop1"/>
        <w:pageBreakBefore/>
        <w:rPr>
          <w:lang w:val="en-GB"/>
        </w:rPr>
      </w:pPr>
      <w:r>
        <w:rPr>
          <w:color w:val="000000"/>
          <w:lang w:val="en-GB"/>
        </w:rPr>
        <w:t xml:space="preserve">Figure legends</w:t>
      </w:r>
    </w:p>
    <w:p>
      <w:pPr>
        <w:rPr>
          <w:lang w:val="en-GB"/>
        </w:rPr>
      </w:pPr>
      <w:r>
        <w:rPr>
          <w:b/>
          <w:bCs/>
          <w:color w:val="000000"/>
          <w:lang w:val="en-GB"/>
        </w:rPr>
        <w:t xml:space="preserve">Figure 1</w:t>
      </w:r>
      <w:r>
        <w:rPr>
          <w:color w:val="000000"/>
          <w:lang w:val="en-GB"/>
        </w:rPr>
        <w:t xml:space="preserve"> Trial design and planned participant flow. Allocation is 1:1 within each of the six clinics, 24 participants per clinic.</w:t>
      </w:r>
    </w:p>
    <w:p>
      <w:pPr>
        <w:rPr>
          <w:lang w:val="en-GB"/>
        </w:rPr>
      </w:pPr>
      <w:r>
        <w:rPr>
          <w:b/>
          <w:bCs/>
          <w:color w:val="000000"/>
          <w:lang w:val="en-GB"/>
        </w:rPr>
        <w:t xml:space="preserve">Figure 2</w:t>
      </w:r>
      <w:r>
        <w:rPr>
          <w:color w:val="000000"/>
          <w:lang w:val="en-GB"/>
        </w:rPr>
        <w:t xml:space="preserve"> Conceptual framework. PARADISE acts on two of the three determinants of cumulative plantar tissue stress: the offloading delivered by the orthosis and the time it is worn. The behavioural layer specifies the COM-B determinants of wear targeted by SEBIA. Grey labels show how each element is measured. The primary outcome lies at the end of the chain and adherence is the pre-specified mediator.</w:t>
      </w:r>
    </w:p>
    <w:p>
      <w:pPr>
        <w:rPr>
          <w:lang w:val="en-GB"/>
        </w:rPr>
      </w:pPr>
      <w:r>
        <w:rPr>
          <w:b/>
          <w:bCs/>
          <w:color w:val="000000"/>
          <w:lang w:val="en-GB"/>
        </w:rPr>
        <w:t xml:space="preserve">Figure 3</w:t>
      </w:r>
      <w:r>
        <w:rPr>
          <w:color w:val="000000"/>
          <w:lang w:val="en-GB"/>
        </w:rPr>
        <w:t xml:space="preserve"> Logic model of PARADISE, which structures the process evaluation, with the contextual factors expected to moderate delivery and effect.</w:t>
      </w:r>
    </w:p>
    <w:p>
      <w:pPr>
        <w:rPr>
          <w:lang w:val="en-GB"/>
        </w:rPr>
      </w:pPr>
      <w:r>
        <w:rPr>
          <w:b/>
          <w:bCs/>
          <w:color w:val="000000"/>
          <w:lang w:val="en-GB"/>
        </w:rPr>
        <w:t xml:space="preserve">Figure 4</w:t>
      </w:r>
      <w:r>
        <w:rPr>
          <w:color w:val="000000"/>
          <w:lang w:val="en-GB"/>
        </w:rPr>
        <w:t xml:space="preserve"> What participants receive in each arm over 18 months. Elements in the upper band are shared by both arms; elements in the lower band are delivered only in the PARADISE arm. CMFO, custom-made foot orthosis; SEBIA, Structured Education and Behavioural Intervention Approach.</w:t>
      </w:r>
    </w:p>
    <w:p>
      <w:pPr>
        <w:rPr>
          <w:lang w:val="en-GB"/>
        </w:rPr>
      </w:pPr>
      <w:r>
        <w:rPr>
          <w:b/>
          <w:bCs/>
          <w:color w:val="000000"/>
          <w:lang w:val="en-GB"/>
        </w:rPr>
        <w:t xml:space="preserve">Figure 5</w:t>
      </w:r>
      <w:r>
        <w:rPr>
          <w:color w:val="000000"/>
          <w:lang w:val="en-GB"/>
        </w:rPr>
        <w:t xml:space="preserve"> Pressure-guided optimisation of the custom-made foot orthosis, applied at orthosis delivery and at 6, 12 and 18 months in the PARADISE arm.</w:t>
      </w:r>
    </w:p>
    <w:p>
      <w:pPr>
        <w:pStyle w:val="Kop1"/>
        <w:rPr>
          <w:lang w:val="en-GB"/>
        </w:rPr>
      </w:pPr>
      <w:r>
        <w:rPr>
          <w:color w:val="000000"/>
          <w:lang w:val="en-GB"/>
        </w:rPr>
        <w:t xml:space="preserve">Online supplemental material</w:t>
      </w:r>
    </w:p>
    <w:p>
      <w:pPr>
        <w:rPr>
          <w:lang w:val="en-GB"/>
        </w:rPr>
      </w:pPr>
      <w:r>
        <w:rPr>
          <w:color w:val="000000"/>
          <w:lang w:val="en-GB"/>
        </w:rPr>
        <w:t xml:space="preserve">Online supplemental file 1: SPIRIT 2025 checklist. Online supplemental file 2: TIDieR checklist. Online supplemental file 3: PRECIS-2 wheel. Online supplemental file 4: participating sites and site investigators. Online supplemental file 5: statistical power across assumed intervention effects. Online supplemental file 6: model participant information and consent form (Dutch).</w:t>
      </w:r>
    </w:p>
    <w:p>
      <w:pPr>
        <w:pageBreakBefore/>
        <w:rPr>
          <w:lang w:val="en-GB"/>
        </w:rPr>
      </w:pPr>
      <w:r>
        <w:rPr>
          <w:b/>
          <w:bCs/>
          <w:color w:val="000000"/>
          <w:lang w:val="en-GB"/>
        </w:rPr>
        <w:t xml:space="preserve">Table 1</w:t>
      </w:r>
      <w:r>
        <w:rPr>
          <w:color w:val="000000"/>
          <w:lang w:val="en-GB"/>
        </w:rPr>
        <w:t xml:space="preserve"> Schedule of enrolment, interventions and assessments (SPIRIT 2025)</w:t>
      </w:r>
    </w:p>
    <w:tbl>
      <w:tblPr>
        <w:tblW w:w="9026" w:type="dxa"/>
        <w:tblBorders>
          <w:top w:val="single" w:sz="8" w:space="0" w:color="000000"/>
          <w:left w:val="nil"/>
          <w:bottom w:val="single" w:sz="8" w:space="0" w:color="000000"/>
          <w:right w:val="nil"/>
          <w:insideH w:val="single" w:sz="4" w:space="0" w:color="BFBFBF"/>
          <w:insideV w:val="nil"/>
        </w:tblBorders>
        <w:tblLayout w:type="fixed"/>
        <w:tblCellMar>
          <w:left w:w="10" w:type="dxa"/>
          <w:right w:w="10" w:type="dxa"/>
        </w:tblCellMar>
        <w:tblLook w:val="04A0" w:firstRow="1" w:lastRow="0" w:firstColumn="1" w:lastColumn="0" w:noHBand="0" w:noVBand="1"/>
      </w:tblPr>
      <w:tblGrid>
        <w:gridCol w:w="3226"/>
        <w:gridCol w:w="580"/>
        <w:gridCol w:w="580"/>
        <w:gridCol w:w="580"/>
        <w:gridCol w:w="580"/>
        <w:gridCol w:w="580"/>
        <w:gridCol w:w="580"/>
        <w:gridCol w:w="580"/>
        <w:gridCol w:w="580"/>
        <w:gridCol w:w="580"/>
        <w:gridCol w:w="580"/>
      </w:tblGrid>
      <w:tr w:rsidR="0083430E" w14:paraId="2BFBD03B" w14:textId="77777777" w:rsidTr="005E6EAF">
        <w:trPr>
          <w:tblHeader/>
        </w:trPr>
        <w:tc>
          <w:tcPr>
            <w:tcW w:w="3226" w:type="dxa"/>
            <w:tcBorders>
              <w:bottom w:val="single" w:sz="6" w:space="0" w:color="000000"/>
            </w:tcBorders>
          </w:tcPr>
          <w:p w14:paraId="505E7CC4" w14:textId="77777777" w:rsidR="0083430E" w:rsidRDefault="00BF6FC8">
            <w:pPr>
              <w:spacing w:before="20" w:after="20" w:line="240" w:lineRule="auto"/>
            </w:pPr>
            <w:r>
              <w:rPr>
                <w:b/>
                <w:bCs/>
                <w:color w:val="000000"/>
                <w:sz w:val="18"/>
                <w:szCs w:val="18"/>
              </w:rPr>
              <w:t>Procedure</w:t>
            </w:r>
          </w:p>
        </w:tc>
        <w:tc>
          <w:tcPr>
            <w:tcW w:w="580" w:type="dxa"/>
            <w:tcBorders>
              <w:bottom w:val="single" w:sz="6" w:space="0" w:color="000000"/>
            </w:tcBorders>
          </w:tcPr>
          <w:p w14:paraId="53E53FDF" w14:textId="77777777" w:rsidR="0083430E" w:rsidRDefault="00BF6FC8">
            <w:pPr>
              <w:spacing w:before="20" w:after="20" w:line="240" w:lineRule="auto"/>
              <w:jc w:val="center"/>
            </w:pPr>
            <w:r>
              <w:rPr>
                <w:b/>
                <w:bCs/>
                <w:color w:val="000000"/>
                <w:sz w:val="18"/>
                <w:szCs w:val="18"/>
              </w:rPr>
              <w:t>Screen</w:t>
            </w:r>
          </w:p>
        </w:tc>
        <w:tc>
          <w:tcPr>
            <w:tcW w:w="580" w:type="dxa"/>
            <w:tcBorders>
              <w:bottom w:val="single" w:sz="6" w:space="0" w:color="000000"/>
            </w:tcBorders>
          </w:tcPr>
          <w:p w14:paraId="1CD03198" w14:textId="77777777" w:rsidR="0083430E" w:rsidRDefault="00BF6FC8">
            <w:pPr>
              <w:spacing w:before="20" w:after="20" w:line="240" w:lineRule="auto"/>
              <w:jc w:val="center"/>
            </w:pPr>
            <w:r>
              <w:rPr>
                <w:b/>
                <w:bCs/>
                <w:color w:val="000000"/>
                <w:sz w:val="18"/>
                <w:szCs w:val="18"/>
              </w:rPr>
              <w:t>Rand./Base</w:t>
            </w:r>
          </w:p>
        </w:tc>
        <w:tc>
          <w:tcPr>
            <w:tcW w:w="580" w:type="dxa"/>
            <w:tcBorders>
              <w:bottom w:val="single" w:sz="6" w:space="0" w:color="000000"/>
            </w:tcBorders>
          </w:tcPr>
          <w:p w14:paraId="7A0B570D" w14:textId="77777777" w:rsidR="0083430E" w:rsidRDefault="00BF6FC8">
            <w:pPr>
              <w:spacing w:before="20" w:after="20" w:line="240" w:lineRule="auto"/>
              <w:jc w:val="center"/>
            </w:pPr>
            <w:r>
              <w:rPr>
                <w:b/>
                <w:bCs/>
                <w:color w:val="000000"/>
                <w:sz w:val="18"/>
                <w:szCs w:val="18"/>
              </w:rPr>
              <w:t>V2</w:t>
            </w:r>
          </w:p>
        </w:tc>
        <w:tc>
          <w:tcPr>
            <w:tcW w:w="580" w:type="dxa"/>
            <w:tcBorders>
              <w:bottom w:val="single" w:sz="6" w:space="0" w:color="000000"/>
            </w:tcBorders>
          </w:tcPr>
          <w:p w14:paraId="20178ED4" w14:textId="77777777" w:rsidR="0083430E" w:rsidRDefault="00BF6FC8">
            <w:pPr>
              <w:spacing w:before="20" w:after="20" w:line="240" w:lineRule="auto"/>
              <w:jc w:val="center"/>
            </w:pPr>
            <w:r>
              <w:rPr>
                <w:b/>
                <w:bCs/>
                <w:color w:val="000000"/>
                <w:sz w:val="18"/>
                <w:szCs w:val="18"/>
              </w:rPr>
              <w:t>3</w:t>
            </w:r>
          </w:p>
        </w:tc>
        <w:tc>
          <w:tcPr>
            <w:tcW w:w="580" w:type="dxa"/>
            <w:tcBorders>
              <w:bottom w:val="single" w:sz="6" w:space="0" w:color="000000"/>
            </w:tcBorders>
          </w:tcPr>
          <w:p w14:paraId="42CF0D4B" w14:textId="77777777" w:rsidR="0083430E" w:rsidRDefault="00BF6FC8">
            <w:pPr>
              <w:spacing w:before="20" w:after="20" w:line="240" w:lineRule="auto"/>
              <w:jc w:val="center"/>
            </w:pPr>
            <w:r>
              <w:rPr>
                <w:b/>
                <w:bCs/>
                <w:color w:val="000000"/>
                <w:sz w:val="18"/>
                <w:szCs w:val="18"/>
              </w:rPr>
              <w:t>6</w:t>
            </w:r>
          </w:p>
        </w:tc>
        <w:tc>
          <w:tcPr>
            <w:tcW w:w="580" w:type="dxa"/>
            <w:tcBorders>
              <w:bottom w:val="single" w:sz="6" w:space="0" w:color="000000"/>
            </w:tcBorders>
          </w:tcPr>
          <w:p w14:paraId="1C3DCB84" w14:textId="77777777" w:rsidR="0083430E" w:rsidRDefault="00BF6FC8">
            <w:pPr>
              <w:spacing w:before="20" w:after="20" w:line="240" w:lineRule="auto"/>
              <w:jc w:val="center"/>
            </w:pPr>
            <w:r>
              <w:rPr>
                <w:b/>
                <w:bCs/>
                <w:color w:val="000000"/>
                <w:sz w:val="18"/>
                <w:szCs w:val="18"/>
              </w:rPr>
              <w:t>9</w:t>
            </w:r>
          </w:p>
        </w:tc>
        <w:tc>
          <w:tcPr>
            <w:tcW w:w="580" w:type="dxa"/>
            <w:tcBorders>
              <w:bottom w:val="single" w:sz="6" w:space="0" w:color="000000"/>
            </w:tcBorders>
          </w:tcPr>
          <w:p w14:paraId="09B5558E" w14:textId="77777777" w:rsidR="0083430E" w:rsidRDefault="00BF6FC8">
            <w:pPr>
              <w:spacing w:before="20" w:after="20" w:line="240" w:lineRule="auto"/>
              <w:jc w:val="center"/>
            </w:pPr>
            <w:r>
              <w:rPr>
                <w:b/>
                <w:bCs/>
                <w:color w:val="000000"/>
                <w:sz w:val="18"/>
                <w:szCs w:val="18"/>
              </w:rPr>
              <w:t>12</w:t>
            </w:r>
          </w:p>
        </w:tc>
        <w:tc>
          <w:tcPr>
            <w:tcW w:w="580" w:type="dxa"/>
            <w:tcBorders>
              <w:bottom w:val="single" w:sz="6" w:space="0" w:color="000000"/>
            </w:tcBorders>
          </w:tcPr>
          <w:p w14:paraId="0C9FF0D2" w14:textId="77777777" w:rsidR="0083430E" w:rsidRDefault="00BF6FC8">
            <w:pPr>
              <w:spacing w:before="20" w:after="20" w:line="240" w:lineRule="auto"/>
              <w:jc w:val="center"/>
            </w:pPr>
            <w:r>
              <w:rPr>
                <w:b/>
                <w:bCs/>
                <w:color w:val="000000"/>
                <w:sz w:val="18"/>
                <w:szCs w:val="18"/>
              </w:rPr>
              <w:t>15</w:t>
            </w:r>
          </w:p>
        </w:tc>
        <w:tc>
          <w:tcPr>
            <w:tcW w:w="580" w:type="dxa"/>
            <w:tcBorders>
              <w:bottom w:val="single" w:sz="6" w:space="0" w:color="000000"/>
            </w:tcBorders>
          </w:tcPr>
          <w:p w14:paraId="6EE65FA9" w14:textId="77777777" w:rsidR="0083430E" w:rsidRDefault="00BF6FC8">
            <w:pPr>
              <w:spacing w:before="20" w:after="20" w:line="240" w:lineRule="auto"/>
              <w:jc w:val="center"/>
            </w:pPr>
            <w:r>
              <w:rPr>
                <w:b/>
                <w:bCs/>
                <w:color w:val="000000"/>
                <w:sz w:val="18"/>
                <w:szCs w:val="18"/>
              </w:rPr>
              <w:t>18</w:t>
            </w:r>
          </w:p>
        </w:tc>
        <w:tc>
          <w:tcPr>
            <w:tcW w:w="580" w:type="dxa"/>
            <w:tcBorders>
              <w:bottom w:val="single" w:sz="6" w:space="0" w:color="000000"/>
            </w:tcBorders>
          </w:tcPr>
          <w:p w14:paraId="16F0B927" w14:textId="77777777" w:rsidR="0083430E" w:rsidRDefault="00BF6FC8">
            <w:pPr>
              <w:spacing w:before="20" w:after="20" w:line="240" w:lineRule="auto"/>
              <w:jc w:val="center"/>
            </w:pPr>
            <w:r>
              <w:rPr>
                <w:b/>
                <w:bCs/>
                <w:color w:val="000000"/>
                <w:sz w:val="18"/>
                <w:szCs w:val="18"/>
              </w:rPr>
              <w:t>Unsch.</w:t>
            </w:r>
          </w:p>
        </w:tc>
      </w:tr>
      <w:tr w:rsidR="0083430E" w14:paraId="2DB96DD4" w14:textId="77777777" w:rsidTr="005E6EAF">
        <w:tc>
          <w:tcPr>
            <w:tcW w:w="3226" w:type="dxa"/>
          </w:tcPr>
          <w:p w14:paraId="767030B6" w14:textId="77777777" w:rsidR="0083430E" w:rsidRPr="005E6EAF" w:rsidRDefault="00BF6FC8">
            <w:pPr>
              <w:spacing w:before="20" w:after="20" w:line="240" w:lineRule="auto"/>
              <w:rPr>
                <w:b/>
                <w:bCs/>
              </w:rPr>
            </w:pPr>
            <w:r w:rsidRPr="005E6EAF">
              <w:rPr>
                <w:b/>
                <w:bCs/>
                <w:color w:val="000000"/>
                <w:sz w:val="18"/>
                <w:szCs w:val="18"/>
              </w:rPr>
              <w:t>ENROLMENT</w:t>
            </w:r>
          </w:p>
        </w:tc>
        <w:tc>
          <w:tcPr>
            <w:tcW w:w="580" w:type="dxa"/>
          </w:tcPr>
          <w:p w14:paraId="4909A8AF" w14:textId="77777777" w:rsidR="0083430E" w:rsidRDefault="0083430E">
            <w:pPr>
              <w:spacing w:before="20" w:after="20" w:line="240" w:lineRule="auto"/>
              <w:jc w:val="center"/>
            </w:pPr>
          </w:p>
        </w:tc>
        <w:tc>
          <w:tcPr>
            <w:tcW w:w="580" w:type="dxa"/>
          </w:tcPr>
          <w:p w14:paraId="12991114" w14:textId="77777777" w:rsidR="0083430E" w:rsidRDefault="0083430E">
            <w:pPr>
              <w:spacing w:before="20" w:after="20" w:line="240" w:lineRule="auto"/>
              <w:jc w:val="center"/>
            </w:pPr>
          </w:p>
        </w:tc>
        <w:tc>
          <w:tcPr>
            <w:tcW w:w="580" w:type="dxa"/>
          </w:tcPr>
          <w:p w14:paraId="1530D508" w14:textId="77777777" w:rsidR="0083430E" w:rsidRDefault="0083430E">
            <w:pPr>
              <w:spacing w:before="20" w:after="20" w:line="240" w:lineRule="auto"/>
              <w:jc w:val="center"/>
            </w:pPr>
          </w:p>
        </w:tc>
        <w:tc>
          <w:tcPr>
            <w:tcW w:w="580" w:type="dxa"/>
          </w:tcPr>
          <w:p w14:paraId="0D694031" w14:textId="77777777" w:rsidR="0083430E" w:rsidRDefault="0083430E">
            <w:pPr>
              <w:spacing w:before="20" w:after="20" w:line="240" w:lineRule="auto"/>
              <w:jc w:val="center"/>
            </w:pPr>
          </w:p>
        </w:tc>
        <w:tc>
          <w:tcPr>
            <w:tcW w:w="580" w:type="dxa"/>
          </w:tcPr>
          <w:p w14:paraId="19D058B1" w14:textId="77777777" w:rsidR="0083430E" w:rsidRDefault="0083430E">
            <w:pPr>
              <w:spacing w:before="20" w:after="20" w:line="240" w:lineRule="auto"/>
              <w:jc w:val="center"/>
            </w:pPr>
          </w:p>
        </w:tc>
        <w:tc>
          <w:tcPr>
            <w:tcW w:w="580" w:type="dxa"/>
          </w:tcPr>
          <w:p w14:paraId="68E73D50" w14:textId="77777777" w:rsidR="0083430E" w:rsidRDefault="0083430E">
            <w:pPr>
              <w:spacing w:before="20" w:after="20" w:line="240" w:lineRule="auto"/>
              <w:jc w:val="center"/>
            </w:pPr>
          </w:p>
        </w:tc>
        <w:tc>
          <w:tcPr>
            <w:tcW w:w="580" w:type="dxa"/>
          </w:tcPr>
          <w:p w14:paraId="0A281D0D" w14:textId="77777777" w:rsidR="0083430E" w:rsidRDefault="0083430E">
            <w:pPr>
              <w:spacing w:before="20" w:after="20" w:line="240" w:lineRule="auto"/>
              <w:jc w:val="center"/>
            </w:pPr>
          </w:p>
        </w:tc>
        <w:tc>
          <w:tcPr>
            <w:tcW w:w="580" w:type="dxa"/>
          </w:tcPr>
          <w:p w14:paraId="3FEF4048" w14:textId="77777777" w:rsidR="0083430E" w:rsidRDefault="0083430E">
            <w:pPr>
              <w:spacing w:before="20" w:after="20" w:line="240" w:lineRule="auto"/>
              <w:jc w:val="center"/>
            </w:pPr>
          </w:p>
        </w:tc>
        <w:tc>
          <w:tcPr>
            <w:tcW w:w="580" w:type="dxa"/>
          </w:tcPr>
          <w:p w14:paraId="5881EBB6" w14:textId="77777777" w:rsidR="0083430E" w:rsidRDefault="0083430E">
            <w:pPr>
              <w:spacing w:before="20" w:after="20" w:line="240" w:lineRule="auto"/>
              <w:jc w:val="center"/>
            </w:pPr>
          </w:p>
        </w:tc>
        <w:tc>
          <w:tcPr>
            <w:tcW w:w="580" w:type="dxa"/>
          </w:tcPr>
          <w:p w14:paraId="0B3C91FE" w14:textId="77777777" w:rsidR="0083430E" w:rsidRDefault="0083430E">
            <w:pPr>
              <w:spacing w:before="20" w:after="20" w:line="240" w:lineRule="auto"/>
              <w:jc w:val="center"/>
            </w:pPr>
          </w:p>
        </w:tc>
      </w:tr>
      <w:tr w:rsidR="0083430E" w14:paraId="05552EC8" w14:textId="77777777" w:rsidTr="005E6EAF">
        <w:tc>
          <w:tcPr>
            <w:tcW w:w="3226" w:type="dxa"/>
          </w:tcPr>
          <w:p w14:paraId="3DB72C77" w14:textId="77777777" w:rsidR="0083430E" w:rsidRDefault="00BF6FC8">
            <w:pPr>
              <w:spacing w:before="20" w:after="20" w:line="240" w:lineRule="auto"/>
            </w:pPr>
            <w:r>
              <w:rPr>
                <w:color w:val="000000"/>
                <w:sz w:val="18"/>
                <w:szCs w:val="18"/>
              </w:rPr>
              <w:t>Eligibility screening</w:t>
            </w:r>
          </w:p>
        </w:tc>
        <w:tc>
          <w:tcPr>
            <w:tcW w:w="580" w:type="dxa"/>
          </w:tcPr>
          <w:p w14:paraId="3731B1E4" w14:textId="77777777" w:rsidR="0083430E" w:rsidRDefault="00BF6FC8">
            <w:pPr>
              <w:spacing w:before="20" w:after="20" w:line="240" w:lineRule="auto"/>
              <w:jc w:val="center"/>
            </w:pPr>
            <w:r>
              <w:rPr>
                <w:color w:val="000000"/>
                <w:sz w:val="18"/>
                <w:szCs w:val="18"/>
              </w:rPr>
              <w:t>X</w:t>
            </w:r>
          </w:p>
        </w:tc>
        <w:tc>
          <w:tcPr>
            <w:tcW w:w="580" w:type="dxa"/>
          </w:tcPr>
          <w:p w14:paraId="08823772" w14:textId="77777777" w:rsidR="0083430E" w:rsidRDefault="0083430E">
            <w:pPr>
              <w:spacing w:before="20" w:after="20" w:line="240" w:lineRule="auto"/>
              <w:jc w:val="center"/>
            </w:pPr>
          </w:p>
        </w:tc>
        <w:tc>
          <w:tcPr>
            <w:tcW w:w="580" w:type="dxa"/>
          </w:tcPr>
          <w:p w14:paraId="0695CC10" w14:textId="77777777" w:rsidR="0083430E" w:rsidRDefault="0083430E">
            <w:pPr>
              <w:spacing w:before="20" w:after="20" w:line="240" w:lineRule="auto"/>
              <w:jc w:val="center"/>
            </w:pPr>
          </w:p>
        </w:tc>
        <w:tc>
          <w:tcPr>
            <w:tcW w:w="580" w:type="dxa"/>
          </w:tcPr>
          <w:p w14:paraId="3BC22567" w14:textId="77777777" w:rsidR="0083430E" w:rsidRDefault="0083430E">
            <w:pPr>
              <w:spacing w:before="20" w:after="20" w:line="240" w:lineRule="auto"/>
              <w:jc w:val="center"/>
            </w:pPr>
          </w:p>
        </w:tc>
        <w:tc>
          <w:tcPr>
            <w:tcW w:w="580" w:type="dxa"/>
          </w:tcPr>
          <w:p w14:paraId="2221C4F9" w14:textId="77777777" w:rsidR="0083430E" w:rsidRDefault="0083430E">
            <w:pPr>
              <w:spacing w:before="20" w:after="20" w:line="240" w:lineRule="auto"/>
              <w:jc w:val="center"/>
            </w:pPr>
          </w:p>
        </w:tc>
        <w:tc>
          <w:tcPr>
            <w:tcW w:w="580" w:type="dxa"/>
          </w:tcPr>
          <w:p w14:paraId="048E5529" w14:textId="77777777" w:rsidR="0083430E" w:rsidRDefault="0083430E">
            <w:pPr>
              <w:spacing w:before="20" w:after="20" w:line="240" w:lineRule="auto"/>
              <w:jc w:val="center"/>
            </w:pPr>
          </w:p>
        </w:tc>
        <w:tc>
          <w:tcPr>
            <w:tcW w:w="580" w:type="dxa"/>
          </w:tcPr>
          <w:p w14:paraId="6365AB0F" w14:textId="77777777" w:rsidR="0083430E" w:rsidRDefault="0083430E">
            <w:pPr>
              <w:spacing w:before="20" w:after="20" w:line="240" w:lineRule="auto"/>
              <w:jc w:val="center"/>
            </w:pPr>
          </w:p>
        </w:tc>
        <w:tc>
          <w:tcPr>
            <w:tcW w:w="580" w:type="dxa"/>
          </w:tcPr>
          <w:p w14:paraId="4E603BE2" w14:textId="77777777" w:rsidR="0083430E" w:rsidRDefault="0083430E">
            <w:pPr>
              <w:spacing w:before="20" w:after="20" w:line="240" w:lineRule="auto"/>
              <w:jc w:val="center"/>
            </w:pPr>
          </w:p>
        </w:tc>
        <w:tc>
          <w:tcPr>
            <w:tcW w:w="580" w:type="dxa"/>
          </w:tcPr>
          <w:p w14:paraId="5CE63A58" w14:textId="77777777" w:rsidR="0083430E" w:rsidRDefault="0083430E">
            <w:pPr>
              <w:spacing w:before="20" w:after="20" w:line="240" w:lineRule="auto"/>
              <w:jc w:val="center"/>
            </w:pPr>
          </w:p>
        </w:tc>
        <w:tc>
          <w:tcPr>
            <w:tcW w:w="580" w:type="dxa"/>
          </w:tcPr>
          <w:p w14:paraId="07593BBB" w14:textId="77777777" w:rsidR="0083430E" w:rsidRDefault="0083430E">
            <w:pPr>
              <w:spacing w:before="20" w:after="20" w:line="240" w:lineRule="auto"/>
              <w:jc w:val="center"/>
            </w:pPr>
          </w:p>
        </w:tc>
      </w:tr>
      <w:tr w:rsidR="0083430E" w14:paraId="3D415ED9" w14:textId="77777777" w:rsidTr="005E6EAF">
        <w:tc>
          <w:tcPr>
            <w:tcW w:w="3226" w:type="dxa"/>
          </w:tcPr>
          <w:p w14:paraId="2FF06AD3" w14:textId="77777777" w:rsidR="0083430E" w:rsidRDefault="00BF6FC8">
            <w:pPr>
              <w:spacing w:before="20" w:after="20" w:line="240" w:lineRule="auto"/>
            </w:pPr>
            <w:r>
              <w:rPr>
                <w:color w:val="000000"/>
                <w:sz w:val="18"/>
                <w:szCs w:val="18"/>
              </w:rPr>
              <w:t>Informed consent (participant, therapist)</w:t>
            </w:r>
          </w:p>
        </w:tc>
        <w:tc>
          <w:tcPr>
            <w:tcW w:w="580" w:type="dxa"/>
          </w:tcPr>
          <w:p w14:paraId="353EF506" w14:textId="77777777" w:rsidR="0083430E" w:rsidRDefault="00BF6FC8">
            <w:pPr>
              <w:spacing w:before="20" w:after="20" w:line="240" w:lineRule="auto"/>
              <w:jc w:val="center"/>
            </w:pPr>
            <w:r>
              <w:rPr>
                <w:color w:val="000000"/>
                <w:sz w:val="18"/>
                <w:szCs w:val="18"/>
              </w:rPr>
              <w:t>X</w:t>
            </w:r>
          </w:p>
        </w:tc>
        <w:tc>
          <w:tcPr>
            <w:tcW w:w="580" w:type="dxa"/>
          </w:tcPr>
          <w:p w14:paraId="4B4AAEE3" w14:textId="77777777" w:rsidR="0083430E" w:rsidRDefault="0083430E">
            <w:pPr>
              <w:spacing w:before="20" w:after="20" w:line="240" w:lineRule="auto"/>
              <w:jc w:val="center"/>
            </w:pPr>
          </w:p>
        </w:tc>
        <w:tc>
          <w:tcPr>
            <w:tcW w:w="580" w:type="dxa"/>
          </w:tcPr>
          <w:p w14:paraId="0B240DCA" w14:textId="77777777" w:rsidR="0083430E" w:rsidRDefault="0083430E">
            <w:pPr>
              <w:spacing w:before="20" w:after="20" w:line="240" w:lineRule="auto"/>
              <w:jc w:val="center"/>
            </w:pPr>
          </w:p>
        </w:tc>
        <w:tc>
          <w:tcPr>
            <w:tcW w:w="580" w:type="dxa"/>
          </w:tcPr>
          <w:p w14:paraId="0131B143" w14:textId="77777777" w:rsidR="0083430E" w:rsidRDefault="0083430E">
            <w:pPr>
              <w:spacing w:before="20" w:after="20" w:line="240" w:lineRule="auto"/>
              <w:jc w:val="center"/>
            </w:pPr>
          </w:p>
        </w:tc>
        <w:tc>
          <w:tcPr>
            <w:tcW w:w="580" w:type="dxa"/>
          </w:tcPr>
          <w:p w14:paraId="6A6A17A0" w14:textId="77777777" w:rsidR="0083430E" w:rsidRDefault="0083430E">
            <w:pPr>
              <w:spacing w:before="20" w:after="20" w:line="240" w:lineRule="auto"/>
              <w:jc w:val="center"/>
            </w:pPr>
          </w:p>
        </w:tc>
        <w:tc>
          <w:tcPr>
            <w:tcW w:w="580" w:type="dxa"/>
          </w:tcPr>
          <w:p w14:paraId="03194F7D" w14:textId="77777777" w:rsidR="0083430E" w:rsidRDefault="0083430E">
            <w:pPr>
              <w:spacing w:before="20" w:after="20" w:line="240" w:lineRule="auto"/>
              <w:jc w:val="center"/>
            </w:pPr>
          </w:p>
        </w:tc>
        <w:tc>
          <w:tcPr>
            <w:tcW w:w="580" w:type="dxa"/>
          </w:tcPr>
          <w:p w14:paraId="7D0B1EBC" w14:textId="77777777" w:rsidR="0083430E" w:rsidRDefault="0083430E">
            <w:pPr>
              <w:spacing w:before="20" w:after="20" w:line="240" w:lineRule="auto"/>
              <w:jc w:val="center"/>
            </w:pPr>
          </w:p>
        </w:tc>
        <w:tc>
          <w:tcPr>
            <w:tcW w:w="580" w:type="dxa"/>
          </w:tcPr>
          <w:p w14:paraId="2EA71892" w14:textId="77777777" w:rsidR="0083430E" w:rsidRDefault="0083430E">
            <w:pPr>
              <w:spacing w:before="20" w:after="20" w:line="240" w:lineRule="auto"/>
              <w:jc w:val="center"/>
            </w:pPr>
          </w:p>
        </w:tc>
        <w:tc>
          <w:tcPr>
            <w:tcW w:w="580" w:type="dxa"/>
          </w:tcPr>
          <w:p w14:paraId="5B6676C6" w14:textId="77777777" w:rsidR="0083430E" w:rsidRDefault="0083430E">
            <w:pPr>
              <w:spacing w:before="20" w:after="20" w:line="240" w:lineRule="auto"/>
              <w:jc w:val="center"/>
            </w:pPr>
          </w:p>
        </w:tc>
        <w:tc>
          <w:tcPr>
            <w:tcW w:w="580" w:type="dxa"/>
          </w:tcPr>
          <w:p w14:paraId="04E76CB0" w14:textId="77777777" w:rsidR="0083430E" w:rsidRDefault="0083430E">
            <w:pPr>
              <w:spacing w:before="20" w:after="20" w:line="240" w:lineRule="auto"/>
              <w:jc w:val="center"/>
            </w:pPr>
          </w:p>
        </w:tc>
      </w:tr>
      <w:tr w:rsidR="0083430E" w14:paraId="58364D43" w14:textId="77777777" w:rsidTr="005E6EAF">
        <w:tc>
          <w:tcPr>
            <w:tcW w:w="3226" w:type="dxa"/>
          </w:tcPr>
          <w:p w14:paraId="0FE08C8B" w14:textId="77777777" w:rsidR="0083430E" w:rsidRDefault="00BF6FC8">
            <w:pPr>
              <w:spacing w:before="20" w:after="20" w:line="240" w:lineRule="auto"/>
            </w:pPr>
            <w:r>
              <w:rPr>
                <w:color w:val="000000"/>
                <w:sz w:val="18"/>
                <w:szCs w:val="18"/>
              </w:rPr>
              <w:t>Randomisation / allocation</w:t>
            </w:r>
          </w:p>
        </w:tc>
        <w:tc>
          <w:tcPr>
            <w:tcW w:w="580" w:type="dxa"/>
          </w:tcPr>
          <w:p w14:paraId="347C5E94" w14:textId="77777777" w:rsidR="0083430E" w:rsidRDefault="0083430E">
            <w:pPr>
              <w:spacing w:before="20" w:after="20" w:line="240" w:lineRule="auto"/>
              <w:jc w:val="center"/>
            </w:pPr>
          </w:p>
        </w:tc>
        <w:tc>
          <w:tcPr>
            <w:tcW w:w="580" w:type="dxa"/>
          </w:tcPr>
          <w:p w14:paraId="22452271" w14:textId="77777777" w:rsidR="0083430E" w:rsidRDefault="00BF6FC8">
            <w:pPr>
              <w:spacing w:before="20" w:after="20" w:line="240" w:lineRule="auto"/>
              <w:jc w:val="center"/>
            </w:pPr>
            <w:r>
              <w:rPr>
                <w:color w:val="000000"/>
                <w:sz w:val="18"/>
                <w:szCs w:val="18"/>
              </w:rPr>
              <w:t>X</w:t>
            </w:r>
          </w:p>
        </w:tc>
        <w:tc>
          <w:tcPr>
            <w:tcW w:w="580" w:type="dxa"/>
          </w:tcPr>
          <w:p w14:paraId="51471840" w14:textId="77777777" w:rsidR="0083430E" w:rsidRDefault="0083430E">
            <w:pPr>
              <w:spacing w:before="20" w:after="20" w:line="240" w:lineRule="auto"/>
              <w:jc w:val="center"/>
            </w:pPr>
          </w:p>
        </w:tc>
        <w:tc>
          <w:tcPr>
            <w:tcW w:w="580" w:type="dxa"/>
          </w:tcPr>
          <w:p w14:paraId="2F7A28DE" w14:textId="77777777" w:rsidR="0083430E" w:rsidRDefault="0083430E">
            <w:pPr>
              <w:spacing w:before="20" w:after="20" w:line="240" w:lineRule="auto"/>
              <w:jc w:val="center"/>
            </w:pPr>
          </w:p>
        </w:tc>
        <w:tc>
          <w:tcPr>
            <w:tcW w:w="580" w:type="dxa"/>
          </w:tcPr>
          <w:p w14:paraId="7C7E8969" w14:textId="77777777" w:rsidR="0083430E" w:rsidRDefault="0083430E">
            <w:pPr>
              <w:spacing w:before="20" w:after="20" w:line="240" w:lineRule="auto"/>
              <w:jc w:val="center"/>
            </w:pPr>
          </w:p>
        </w:tc>
        <w:tc>
          <w:tcPr>
            <w:tcW w:w="580" w:type="dxa"/>
          </w:tcPr>
          <w:p w14:paraId="1D6A8D43" w14:textId="77777777" w:rsidR="0083430E" w:rsidRDefault="0083430E">
            <w:pPr>
              <w:spacing w:before="20" w:after="20" w:line="240" w:lineRule="auto"/>
              <w:jc w:val="center"/>
            </w:pPr>
          </w:p>
        </w:tc>
        <w:tc>
          <w:tcPr>
            <w:tcW w:w="580" w:type="dxa"/>
          </w:tcPr>
          <w:p w14:paraId="1BBA1098" w14:textId="77777777" w:rsidR="0083430E" w:rsidRDefault="0083430E">
            <w:pPr>
              <w:spacing w:before="20" w:after="20" w:line="240" w:lineRule="auto"/>
              <w:jc w:val="center"/>
            </w:pPr>
          </w:p>
        </w:tc>
        <w:tc>
          <w:tcPr>
            <w:tcW w:w="580" w:type="dxa"/>
          </w:tcPr>
          <w:p w14:paraId="4C1B551C" w14:textId="77777777" w:rsidR="0083430E" w:rsidRDefault="0083430E">
            <w:pPr>
              <w:spacing w:before="20" w:after="20" w:line="240" w:lineRule="auto"/>
              <w:jc w:val="center"/>
            </w:pPr>
          </w:p>
        </w:tc>
        <w:tc>
          <w:tcPr>
            <w:tcW w:w="580" w:type="dxa"/>
          </w:tcPr>
          <w:p w14:paraId="4F9CEE5C" w14:textId="77777777" w:rsidR="0083430E" w:rsidRDefault="0083430E">
            <w:pPr>
              <w:spacing w:before="20" w:after="20" w:line="240" w:lineRule="auto"/>
              <w:jc w:val="center"/>
            </w:pPr>
          </w:p>
        </w:tc>
        <w:tc>
          <w:tcPr>
            <w:tcW w:w="580" w:type="dxa"/>
          </w:tcPr>
          <w:p w14:paraId="52711B6F" w14:textId="77777777" w:rsidR="0083430E" w:rsidRDefault="0083430E">
            <w:pPr>
              <w:spacing w:before="20" w:after="20" w:line="240" w:lineRule="auto"/>
              <w:jc w:val="center"/>
            </w:pPr>
          </w:p>
        </w:tc>
      </w:tr>
      <w:tr w:rsidR="0083430E" w14:paraId="1CE26F61" w14:textId="77777777" w:rsidTr="005E6EAF">
        <w:tc>
          <w:tcPr>
            <w:tcW w:w="3226" w:type="dxa"/>
          </w:tcPr>
          <w:p w14:paraId="363ED84F" w14:textId="77777777" w:rsidR="0083430E" w:rsidRPr="005E6EAF" w:rsidRDefault="00BF6FC8">
            <w:pPr>
              <w:spacing w:before="20" w:after="20" w:line="240" w:lineRule="auto"/>
              <w:rPr>
                <w:b/>
                <w:bCs/>
              </w:rPr>
            </w:pPr>
            <w:r w:rsidRPr="005E6EAF">
              <w:rPr>
                <w:b/>
                <w:bCs/>
                <w:color w:val="000000"/>
                <w:sz w:val="18"/>
                <w:szCs w:val="18"/>
              </w:rPr>
              <w:t>INTERVENTIONS</w:t>
            </w:r>
          </w:p>
        </w:tc>
        <w:tc>
          <w:tcPr>
            <w:tcW w:w="580" w:type="dxa"/>
          </w:tcPr>
          <w:p w14:paraId="23FD27CA" w14:textId="77777777" w:rsidR="0083430E" w:rsidRDefault="0083430E">
            <w:pPr>
              <w:spacing w:before="20" w:after="20" w:line="240" w:lineRule="auto"/>
              <w:jc w:val="center"/>
            </w:pPr>
          </w:p>
        </w:tc>
        <w:tc>
          <w:tcPr>
            <w:tcW w:w="580" w:type="dxa"/>
          </w:tcPr>
          <w:p w14:paraId="41EC4919" w14:textId="77777777" w:rsidR="0083430E" w:rsidRDefault="0083430E">
            <w:pPr>
              <w:spacing w:before="20" w:after="20" w:line="240" w:lineRule="auto"/>
              <w:jc w:val="center"/>
            </w:pPr>
          </w:p>
        </w:tc>
        <w:tc>
          <w:tcPr>
            <w:tcW w:w="580" w:type="dxa"/>
          </w:tcPr>
          <w:p w14:paraId="20BD2052" w14:textId="77777777" w:rsidR="0083430E" w:rsidRDefault="0083430E">
            <w:pPr>
              <w:spacing w:before="20" w:after="20" w:line="240" w:lineRule="auto"/>
              <w:jc w:val="center"/>
            </w:pPr>
          </w:p>
        </w:tc>
        <w:tc>
          <w:tcPr>
            <w:tcW w:w="580" w:type="dxa"/>
          </w:tcPr>
          <w:p w14:paraId="128DB445" w14:textId="77777777" w:rsidR="0083430E" w:rsidRDefault="0083430E">
            <w:pPr>
              <w:spacing w:before="20" w:after="20" w:line="240" w:lineRule="auto"/>
              <w:jc w:val="center"/>
            </w:pPr>
          </w:p>
        </w:tc>
        <w:tc>
          <w:tcPr>
            <w:tcW w:w="580" w:type="dxa"/>
          </w:tcPr>
          <w:p w14:paraId="614983AC" w14:textId="77777777" w:rsidR="0083430E" w:rsidRDefault="0083430E">
            <w:pPr>
              <w:spacing w:before="20" w:after="20" w:line="240" w:lineRule="auto"/>
              <w:jc w:val="center"/>
            </w:pPr>
          </w:p>
        </w:tc>
        <w:tc>
          <w:tcPr>
            <w:tcW w:w="580" w:type="dxa"/>
          </w:tcPr>
          <w:p w14:paraId="5C4D37B2" w14:textId="77777777" w:rsidR="0083430E" w:rsidRDefault="0083430E">
            <w:pPr>
              <w:spacing w:before="20" w:after="20" w:line="240" w:lineRule="auto"/>
              <w:jc w:val="center"/>
            </w:pPr>
          </w:p>
        </w:tc>
        <w:tc>
          <w:tcPr>
            <w:tcW w:w="580" w:type="dxa"/>
          </w:tcPr>
          <w:p w14:paraId="195E9C2E" w14:textId="77777777" w:rsidR="0083430E" w:rsidRDefault="0083430E">
            <w:pPr>
              <w:spacing w:before="20" w:after="20" w:line="240" w:lineRule="auto"/>
              <w:jc w:val="center"/>
            </w:pPr>
          </w:p>
        </w:tc>
        <w:tc>
          <w:tcPr>
            <w:tcW w:w="580" w:type="dxa"/>
          </w:tcPr>
          <w:p w14:paraId="5D9A557E" w14:textId="77777777" w:rsidR="0083430E" w:rsidRDefault="0083430E">
            <w:pPr>
              <w:spacing w:before="20" w:after="20" w:line="240" w:lineRule="auto"/>
              <w:jc w:val="center"/>
            </w:pPr>
          </w:p>
        </w:tc>
        <w:tc>
          <w:tcPr>
            <w:tcW w:w="580" w:type="dxa"/>
          </w:tcPr>
          <w:p w14:paraId="04CEB93D" w14:textId="77777777" w:rsidR="0083430E" w:rsidRDefault="0083430E">
            <w:pPr>
              <w:spacing w:before="20" w:after="20" w:line="240" w:lineRule="auto"/>
              <w:jc w:val="center"/>
            </w:pPr>
          </w:p>
        </w:tc>
        <w:tc>
          <w:tcPr>
            <w:tcW w:w="580" w:type="dxa"/>
          </w:tcPr>
          <w:p w14:paraId="09A5134F" w14:textId="77777777" w:rsidR="0083430E" w:rsidRDefault="0083430E">
            <w:pPr>
              <w:spacing w:before="20" w:after="20" w:line="240" w:lineRule="auto"/>
              <w:jc w:val="center"/>
            </w:pPr>
          </w:p>
        </w:tc>
      </w:tr>
      <w:tr w:rsidR="0083430E" w14:paraId="5F815130" w14:textId="77777777" w:rsidTr="005E6EAF">
        <w:tc>
          <w:tcPr>
            <w:tcW w:w="3226" w:type="dxa"/>
          </w:tcPr>
          <w:p w14:paraId="35D7A020" w14:textId="77777777" w:rsidR="0083430E" w:rsidRPr="0065684E" w:rsidRDefault="00BF6FC8">
            <w:pPr>
              <w:spacing w:before="20" w:after="20" w:line="240" w:lineRule="auto"/>
              <w:rPr>
                <w:lang w:val="en-GB"/>
              </w:rPr>
            </w:pPr>
            <w:r w:rsidRPr="0065684E">
              <w:rPr>
                <w:color w:val="000000"/>
                <w:sz w:val="18"/>
                <w:szCs w:val="18"/>
                <w:lang w:val="en-GB"/>
              </w:rPr>
              <w:t>Scheduled trial visit (both arms)</w:t>
            </w:r>
          </w:p>
        </w:tc>
        <w:tc>
          <w:tcPr>
            <w:tcW w:w="580" w:type="dxa"/>
          </w:tcPr>
          <w:p w14:paraId="2C26B4D5" w14:textId="77777777" w:rsidR="0083430E" w:rsidRDefault="00BF6FC8">
            <w:pPr>
              <w:spacing w:before="20" w:after="20" w:line="240" w:lineRule="auto"/>
              <w:jc w:val="center"/>
            </w:pPr>
            <w:r>
              <w:rPr>
                <w:color w:val="000000"/>
                <w:sz w:val="18"/>
                <w:szCs w:val="18"/>
              </w:rPr>
              <w:t>X</w:t>
            </w:r>
          </w:p>
        </w:tc>
        <w:tc>
          <w:tcPr>
            <w:tcW w:w="580" w:type="dxa"/>
          </w:tcPr>
          <w:p w14:paraId="63F4149C" w14:textId="77777777" w:rsidR="0083430E" w:rsidRDefault="00BF6FC8">
            <w:pPr>
              <w:spacing w:before="20" w:after="20" w:line="240" w:lineRule="auto"/>
              <w:jc w:val="center"/>
            </w:pPr>
            <w:r>
              <w:rPr>
                <w:color w:val="000000"/>
                <w:sz w:val="18"/>
                <w:szCs w:val="18"/>
              </w:rPr>
              <w:t>X</w:t>
            </w:r>
          </w:p>
        </w:tc>
        <w:tc>
          <w:tcPr>
            <w:tcW w:w="580" w:type="dxa"/>
          </w:tcPr>
          <w:p w14:paraId="25C79E95" w14:textId="77777777" w:rsidR="0083430E" w:rsidRDefault="00BF6FC8">
            <w:pPr>
              <w:spacing w:before="20" w:after="20" w:line="240" w:lineRule="auto"/>
              <w:jc w:val="center"/>
            </w:pPr>
            <w:r>
              <w:rPr>
                <w:color w:val="000000"/>
                <w:sz w:val="18"/>
                <w:szCs w:val="18"/>
              </w:rPr>
              <w:t>X</w:t>
            </w:r>
          </w:p>
        </w:tc>
        <w:tc>
          <w:tcPr>
            <w:tcW w:w="580" w:type="dxa"/>
          </w:tcPr>
          <w:p w14:paraId="761B81E8" w14:textId="77777777" w:rsidR="0083430E" w:rsidRDefault="00BF6FC8">
            <w:pPr>
              <w:spacing w:before="20" w:after="20" w:line="240" w:lineRule="auto"/>
              <w:jc w:val="center"/>
            </w:pPr>
            <w:r>
              <w:rPr>
                <w:color w:val="000000"/>
                <w:sz w:val="18"/>
                <w:szCs w:val="18"/>
              </w:rPr>
              <w:t>X</w:t>
            </w:r>
          </w:p>
        </w:tc>
        <w:tc>
          <w:tcPr>
            <w:tcW w:w="580" w:type="dxa"/>
          </w:tcPr>
          <w:p w14:paraId="1853A1F0" w14:textId="77777777" w:rsidR="0083430E" w:rsidRDefault="00BF6FC8">
            <w:pPr>
              <w:spacing w:before="20" w:after="20" w:line="240" w:lineRule="auto"/>
              <w:jc w:val="center"/>
            </w:pPr>
            <w:r>
              <w:rPr>
                <w:color w:val="000000"/>
                <w:sz w:val="18"/>
                <w:szCs w:val="18"/>
              </w:rPr>
              <w:t>X</w:t>
            </w:r>
          </w:p>
        </w:tc>
        <w:tc>
          <w:tcPr>
            <w:tcW w:w="580" w:type="dxa"/>
          </w:tcPr>
          <w:p w14:paraId="5B782304" w14:textId="77777777" w:rsidR="0083430E" w:rsidRDefault="00BF6FC8">
            <w:pPr>
              <w:spacing w:before="20" w:after="20" w:line="240" w:lineRule="auto"/>
              <w:jc w:val="center"/>
            </w:pPr>
            <w:r>
              <w:rPr>
                <w:color w:val="000000"/>
                <w:sz w:val="18"/>
                <w:szCs w:val="18"/>
              </w:rPr>
              <w:t>X</w:t>
            </w:r>
          </w:p>
        </w:tc>
        <w:tc>
          <w:tcPr>
            <w:tcW w:w="580" w:type="dxa"/>
          </w:tcPr>
          <w:p w14:paraId="2AE43E73" w14:textId="77777777" w:rsidR="0083430E" w:rsidRDefault="00BF6FC8">
            <w:pPr>
              <w:spacing w:before="20" w:after="20" w:line="240" w:lineRule="auto"/>
              <w:jc w:val="center"/>
            </w:pPr>
            <w:r>
              <w:rPr>
                <w:color w:val="000000"/>
                <w:sz w:val="18"/>
                <w:szCs w:val="18"/>
              </w:rPr>
              <w:t>X</w:t>
            </w:r>
          </w:p>
        </w:tc>
        <w:tc>
          <w:tcPr>
            <w:tcW w:w="580" w:type="dxa"/>
          </w:tcPr>
          <w:p w14:paraId="113C8E22" w14:textId="77777777" w:rsidR="0083430E" w:rsidRDefault="00BF6FC8">
            <w:pPr>
              <w:spacing w:before="20" w:after="20" w:line="240" w:lineRule="auto"/>
              <w:jc w:val="center"/>
            </w:pPr>
            <w:r>
              <w:rPr>
                <w:color w:val="000000"/>
                <w:sz w:val="18"/>
                <w:szCs w:val="18"/>
              </w:rPr>
              <w:t>X</w:t>
            </w:r>
          </w:p>
        </w:tc>
        <w:tc>
          <w:tcPr>
            <w:tcW w:w="580" w:type="dxa"/>
          </w:tcPr>
          <w:p w14:paraId="5B256559" w14:textId="77777777" w:rsidR="0083430E" w:rsidRDefault="00BF6FC8">
            <w:pPr>
              <w:spacing w:before="20" w:after="20" w:line="240" w:lineRule="auto"/>
              <w:jc w:val="center"/>
            </w:pPr>
            <w:r>
              <w:rPr>
                <w:color w:val="000000"/>
                <w:sz w:val="18"/>
                <w:szCs w:val="18"/>
              </w:rPr>
              <w:t>X</w:t>
            </w:r>
          </w:p>
        </w:tc>
        <w:tc>
          <w:tcPr>
            <w:tcW w:w="580" w:type="dxa"/>
          </w:tcPr>
          <w:p w14:paraId="44ADED9C" w14:textId="77777777" w:rsidR="0083430E" w:rsidRDefault="00BF6FC8">
            <w:pPr>
              <w:spacing w:before="20" w:after="20" w:line="240" w:lineRule="auto"/>
              <w:jc w:val="center"/>
            </w:pPr>
            <w:r>
              <w:rPr>
                <w:color w:val="000000"/>
                <w:sz w:val="18"/>
                <w:szCs w:val="18"/>
              </w:rPr>
              <w:t>X</w:t>
            </w:r>
          </w:p>
        </w:tc>
      </w:tr>
      <w:tr w:rsidR="0083430E" w14:paraId="59CCE450" w14:textId="77777777" w:rsidTr="005E6EAF">
        <w:tc>
          <w:tcPr>
            <w:tcW w:w="3226" w:type="dxa"/>
          </w:tcPr>
          <w:p w14:paraId="7F147E44" w14:textId="6D60A7AF" w:rsidR="0083430E" w:rsidRDefault="00BF6FC8">
            <w:pPr>
              <w:spacing w:before="20" w:after="20" w:line="240" w:lineRule="auto"/>
            </w:pPr>
            <w:r>
              <w:rPr>
                <w:color w:val="000000"/>
                <w:sz w:val="18"/>
                <w:szCs w:val="18"/>
              </w:rPr>
              <w:t>CMFO prescription (both arms)</w:t>
            </w:r>
          </w:p>
        </w:tc>
        <w:tc>
          <w:tcPr>
            <w:tcW w:w="580" w:type="dxa"/>
          </w:tcPr>
          <w:p w14:paraId="503D031E" w14:textId="77777777" w:rsidR="0083430E" w:rsidRDefault="0083430E">
            <w:pPr>
              <w:spacing w:before="20" w:after="20" w:line="240" w:lineRule="auto"/>
              <w:jc w:val="center"/>
            </w:pPr>
          </w:p>
        </w:tc>
        <w:tc>
          <w:tcPr>
            <w:tcW w:w="580" w:type="dxa"/>
          </w:tcPr>
          <w:p w14:paraId="4FAD7F06" w14:textId="77777777" w:rsidR="0083430E" w:rsidRDefault="00BF6FC8">
            <w:pPr>
              <w:spacing w:before="20" w:after="20" w:line="240" w:lineRule="auto"/>
              <w:jc w:val="center"/>
            </w:pPr>
            <w:r>
              <w:rPr>
                <w:color w:val="000000"/>
                <w:sz w:val="18"/>
                <w:szCs w:val="18"/>
              </w:rPr>
              <w:t>X</w:t>
            </w:r>
          </w:p>
        </w:tc>
        <w:tc>
          <w:tcPr>
            <w:tcW w:w="580" w:type="dxa"/>
          </w:tcPr>
          <w:p w14:paraId="4DEEDCF3" w14:textId="77777777" w:rsidR="0083430E" w:rsidRDefault="0083430E">
            <w:pPr>
              <w:spacing w:before="20" w:after="20" w:line="240" w:lineRule="auto"/>
              <w:jc w:val="center"/>
            </w:pPr>
          </w:p>
        </w:tc>
        <w:tc>
          <w:tcPr>
            <w:tcW w:w="580" w:type="dxa"/>
          </w:tcPr>
          <w:p w14:paraId="5F9F32F6" w14:textId="77777777" w:rsidR="0083430E" w:rsidRDefault="0083430E">
            <w:pPr>
              <w:spacing w:before="20" w:after="20" w:line="240" w:lineRule="auto"/>
              <w:jc w:val="center"/>
            </w:pPr>
          </w:p>
        </w:tc>
        <w:tc>
          <w:tcPr>
            <w:tcW w:w="580" w:type="dxa"/>
          </w:tcPr>
          <w:p w14:paraId="7972FBA7" w14:textId="77777777" w:rsidR="0083430E" w:rsidRDefault="0083430E">
            <w:pPr>
              <w:spacing w:before="20" w:after="20" w:line="240" w:lineRule="auto"/>
              <w:jc w:val="center"/>
            </w:pPr>
          </w:p>
        </w:tc>
        <w:tc>
          <w:tcPr>
            <w:tcW w:w="580" w:type="dxa"/>
          </w:tcPr>
          <w:p w14:paraId="4B2D3246" w14:textId="77777777" w:rsidR="0083430E" w:rsidRDefault="0083430E">
            <w:pPr>
              <w:spacing w:before="20" w:after="20" w:line="240" w:lineRule="auto"/>
              <w:jc w:val="center"/>
            </w:pPr>
          </w:p>
        </w:tc>
        <w:tc>
          <w:tcPr>
            <w:tcW w:w="580" w:type="dxa"/>
          </w:tcPr>
          <w:p w14:paraId="1FEE83F8" w14:textId="77777777" w:rsidR="0083430E" w:rsidRDefault="0083430E">
            <w:pPr>
              <w:spacing w:before="20" w:after="20" w:line="240" w:lineRule="auto"/>
              <w:jc w:val="center"/>
            </w:pPr>
          </w:p>
        </w:tc>
        <w:tc>
          <w:tcPr>
            <w:tcW w:w="580" w:type="dxa"/>
          </w:tcPr>
          <w:p w14:paraId="1C498116" w14:textId="77777777" w:rsidR="0083430E" w:rsidRDefault="0083430E">
            <w:pPr>
              <w:spacing w:before="20" w:after="20" w:line="240" w:lineRule="auto"/>
              <w:jc w:val="center"/>
            </w:pPr>
          </w:p>
        </w:tc>
        <w:tc>
          <w:tcPr>
            <w:tcW w:w="580" w:type="dxa"/>
          </w:tcPr>
          <w:p w14:paraId="4AE9E11D" w14:textId="77777777" w:rsidR="0083430E" w:rsidRDefault="0083430E">
            <w:pPr>
              <w:spacing w:before="20" w:after="20" w:line="240" w:lineRule="auto"/>
              <w:jc w:val="center"/>
            </w:pPr>
          </w:p>
        </w:tc>
        <w:tc>
          <w:tcPr>
            <w:tcW w:w="580" w:type="dxa"/>
          </w:tcPr>
          <w:p w14:paraId="096DF140" w14:textId="77777777" w:rsidR="0083430E" w:rsidRDefault="0083430E">
            <w:pPr>
              <w:spacing w:before="20" w:after="20" w:line="240" w:lineRule="auto"/>
              <w:jc w:val="center"/>
            </w:pPr>
          </w:p>
        </w:tc>
      </w:tr>
      <w:tr w:rsidR="0083430E" w14:paraId="7C7F66F5" w14:textId="77777777" w:rsidTr="005E6EAF">
        <w:tc>
          <w:tcPr>
            <w:tcW w:w="3226" w:type="dxa"/>
          </w:tcPr>
          <w:p w14:paraId="245FB684" w14:textId="300DC828" w:rsidR="0083430E" w:rsidRPr="0065684E" w:rsidRDefault="00BF6FC8">
            <w:pPr>
              <w:spacing w:before="20" w:after="20" w:line="240" w:lineRule="auto"/>
              <w:rPr>
                <w:lang w:val="en-GB"/>
              </w:rPr>
            </w:pPr>
            <w:r w:rsidRPr="0065684E">
              <w:rPr>
                <w:color w:val="000000"/>
                <w:sz w:val="18"/>
                <w:szCs w:val="18"/>
                <w:lang w:val="en-GB"/>
              </w:rPr>
              <w:t>CMFO delivery + sensor integration (</w:t>
            </w:r>
            <w:r>
              <w:rPr>
                <w:color w:val="000000"/>
                <w:sz w:val="18"/>
                <w:szCs w:val="18"/>
                <w:lang w:val="en-GB"/>
              </w:rPr>
              <w:t>both arms</w:t>
            </w:r>
            <w:r w:rsidRPr="0065684E">
              <w:rPr>
                <w:color w:val="000000"/>
                <w:sz w:val="18"/>
                <w:szCs w:val="18"/>
                <w:lang w:val="en-GB"/>
              </w:rPr>
              <w:t>)</w:t>
            </w:r>
          </w:p>
        </w:tc>
        <w:tc>
          <w:tcPr>
            <w:tcW w:w="580" w:type="dxa"/>
          </w:tcPr>
          <w:p w14:paraId="06E9BD8C" w14:textId="77777777" w:rsidR="0083430E" w:rsidRPr="0065684E" w:rsidRDefault="0083430E">
            <w:pPr>
              <w:spacing w:before="20" w:after="20" w:line="240" w:lineRule="auto"/>
              <w:jc w:val="center"/>
              <w:rPr>
                <w:lang w:val="en-GB"/>
              </w:rPr>
            </w:pPr>
          </w:p>
        </w:tc>
        <w:tc>
          <w:tcPr>
            <w:tcW w:w="580" w:type="dxa"/>
          </w:tcPr>
          <w:p w14:paraId="5019644C" w14:textId="77777777" w:rsidR="0083430E" w:rsidRPr="0065684E" w:rsidRDefault="0083430E">
            <w:pPr>
              <w:spacing w:before="20" w:after="20" w:line="240" w:lineRule="auto"/>
              <w:jc w:val="center"/>
              <w:rPr>
                <w:lang w:val="en-GB"/>
              </w:rPr>
            </w:pPr>
          </w:p>
        </w:tc>
        <w:tc>
          <w:tcPr>
            <w:tcW w:w="580" w:type="dxa"/>
          </w:tcPr>
          <w:p w14:paraId="7929998A" w14:textId="77777777" w:rsidR="0083430E" w:rsidRDefault="00BF6FC8">
            <w:pPr>
              <w:spacing w:before="20" w:after="20" w:line="240" w:lineRule="auto"/>
              <w:jc w:val="center"/>
            </w:pPr>
            <w:r>
              <w:rPr>
                <w:color w:val="000000"/>
                <w:sz w:val="18"/>
                <w:szCs w:val="18"/>
              </w:rPr>
              <w:t>X</w:t>
            </w:r>
          </w:p>
        </w:tc>
        <w:tc>
          <w:tcPr>
            <w:tcW w:w="580" w:type="dxa"/>
          </w:tcPr>
          <w:p w14:paraId="4BF42C7B" w14:textId="77777777" w:rsidR="0083430E" w:rsidRDefault="0083430E">
            <w:pPr>
              <w:spacing w:before="20" w:after="20" w:line="240" w:lineRule="auto"/>
              <w:jc w:val="center"/>
            </w:pPr>
          </w:p>
        </w:tc>
        <w:tc>
          <w:tcPr>
            <w:tcW w:w="580" w:type="dxa"/>
          </w:tcPr>
          <w:p w14:paraId="715B5381" w14:textId="77777777" w:rsidR="0083430E" w:rsidRDefault="0083430E">
            <w:pPr>
              <w:spacing w:before="20" w:after="20" w:line="240" w:lineRule="auto"/>
              <w:jc w:val="center"/>
            </w:pPr>
          </w:p>
        </w:tc>
        <w:tc>
          <w:tcPr>
            <w:tcW w:w="580" w:type="dxa"/>
          </w:tcPr>
          <w:p w14:paraId="579F807C" w14:textId="77777777" w:rsidR="0083430E" w:rsidRDefault="0083430E">
            <w:pPr>
              <w:spacing w:before="20" w:after="20" w:line="240" w:lineRule="auto"/>
              <w:jc w:val="center"/>
            </w:pPr>
          </w:p>
        </w:tc>
        <w:tc>
          <w:tcPr>
            <w:tcW w:w="580" w:type="dxa"/>
          </w:tcPr>
          <w:p w14:paraId="1D11025F" w14:textId="77777777" w:rsidR="0083430E" w:rsidRDefault="0083430E">
            <w:pPr>
              <w:spacing w:before="20" w:after="20" w:line="240" w:lineRule="auto"/>
              <w:jc w:val="center"/>
            </w:pPr>
          </w:p>
        </w:tc>
        <w:tc>
          <w:tcPr>
            <w:tcW w:w="580" w:type="dxa"/>
          </w:tcPr>
          <w:p w14:paraId="3094AA83" w14:textId="77777777" w:rsidR="0083430E" w:rsidRDefault="0083430E">
            <w:pPr>
              <w:spacing w:before="20" w:after="20" w:line="240" w:lineRule="auto"/>
              <w:jc w:val="center"/>
            </w:pPr>
          </w:p>
        </w:tc>
        <w:tc>
          <w:tcPr>
            <w:tcW w:w="580" w:type="dxa"/>
          </w:tcPr>
          <w:p w14:paraId="525E3FAD" w14:textId="77777777" w:rsidR="0083430E" w:rsidRDefault="0083430E">
            <w:pPr>
              <w:spacing w:before="20" w:after="20" w:line="240" w:lineRule="auto"/>
              <w:jc w:val="center"/>
            </w:pPr>
          </w:p>
        </w:tc>
        <w:tc>
          <w:tcPr>
            <w:tcW w:w="580" w:type="dxa"/>
          </w:tcPr>
          <w:p w14:paraId="04BDB2C2" w14:textId="77777777" w:rsidR="0083430E" w:rsidRDefault="0083430E">
            <w:pPr>
              <w:spacing w:before="20" w:after="20" w:line="240" w:lineRule="auto"/>
              <w:jc w:val="center"/>
            </w:pPr>
          </w:p>
        </w:tc>
      </w:tr>
      <w:tr w:rsidR="0083430E" w14:paraId="6B947B5C" w14:textId="77777777" w:rsidTr="005E6EAF">
        <w:tc>
          <w:tcPr>
            <w:tcW w:w="3226" w:type="dxa"/>
          </w:tcPr>
          <w:p w14:paraId="3E9DC4D5" w14:textId="77777777" w:rsidR="0083430E" w:rsidRPr="0065684E" w:rsidRDefault="00BF6FC8">
            <w:pPr>
              <w:spacing w:before="20" w:after="20" w:line="240" w:lineRule="auto"/>
              <w:rPr>
                <w:lang w:val="en-GB"/>
              </w:rPr>
            </w:pPr>
            <w:r w:rsidRPr="0065684E">
              <w:rPr>
                <w:color w:val="000000"/>
                <w:sz w:val="18"/>
                <w:szCs w:val="18"/>
                <w:lang w:val="en-GB"/>
              </w:rPr>
              <w:t>SEBIA Step 1 — foot-care behaviour, health literacy, education</w:t>
            </w:r>
          </w:p>
        </w:tc>
        <w:tc>
          <w:tcPr>
            <w:tcW w:w="580" w:type="dxa"/>
          </w:tcPr>
          <w:p w14:paraId="4594F4B9" w14:textId="77777777" w:rsidR="0083430E" w:rsidRPr="0065684E" w:rsidRDefault="0083430E">
            <w:pPr>
              <w:spacing w:before="20" w:after="20" w:line="240" w:lineRule="auto"/>
              <w:jc w:val="center"/>
              <w:rPr>
                <w:lang w:val="en-GB"/>
              </w:rPr>
            </w:pPr>
          </w:p>
        </w:tc>
        <w:tc>
          <w:tcPr>
            <w:tcW w:w="580" w:type="dxa"/>
          </w:tcPr>
          <w:p w14:paraId="7E7D32C6" w14:textId="77777777" w:rsidR="0083430E" w:rsidRDefault="00BF6FC8">
            <w:pPr>
              <w:spacing w:before="20" w:after="20" w:line="240" w:lineRule="auto"/>
              <w:jc w:val="center"/>
            </w:pPr>
            <w:r>
              <w:rPr>
                <w:color w:val="000000"/>
                <w:sz w:val="18"/>
                <w:szCs w:val="18"/>
              </w:rPr>
              <w:t>X</w:t>
            </w:r>
          </w:p>
        </w:tc>
        <w:tc>
          <w:tcPr>
            <w:tcW w:w="580" w:type="dxa"/>
          </w:tcPr>
          <w:p w14:paraId="2411C068" w14:textId="77777777" w:rsidR="0083430E" w:rsidRDefault="0083430E">
            <w:pPr>
              <w:spacing w:before="20" w:after="20" w:line="240" w:lineRule="auto"/>
              <w:jc w:val="center"/>
            </w:pPr>
          </w:p>
        </w:tc>
        <w:tc>
          <w:tcPr>
            <w:tcW w:w="580" w:type="dxa"/>
          </w:tcPr>
          <w:p w14:paraId="580F0D9A" w14:textId="77777777" w:rsidR="0083430E" w:rsidRDefault="0083430E">
            <w:pPr>
              <w:spacing w:before="20" w:after="20" w:line="240" w:lineRule="auto"/>
              <w:jc w:val="center"/>
            </w:pPr>
          </w:p>
        </w:tc>
        <w:tc>
          <w:tcPr>
            <w:tcW w:w="580" w:type="dxa"/>
          </w:tcPr>
          <w:p w14:paraId="5489B326" w14:textId="77777777" w:rsidR="0083430E" w:rsidRDefault="0083430E">
            <w:pPr>
              <w:spacing w:before="20" w:after="20" w:line="240" w:lineRule="auto"/>
              <w:jc w:val="center"/>
            </w:pPr>
          </w:p>
        </w:tc>
        <w:tc>
          <w:tcPr>
            <w:tcW w:w="580" w:type="dxa"/>
          </w:tcPr>
          <w:p w14:paraId="41AA895A" w14:textId="77777777" w:rsidR="0083430E" w:rsidRDefault="0083430E">
            <w:pPr>
              <w:spacing w:before="20" w:after="20" w:line="240" w:lineRule="auto"/>
              <w:jc w:val="center"/>
            </w:pPr>
          </w:p>
        </w:tc>
        <w:tc>
          <w:tcPr>
            <w:tcW w:w="580" w:type="dxa"/>
          </w:tcPr>
          <w:p w14:paraId="466425A6" w14:textId="77777777" w:rsidR="0083430E" w:rsidRDefault="0083430E">
            <w:pPr>
              <w:spacing w:before="20" w:after="20" w:line="240" w:lineRule="auto"/>
              <w:jc w:val="center"/>
            </w:pPr>
          </w:p>
        </w:tc>
        <w:tc>
          <w:tcPr>
            <w:tcW w:w="580" w:type="dxa"/>
          </w:tcPr>
          <w:p w14:paraId="0B0536FC" w14:textId="77777777" w:rsidR="0083430E" w:rsidRDefault="0083430E">
            <w:pPr>
              <w:spacing w:before="20" w:after="20" w:line="240" w:lineRule="auto"/>
              <w:jc w:val="center"/>
            </w:pPr>
          </w:p>
        </w:tc>
        <w:tc>
          <w:tcPr>
            <w:tcW w:w="580" w:type="dxa"/>
          </w:tcPr>
          <w:p w14:paraId="621B27AE" w14:textId="77777777" w:rsidR="0083430E" w:rsidRDefault="0083430E">
            <w:pPr>
              <w:spacing w:before="20" w:after="20" w:line="240" w:lineRule="auto"/>
              <w:jc w:val="center"/>
            </w:pPr>
          </w:p>
        </w:tc>
        <w:tc>
          <w:tcPr>
            <w:tcW w:w="580" w:type="dxa"/>
          </w:tcPr>
          <w:p w14:paraId="46CE18A6" w14:textId="77777777" w:rsidR="0083430E" w:rsidRDefault="0083430E">
            <w:pPr>
              <w:spacing w:before="20" w:after="20" w:line="240" w:lineRule="auto"/>
              <w:jc w:val="center"/>
            </w:pPr>
          </w:p>
        </w:tc>
      </w:tr>
      <w:tr w:rsidR="0083430E" w14:paraId="51874FFB" w14:textId="77777777" w:rsidTr="005E6EAF">
        <w:tc>
          <w:tcPr>
            <w:tcW w:w="3226" w:type="dxa"/>
          </w:tcPr>
          <w:p w14:paraId="3A4D5735" w14:textId="77777777" w:rsidR="0083430E" w:rsidRPr="0065684E" w:rsidRDefault="00BF6FC8">
            <w:pPr>
              <w:spacing w:before="20" w:after="20" w:line="240" w:lineRule="auto"/>
              <w:rPr>
                <w:lang w:val="en-GB"/>
              </w:rPr>
            </w:pPr>
            <w:r w:rsidRPr="0065684E">
              <w:rPr>
                <w:color w:val="000000"/>
                <w:sz w:val="18"/>
                <w:szCs w:val="18"/>
                <w:lang w:val="en-GB"/>
              </w:rPr>
              <w:t>SEBIA Step 2 — footwear education, teach-back</w:t>
            </w:r>
          </w:p>
        </w:tc>
        <w:tc>
          <w:tcPr>
            <w:tcW w:w="580" w:type="dxa"/>
          </w:tcPr>
          <w:p w14:paraId="44175D8D" w14:textId="77777777" w:rsidR="0083430E" w:rsidRPr="0065684E" w:rsidRDefault="0083430E">
            <w:pPr>
              <w:spacing w:before="20" w:after="20" w:line="240" w:lineRule="auto"/>
              <w:jc w:val="center"/>
              <w:rPr>
                <w:lang w:val="en-GB"/>
              </w:rPr>
            </w:pPr>
          </w:p>
        </w:tc>
        <w:tc>
          <w:tcPr>
            <w:tcW w:w="580" w:type="dxa"/>
          </w:tcPr>
          <w:p w14:paraId="4F6CC722" w14:textId="77777777" w:rsidR="0083430E" w:rsidRPr="0065684E" w:rsidRDefault="0083430E">
            <w:pPr>
              <w:spacing w:before="20" w:after="20" w:line="240" w:lineRule="auto"/>
              <w:jc w:val="center"/>
              <w:rPr>
                <w:lang w:val="en-GB"/>
              </w:rPr>
            </w:pPr>
          </w:p>
        </w:tc>
        <w:tc>
          <w:tcPr>
            <w:tcW w:w="580" w:type="dxa"/>
          </w:tcPr>
          <w:p w14:paraId="1B20462F" w14:textId="77777777" w:rsidR="0083430E" w:rsidRDefault="00BF6FC8">
            <w:pPr>
              <w:spacing w:before="20" w:after="20" w:line="240" w:lineRule="auto"/>
              <w:jc w:val="center"/>
            </w:pPr>
            <w:r>
              <w:rPr>
                <w:color w:val="000000"/>
                <w:sz w:val="18"/>
                <w:szCs w:val="18"/>
              </w:rPr>
              <w:t>X</w:t>
            </w:r>
          </w:p>
        </w:tc>
        <w:tc>
          <w:tcPr>
            <w:tcW w:w="580" w:type="dxa"/>
          </w:tcPr>
          <w:p w14:paraId="403142F4" w14:textId="77777777" w:rsidR="0083430E" w:rsidRDefault="0083430E">
            <w:pPr>
              <w:spacing w:before="20" w:after="20" w:line="240" w:lineRule="auto"/>
              <w:jc w:val="center"/>
            </w:pPr>
          </w:p>
        </w:tc>
        <w:tc>
          <w:tcPr>
            <w:tcW w:w="580" w:type="dxa"/>
          </w:tcPr>
          <w:p w14:paraId="3CE2683A" w14:textId="77777777" w:rsidR="0083430E" w:rsidRDefault="0083430E">
            <w:pPr>
              <w:spacing w:before="20" w:after="20" w:line="240" w:lineRule="auto"/>
              <w:jc w:val="center"/>
            </w:pPr>
          </w:p>
        </w:tc>
        <w:tc>
          <w:tcPr>
            <w:tcW w:w="580" w:type="dxa"/>
          </w:tcPr>
          <w:p w14:paraId="54C54DE3" w14:textId="77777777" w:rsidR="0083430E" w:rsidRDefault="0083430E">
            <w:pPr>
              <w:spacing w:before="20" w:after="20" w:line="240" w:lineRule="auto"/>
              <w:jc w:val="center"/>
            </w:pPr>
          </w:p>
        </w:tc>
        <w:tc>
          <w:tcPr>
            <w:tcW w:w="580" w:type="dxa"/>
          </w:tcPr>
          <w:p w14:paraId="3049EEFC" w14:textId="77777777" w:rsidR="0083430E" w:rsidRDefault="0083430E">
            <w:pPr>
              <w:spacing w:before="20" w:after="20" w:line="240" w:lineRule="auto"/>
              <w:jc w:val="center"/>
            </w:pPr>
          </w:p>
        </w:tc>
        <w:tc>
          <w:tcPr>
            <w:tcW w:w="580" w:type="dxa"/>
          </w:tcPr>
          <w:p w14:paraId="1F61F425" w14:textId="77777777" w:rsidR="0083430E" w:rsidRDefault="0083430E">
            <w:pPr>
              <w:spacing w:before="20" w:after="20" w:line="240" w:lineRule="auto"/>
              <w:jc w:val="center"/>
            </w:pPr>
          </w:p>
        </w:tc>
        <w:tc>
          <w:tcPr>
            <w:tcW w:w="580" w:type="dxa"/>
          </w:tcPr>
          <w:p w14:paraId="0BDFE492" w14:textId="77777777" w:rsidR="0083430E" w:rsidRDefault="0083430E">
            <w:pPr>
              <w:spacing w:before="20" w:after="20" w:line="240" w:lineRule="auto"/>
              <w:jc w:val="center"/>
            </w:pPr>
          </w:p>
        </w:tc>
        <w:tc>
          <w:tcPr>
            <w:tcW w:w="580" w:type="dxa"/>
          </w:tcPr>
          <w:p w14:paraId="27506033" w14:textId="77777777" w:rsidR="0083430E" w:rsidRDefault="0083430E">
            <w:pPr>
              <w:spacing w:before="20" w:after="20" w:line="240" w:lineRule="auto"/>
              <w:jc w:val="center"/>
            </w:pPr>
          </w:p>
        </w:tc>
      </w:tr>
      <w:tr w:rsidR="0083430E" w14:paraId="31AC3028" w14:textId="77777777" w:rsidTr="005E6EAF">
        <w:tc>
          <w:tcPr>
            <w:tcW w:w="3226" w:type="dxa"/>
          </w:tcPr>
          <w:p w14:paraId="4F1426A6" w14:textId="77777777" w:rsidR="0083430E" w:rsidRPr="0065684E" w:rsidRDefault="00BF6FC8">
            <w:pPr>
              <w:spacing w:before="20" w:after="20" w:line="240" w:lineRule="auto"/>
              <w:rPr>
                <w:lang w:val="en-GB"/>
              </w:rPr>
            </w:pPr>
            <w:r w:rsidRPr="0065684E">
              <w:rPr>
                <w:color w:val="000000"/>
                <w:sz w:val="18"/>
                <w:szCs w:val="18"/>
                <w:lang w:val="en-GB"/>
              </w:rPr>
              <w:t>SEBIA Step 3 — adherence self-assessment + sensor review</w:t>
            </w:r>
          </w:p>
        </w:tc>
        <w:tc>
          <w:tcPr>
            <w:tcW w:w="580" w:type="dxa"/>
          </w:tcPr>
          <w:p w14:paraId="531B9FAC" w14:textId="77777777" w:rsidR="0083430E" w:rsidRPr="0065684E" w:rsidRDefault="0083430E">
            <w:pPr>
              <w:spacing w:before="20" w:after="20" w:line="240" w:lineRule="auto"/>
              <w:jc w:val="center"/>
              <w:rPr>
                <w:lang w:val="en-GB"/>
              </w:rPr>
            </w:pPr>
          </w:p>
        </w:tc>
        <w:tc>
          <w:tcPr>
            <w:tcW w:w="580" w:type="dxa"/>
          </w:tcPr>
          <w:p w14:paraId="65C95C81" w14:textId="77777777" w:rsidR="0083430E" w:rsidRPr="0065684E" w:rsidRDefault="0083430E">
            <w:pPr>
              <w:spacing w:before="20" w:after="20" w:line="240" w:lineRule="auto"/>
              <w:jc w:val="center"/>
              <w:rPr>
                <w:lang w:val="en-GB"/>
              </w:rPr>
            </w:pPr>
          </w:p>
        </w:tc>
        <w:tc>
          <w:tcPr>
            <w:tcW w:w="580" w:type="dxa"/>
          </w:tcPr>
          <w:p w14:paraId="78EEA497" w14:textId="77777777" w:rsidR="0083430E" w:rsidRPr="0065684E" w:rsidRDefault="0083430E">
            <w:pPr>
              <w:spacing w:before="20" w:after="20" w:line="240" w:lineRule="auto"/>
              <w:jc w:val="center"/>
              <w:rPr>
                <w:lang w:val="en-GB"/>
              </w:rPr>
            </w:pPr>
          </w:p>
        </w:tc>
        <w:tc>
          <w:tcPr>
            <w:tcW w:w="580" w:type="dxa"/>
          </w:tcPr>
          <w:p w14:paraId="762D2BFD" w14:textId="77777777" w:rsidR="0083430E" w:rsidRPr="0065684E" w:rsidRDefault="0083430E">
            <w:pPr>
              <w:spacing w:before="20" w:after="20" w:line="240" w:lineRule="auto"/>
              <w:jc w:val="center"/>
              <w:rPr>
                <w:lang w:val="en-GB"/>
              </w:rPr>
            </w:pPr>
            <w:r>
              <w:rPr>
                <w:color w:val="000000"/>
                <w:sz w:val="18"/>
                <w:szCs w:val="18"/>
              </w:rPr>
              <w:t>X</w:t>
            </w:r>
          </w:p>
        </w:tc>
        <w:tc>
          <w:tcPr>
            <w:tcW w:w="580" w:type="dxa"/>
          </w:tcPr>
          <w:p w14:paraId="3DFD81EB" w14:textId="1BC46972" w:rsidR="0083430E" w:rsidRDefault="0083430E">
            <w:pPr>
              <w:spacing w:before="20" w:after="20" w:line="240" w:lineRule="auto"/>
              <w:jc w:val="center"/>
            </w:pPr>
          </w:p>
        </w:tc>
        <w:tc>
          <w:tcPr>
            <w:tcW w:w="580" w:type="dxa"/>
          </w:tcPr>
          <w:p w14:paraId="416DFBB3" w14:textId="77777777" w:rsidR="0083430E" w:rsidRDefault="0083430E">
            <w:pPr>
              <w:spacing w:before="20" w:after="20" w:line="240" w:lineRule="auto"/>
              <w:jc w:val="center"/>
            </w:pPr>
            <w:r>
              <w:rPr>
                <w:color w:val="000000"/>
                <w:sz w:val="18"/>
                <w:szCs w:val="18"/>
              </w:rPr>
              <w:t>X</w:t>
            </w:r>
          </w:p>
        </w:tc>
        <w:tc>
          <w:tcPr>
            <w:tcW w:w="580" w:type="dxa"/>
          </w:tcPr>
          <w:p w14:paraId="335DC803" w14:textId="590DF5C2" w:rsidR="0083430E" w:rsidRDefault="0083430E">
            <w:pPr>
              <w:spacing w:before="20" w:after="20" w:line="240" w:lineRule="auto"/>
              <w:jc w:val="center"/>
            </w:pPr>
          </w:p>
        </w:tc>
        <w:tc>
          <w:tcPr>
            <w:tcW w:w="580" w:type="dxa"/>
          </w:tcPr>
          <w:p w14:paraId="2FCEE798" w14:textId="77777777" w:rsidR="0083430E" w:rsidRDefault="0083430E">
            <w:pPr>
              <w:spacing w:before="20" w:after="20" w:line="240" w:lineRule="auto"/>
              <w:jc w:val="center"/>
            </w:pPr>
            <w:r>
              <w:rPr>
                <w:color w:val="000000"/>
                <w:sz w:val="18"/>
                <w:szCs w:val="18"/>
              </w:rPr>
              <w:t>X</w:t>
            </w:r>
          </w:p>
        </w:tc>
        <w:tc>
          <w:tcPr>
            <w:tcW w:w="580" w:type="dxa"/>
          </w:tcPr>
          <w:p w14:paraId="2F977727" w14:textId="77777777" w:rsidR="0083430E" w:rsidRDefault="0083430E">
            <w:pPr>
              <w:spacing w:before="20" w:after="20" w:line="240" w:lineRule="auto"/>
              <w:jc w:val="center"/>
            </w:pPr>
          </w:p>
        </w:tc>
        <w:tc>
          <w:tcPr>
            <w:tcW w:w="580" w:type="dxa"/>
          </w:tcPr>
          <w:p w14:paraId="60C2F134" w14:textId="77777777" w:rsidR="0083430E" w:rsidRDefault="0083430E">
            <w:pPr>
              <w:spacing w:before="20" w:after="20" w:line="240" w:lineRule="auto"/>
              <w:jc w:val="center"/>
            </w:pPr>
          </w:p>
        </w:tc>
      </w:tr>
      <w:tr w:rsidR="0083430E" w14:paraId="1D0E73A4" w14:textId="77777777" w:rsidTr="005E6EAF">
        <w:tc>
          <w:tcPr>
            <w:tcW w:w="3226" w:type="dxa"/>
          </w:tcPr>
          <w:p w14:paraId="35C04752" w14:textId="77777777" w:rsidR="0083430E" w:rsidRPr="0065684E" w:rsidRDefault="00BF6FC8">
            <w:pPr>
              <w:spacing w:before="20" w:after="20" w:line="240" w:lineRule="auto"/>
              <w:rPr>
                <w:lang w:val="en-GB"/>
              </w:rPr>
            </w:pPr>
            <w:r w:rsidRPr="0065684E">
              <w:rPr>
                <w:color w:val="000000"/>
                <w:sz w:val="18"/>
                <w:szCs w:val="18"/>
                <w:lang w:val="en-GB"/>
              </w:rPr>
              <w:t>SEBIA Step 4 — skills demonstration + sensor review</w:t>
            </w:r>
          </w:p>
        </w:tc>
        <w:tc>
          <w:tcPr>
            <w:tcW w:w="580" w:type="dxa"/>
          </w:tcPr>
          <w:p w14:paraId="2C7CF7FF" w14:textId="77777777" w:rsidR="0083430E" w:rsidRPr="0065684E" w:rsidRDefault="0083430E">
            <w:pPr>
              <w:spacing w:before="20" w:after="20" w:line="240" w:lineRule="auto"/>
              <w:jc w:val="center"/>
              <w:rPr>
                <w:lang w:val="en-GB"/>
              </w:rPr>
            </w:pPr>
          </w:p>
        </w:tc>
        <w:tc>
          <w:tcPr>
            <w:tcW w:w="580" w:type="dxa"/>
          </w:tcPr>
          <w:p w14:paraId="5142B7FE" w14:textId="77777777" w:rsidR="0083430E" w:rsidRPr="0065684E" w:rsidRDefault="0083430E">
            <w:pPr>
              <w:spacing w:before="20" w:after="20" w:line="240" w:lineRule="auto"/>
              <w:jc w:val="center"/>
              <w:rPr>
                <w:lang w:val="en-GB"/>
              </w:rPr>
            </w:pPr>
          </w:p>
        </w:tc>
        <w:tc>
          <w:tcPr>
            <w:tcW w:w="580" w:type="dxa"/>
          </w:tcPr>
          <w:p w14:paraId="07997A9F" w14:textId="77777777" w:rsidR="0083430E" w:rsidRPr="0065684E" w:rsidRDefault="0083430E">
            <w:pPr>
              <w:spacing w:before="20" w:after="20" w:line="240" w:lineRule="auto"/>
              <w:jc w:val="center"/>
              <w:rPr>
                <w:lang w:val="en-GB"/>
              </w:rPr>
            </w:pPr>
          </w:p>
        </w:tc>
        <w:tc>
          <w:tcPr>
            <w:tcW w:w="580" w:type="dxa"/>
          </w:tcPr>
          <w:p w14:paraId="2601D618" w14:textId="77777777" w:rsidR="0083430E" w:rsidRPr="0065684E" w:rsidRDefault="0083430E">
            <w:pPr>
              <w:spacing w:before="20" w:after="20" w:line="240" w:lineRule="auto"/>
              <w:jc w:val="center"/>
              <w:rPr>
                <w:lang w:val="en-GB"/>
              </w:rPr>
            </w:pPr>
          </w:p>
        </w:tc>
        <w:tc>
          <w:tcPr>
            <w:tcW w:w="580" w:type="dxa"/>
          </w:tcPr>
          <w:p w14:paraId="2F7F1044" w14:textId="77777777" w:rsidR="0083430E" w:rsidRPr="0065684E" w:rsidRDefault="0083430E">
            <w:pPr>
              <w:spacing w:before="20" w:after="20" w:line="240" w:lineRule="auto"/>
              <w:jc w:val="center"/>
              <w:rPr>
                <w:lang w:val="en-GB"/>
              </w:rPr>
            </w:pPr>
            <w:r>
              <w:rPr>
                <w:color w:val="000000"/>
                <w:sz w:val="18"/>
                <w:szCs w:val="18"/>
              </w:rPr>
              <w:t>X</w:t>
            </w:r>
          </w:p>
        </w:tc>
        <w:tc>
          <w:tcPr>
            <w:tcW w:w="580" w:type="dxa"/>
          </w:tcPr>
          <w:p w14:paraId="389FC75C" w14:textId="0799E7ED" w:rsidR="0083430E" w:rsidRDefault="0083430E">
            <w:pPr>
              <w:spacing w:before="20" w:after="20" w:line="240" w:lineRule="auto"/>
              <w:jc w:val="center"/>
            </w:pPr>
          </w:p>
        </w:tc>
        <w:tc>
          <w:tcPr>
            <w:tcW w:w="580" w:type="dxa"/>
          </w:tcPr>
          <w:p w14:paraId="64AFF946" w14:textId="77777777" w:rsidR="0083430E" w:rsidRDefault="0083430E">
            <w:pPr>
              <w:spacing w:before="20" w:after="20" w:line="240" w:lineRule="auto"/>
              <w:jc w:val="center"/>
            </w:pPr>
            <w:r>
              <w:rPr>
                <w:color w:val="000000"/>
                <w:sz w:val="18"/>
                <w:szCs w:val="18"/>
              </w:rPr>
              <w:t>X</w:t>
            </w:r>
          </w:p>
        </w:tc>
        <w:tc>
          <w:tcPr>
            <w:tcW w:w="580" w:type="dxa"/>
          </w:tcPr>
          <w:p w14:paraId="4DFADF00" w14:textId="36631769" w:rsidR="0083430E" w:rsidRDefault="0083430E">
            <w:pPr>
              <w:spacing w:before="20" w:after="20" w:line="240" w:lineRule="auto"/>
              <w:jc w:val="center"/>
            </w:pPr>
          </w:p>
        </w:tc>
        <w:tc>
          <w:tcPr>
            <w:tcW w:w="580" w:type="dxa"/>
          </w:tcPr>
          <w:p w14:paraId="2C49E469" w14:textId="77777777" w:rsidR="0083430E" w:rsidRDefault="0083430E">
            <w:pPr>
              <w:spacing w:before="20" w:after="20" w:line="240" w:lineRule="auto"/>
              <w:jc w:val="center"/>
            </w:pPr>
          </w:p>
        </w:tc>
        <w:tc>
          <w:tcPr>
            <w:tcW w:w="580" w:type="dxa"/>
          </w:tcPr>
          <w:p w14:paraId="29CC48B8" w14:textId="77777777" w:rsidR="0083430E" w:rsidRDefault="0083430E">
            <w:pPr>
              <w:spacing w:before="20" w:after="20" w:line="240" w:lineRule="auto"/>
              <w:jc w:val="center"/>
            </w:pPr>
          </w:p>
        </w:tc>
      </w:tr>
      <w:tr w:rsidR="0083430E" w14:paraId="7AC91C4E" w14:textId="77777777" w:rsidTr="005E6EAF">
        <w:tc>
          <w:tcPr>
            <w:tcW w:w="3226" w:type="dxa"/>
          </w:tcPr>
          <w:p w14:paraId="4E772847" w14:textId="77777777" w:rsidR="0083430E" w:rsidRPr="0065684E" w:rsidRDefault="00BF6FC8">
            <w:pPr>
              <w:spacing w:before="20" w:after="20" w:line="240" w:lineRule="auto"/>
              <w:rPr>
                <w:lang w:val="en-GB"/>
              </w:rPr>
            </w:pPr>
            <w:r w:rsidRPr="0065684E">
              <w:rPr>
                <w:color w:val="000000"/>
                <w:sz w:val="18"/>
                <w:szCs w:val="18"/>
                <w:lang w:val="en-GB"/>
              </w:rPr>
              <w:t>SEBIA Step 5 — final review, results shared</w:t>
            </w:r>
          </w:p>
        </w:tc>
        <w:tc>
          <w:tcPr>
            <w:tcW w:w="580" w:type="dxa"/>
          </w:tcPr>
          <w:p w14:paraId="4C51137E" w14:textId="77777777" w:rsidR="0083430E" w:rsidRPr="0065684E" w:rsidRDefault="0083430E">
            <w:pPr>
              <w:spacing w:before="20" w:after="20" w:line="240" w:lineRule="auto"/>
              <w:jc w:val="center"/>
              <w:rPr>
                <w:lang w:val="en-GB"/>
              </w:rPr>
            </w:pPr>
          </w:p>
        </w:tc>
        <w:tc>
          <w:tcPr>
            <w:tcW w:w="580" w:type="dxa"/>
          </w:tcPr>
          <w:p w14:paraId="5D65B199" w14:textId="77777777" w:rsidR="0083430E" w:rsidRPr="0065684E" w:rsidRDefault="0083430E">
            <w:pPr>
              <w:spacing w:before="20" w:after="20" w:line="240" w:lineRule="auto"/>
              <w:jc w:val="center"/>
              <w:rPr>
                <w:lang w:val="en-GB"/>
              </w:rPr>
            </w:pPr>
          </w:p>
        </w:tc>
        <w:tc>
          <w:tcPr>
            <w:tcW w:w="580" w:type="dxa"/>
          </w:tcPr>
          <w:p w14:paraId="215B18D8" w14:textId="77777777" w:rsidR="0083430E" w:rsidRPr="0065684E" w:rsidRDefault="0083430E">
            <w:pPr>
              <w:spacing w:before="20" w:after="20" w:line="240" w:lineRule="auto"/>
              <w:jc w:val="center"/>
              <w:rPr>
                <w:lang w:val="en-GB"/>
              </w:rPr>
            </w:pPr>
          </w:p>
        </w:tc>
        <w:tc>
          <w:tcPr>
            <w:tcW w:w="580" w:type="dxa"/>
          </w:tcPr>
          <w:p w14:paraId="3ED4DD47" w14:textId="77777777" w:rsidR="0083430E" w:rsidRPr="0065684E" w:rsidRDefault="0083430E">
            <w:pPr>
              <w:spacing w:before="20" w:after="20" w:line="240" w:lineRule="auto"/>
              <w:jc w:val="center"/>
              <w:rPr>
                <w:lang w:val="en-GB"/>
              </w:rPr>
            </w:pPr>
          </w:p>
        </w:tc>
        <w:tc>
          <w:tcPr>
            <w:tcW w:w="580" w:type="dxa"/>
          </w:tcPr>
          <w:p w14:paraId="0739B939" w14:textId="77777777" w:rsidR="0083430E" w:rsidRPr="0065684E" w:rsidRDefault="0083430E">
            <w:pPr>
              <w:spacing w:before="20" w:after="20" w:line="240" w:lineRule="auto"/>
              <w:jc w:val="center"/>
              <w:rPr>
                <w:lang w:val="en-GB"/>
              </w:rPr>
            </w:pPr>
          </w:p>
        </w:tc>
        <w:tc>
          <w:tcPr>
            <w:tcW w:w="580" w:type="dxa"/>
          </w:tcPr>
          <w:p w14:paraId="4C837DAC" w14:textId="77777777" w:rsidR="0083430E" w:rsidRPr="0065684E" w:rsidRDefault="0083430E">
            <w:pPr>
              <w:spacing w:before="20" w:after="20" w:line="240" w:lineRule="auto"/>
              <w:jc w:val="center"/>
              <w:rPr>
                <w:lang w:val="en-GB"/>
              </w:rPr>
            </w:pPr>
          </w:p>
        </w:tc>
        <w:tc>
          <w:tcPr>
            <w:tcW w:w="580" w:type="dxa"/>
          </w:tcPr>
          <w:p w14:paraId="6B7911A3" w14:textId="77777777" w:rsidR="0083430E" w:rsidRPr="0065684E" w:rsidRDefault="0083430E">
            <w:pPr>
              <w:spacing w:before="20" w:after="20" w:line="240" w:lineRule="auto"/>
              <w:jc w:val="center"/>
              <w:rPr>
                <w:lang w:val="en-GB"/>
              </w:rPr>
            </w:pPr>
          </w:p>
        </w:tc>
        <w:tc>
          <w:tcPr>
            <w:tcW w:w="580" w:type="dxa"/>
          </w:tcPr>
          <w:p w14:paraId="1EA69879" w14:textId="77777777" w:rsidR="0083430E" w:rsidRPr="0065684E" w:rsidRDefault="0083430E">
            <w:pPr>
              <w:spacing w:before="20" w:after="20" w:line="240" w:lineRule="auto"/>
              <w:jc w:val="center"/>
              <w:rPr>
                <w:lang w:val="en-GB"/>
              </w:rPr>
            </w:pPr>
          </w:p>
        </w:tc>
        <w:tc>
          <w:tcPr>
            <w:tcW w:w="580" w:type="dxa"/>
          </w:tcPr>
          <w:p w14:paraId="78340FFA" w14:textId="77777777" w:rsidR="0083430E" w:rsidRDefault="00BF6FC8">
            <w:pPr>
              <w:spacing w:before="20" w:after="20" w:line="240" w:lineRule="auto"/>
              <w:jc w:val="center"/>
            </w:pPr>
            <w:r>
              <w:rPr>
                <w:color w:val="000000"/>
                <w:sz w:val="18"/>
                <w:szCs w:val="18"/>
              </w:rPr>
              <w:t>X</w:t>
            </w:r>
          </w:p>
        </w:tc>
        <w:tc>
          <w:tcPr>
            <w:tcW w:w="580" w:type="dxa"/>
          </w:tcPr>
          <w:p w14:paraId="0055E89A" w14:textId="77777777" w:rsidR="0083430E" w:rsidRDefault="0083430E">
            <w:pPr>
              <w:spacing w:before="20" w:after="20" w:line="240" w:lineRule="auto"/>
              <w:jc w:val="center"/>
            </w:pPr>
          </w:p>
        </w:tc>
      </w:tr>
      <w:tr w:rsidR="0083430E" w14:paraId="760D963B" w14:textId="77777777" w:rsidTr="005E6EAF">
        <w:tc>
          <w:tcPr>
            <w:tcW w:w="3226" w:type="dxa"/>
          </w:tcPr>
          <w:p w14:paraId="104FDDAB" w14:textId="1285E659" w:rsidR="0083430E" w:rsidRPr="0065684E" w:rsidRDefault="00BF6FC8">
            <w:pPr>
              <w:spacing w:before="20" w:after="20" w:line="240" w:lineRule="auto"/>
              <w:rPr>
                <w:lang w:val="en-GB"/>
              </w:rPr>
            </w:pPr>
            <w:r>
              <w:rPr>
                <w:color w:val="000000"/>
                <w:sz w:val="18"/>
                <w:szCs w:val="18"/>
                <w:lang w:val="en-GB"/>
              </w:rPr>
              <w:t>CMFO and sensor check, replaced where needed</w:t>
            </w:r>
          </w:p>
        </w:tc>
        <w:tc>
          <w:tcPr>
            <w:tcW w:w="580" w:type="dxa"/>
          </w:tcPr>
          <w:p w14:paraId="62F79840" w14:textId="77777777" w:rsidR="0083430E" w:rsidRPr="0065684E" w:rsidRDefault="0083430E">
            <w:pPr>
              <w:spacing w:before="20" w:after="20" w:line="240" w:lineRule="auto"/>
              <w:jc w:val="center"/>
              <w:rPr>
                <w:lang w:val="en-GB"/>
              </w:rPr>
            </w:pPr>
          </w:p>
        </w:tc>
        <w:tc>
          <w:tcPr>
            <w:tcW w:w="580" w:type="dxa"/>
          </w:tcPr>
          <w:p w14:paraId="4F98B2C1" w14:textId="77777777" w:rsidR="0083430E" w:rsidRPr="0065684E" w:rsidRDefault="0083430E">
            <w:pPr>
              <w:spacing w:before="20" w:after="20" w:line="240" w:lineRule="auto"/>
              <w:jc w:val="center"/>
              <w:rPr>
                <w:lang w:val="en-GB"/>
              </w:rPr>
            </w:pPr>
          </w:p>
        </w:tc>
        <w:tc>
          <w:tcPr>
            <w:tcW w:w="580" w:type="dxa"/>
          </w:tcPr>
          <w:p w14:paraId="300E7858" w14:textId="77777777" w:rsidR="0083430E" w:rsidRPr="0065684E" w:rsidRDefault="0083430E">
            <w:pPr>
              <w:spacing w:before="20" w:after="20" w:line="240" w:lineRule="auto"/>
              <w:jc w:val="center"/>
              <w:rPr>
                <w:lang w:val="en-GB"/>
              </w:rPr>
            </w:pPr>
          </w:p>
        </w:tc>
        <w:tc>
          <w:tcPr>
            <w:tcW w:w="580" w:type="dxa"/>
          </w:tcPr>
          <w:p w14:paraId="362BA6D4" w14:textId="77777777" w:rsidR="0083430E" w:rsidRPr="0065684E" w:rsidRDefault="0083430E">
            <w:pPr>
              <w:spacing w:before="20" w:after="20" w:line="240" w:lineRule="auto"/>
              <w:jc w:val="center"/>
              <w:rPr>
                <w:lang w:val="en-GB"/>
              </w:rPr>
            </w:pPr>
            <w:r>
              <w:rPr>
                <w:color w:val="000000"/>
                <w:sz w:val="18"/>
                <w:szCs w:val="18"/>
              </w:rPr>
              <w:t>X</w:t>
            </w:r>
          </w:p>
        </w:tc>
        <w:tc>
          <w:tcPr>
            <w:tcW w:w="580" w:type="dxa"/>
          </w:tcPr>
          <w:p w14:paraId="43ABEB35" w14:textId="77777777" w:rsidR="0083430E" w:rsidRDefault="00BF6FC8">
            <w:pPr>
              <w:spacing w:before="20" w:after="20" w:line="240" w:lineRule="auto"/>
              <w:jc w:val="center"/>
            </w:pPr>
            <w:r>
              <w:rPr>
                <w:color w:val="000000"/>
                <w:sz w:val="18"/>
                <w:szCs w:val="18"/>
              </w:rPr>
              <w:t>X</w:t>
            </w:r>
          </w:p>
        </w:tc>
        <w:tc>
          <w:tcPr>
            <w:tcW w:w="580" w:type="dxa"/>
          </w:tcPr>
          <w:p w14:paraId="356B2214" w14:textId="77777777" w:rsidR="0083430E" w:rsidRDefault="0083430E">
            <w:pPr>
              <w:spacing w:before="20" w:after="20" w:line="240" w:lineRule="auto"/>
              <w:jc w:val="center"/>
            </w:pPr>
            <w:r>
              <w:rPr>
                <w:color w:val="000000"/>
                <w:sz w:val="18"/>
                <w:szCs w:val="18"/>
              </w:rPr>
              <w:t>X</w:t>
            </w:r>
          </w:p>
        </w:tc>
        <w:tc>
          <w:tcPr>
            <w:tcW w:w="580" w:type="dxa"/>
          </w:tcPr>
          <w:p w14:paraId="6A071A3A" w14:textId="77777777" w:rsidR="0083430E" w:rsidRDefault="00BF6FC8">
            <w:pPr>
              <w:spacing w:before="20" w:after="20" w:line="240" w:lineRule="auto"/>
              <w:jc w:val="center"/>
            </w:pPr>
            <w:r>
              <w:rPr>
                <w:color w:val="000000"/>
                <w:sz w:val="18"/>
                <w:szCs w:val="18"/>
              </w:rPr>
              <w:t>X</w:t>
            </w:r>
          </w:p>
        </w:tc>
        <w:tc>
          <w:tcPr>
            <w:tcW w:w="580" w:type="dxa"/>
          </w:tcPr>
          <w:p w14:paraId="2D860F6B" w14:textId="77777777" w:rsidR="0083430E" w:rsidRDefault="0083430E">
            <w:pPr>
              <w:spacing w:before="20" w:after="20" w:line="240" w:lineRule="auto"/>
              <w:jc w:val="center"/>
            </w:pPr>
            <w:r>
              <w:rPr>
                <w:color w:val="000000"/>
                <w:sz w:val="18"/>
                <w:szCs w:val="18"/>
              </w:rPr>
              <w:t>X</w:t>
            </w:r>
          </w:p>
        </w:tc>
        <w:tc>
          <w:tcPr>
            <w:tcW w:w="580" w:type="dxa"/>
          </w:tcPr>
          <w:p w14:paraId="0B0A4860" w14:textId="77777777" w:rsidR="0083430E" w:rsidRDefault="00BF6FC8">
            <w:pPr>
              <w:spacing w:before="20" w:after="20" w:line="240" w:lineRule="auto"/>
              <w:jc w:val="center"/>
            </w:pPr>
            <w:r>
              <w:rPr>
                <w:color w:val="000000"/>
                <w:sz w:val="18"/>
                <w:szCs w:val="18"/>
              </w:rPr>
              <w:t>X</w:t>
            </w:r>
          </w:p>
        </w:tc>
        <w:tc>
          <w:tcPr>
            <w:tcW w:w="580" w:type="dxa"/>
          </w:tcPr>
          <w:p w14:paraId="24874FD0" w14:textId="77777777" w:rsidR="0083430E" w:rsidRDefault="0083430E">
            <w:pPr>
              <w:spacing w:before="20" w:after="20" w:line="240" w:lineRule="auto"/>
              <w:jc w:val="center"/>
            </w:pPr>
          </w:p>
        </w:tc>
      </w:tr>
      <w:tr w:rsidR="0083430E" w14:paraId="1021375A" w14:textId="77777777" w:rsidTr="005E6EAF">
        <w:tc>
          <w:tcPr>
            <w:tcW w:w="3226" w:type="dxa"/>
          </w:tcPr>
          <w:p w14:paraId="02495411" w14:textId="77777777" w:rsidR="0083430E" w:rsidRPr="005E6EAF" w:rsidRDefault="00BF6FC8">
            <w:pPr>
              <w:spacing w:before="20" w:after="20" w:line="240" w:lineRule="auto"/>
              <w:rPr>
                <w:b/>
                <w:bCs/>
              </w:rPr>
            </w:pPr>
            <w:r w:rsidRPr="005E6EAF">
              <w:rPr>
                <w:b/>
                <w:bCs/>
                <w:color w:val="000000"/>
                <w:sz w:val="18"/>
                <w:szCs w:val="18"/>
              </w:rPr>
              <w:t>ASSESSMENTS</w:t>
            </w:r>
          </w:p>
        </w:tc>
        <w:tc>
          <w:tcPr>
            <w:tcW w:w="580" w:type="dxa"/>
          </w:tcPr>
          <w:p w14:paraId="522AC2C0" w14:textId="77777777" w:rsidR="0083430E" w:rsidRDefault="0083430E">
            <w:pPr>
              <w:spacing w:before="20" w:after="20" w:line="240" w:lineRule="auto"/>
              <w:jc w:val="center"/>
            </w:pPr>
          </w:p>
        </w:tc>
        <w:tc>
          <w:tcPr>
            <w:tcW w:w="580" w:type="dxa"/>
          </w:tcPr>
          <w:p w14:paraId="4D7E30E5" w14:textId="77777777" w:rsidR="0083430E" w:rsidRDefault="0083430E">
            <w:pPr>
              <w:spacing w:before="20" w:after="20" w:line="240" w:lineRule="auto"/>
              <w:jc w:val="center"/>
            </w:pPr>
          </w:p>
        </w:tc>
        <w:tc>
          <w:tcPr>
            <w:tcW w:w="580" w:type="dxa"/>
          </w:tcPr>
          <w:p w14:paraId="7D26964E" w14:textId="77777777" w:rsidR="0083430E" w:rsidRDefault="0083430E">
            <w:pPr>
              <w:spacing w:before="20" w:after="20" w:line="240" w:lineRule="auto"/>
              <w:jc w:val="center"/>
            </w:pPr>
          </w:p>
        </w:tc>
        <w:tc>
          <w:tcPr>
            <w:tcW w:w="580" w:type="dxa"/>
          </w:tcPr>
          <w:p w14:paraId="4C613BBA" w14:textId="77777777" w:rsidR="0083430E" w:rsidRDefault="0083430E">
            <w:pPr>
              <w:spacing w:before="20" w:after="20" w:line="240" w:lineRule="auto"/>
              <w:jc w:val="center"/>
            </w:pPr>
          </w:p>
        </w:tc>
        <w:tc>
          <w:tcPr>
            <w:tcW w:w="580" w:type="dxa"/>
          </w:tcPr>
          <w:p w14:paraId="493D1F1E" w14:textId="77777777" w:rsidR="0083430E" w:rsidRDefault="0083430E">
            <w:pPr>
              <w:spacing w:before="20" w:after="20" w:line="240" w:lineRule="auto"/>
              <w:jc w:val="center"/>
            </w:pPr>
          </w:p>
        </w:tc>
        <w:tc>
          <w:tcPr>
            <w:tcW w:w="580" w:type="dxa"/>
          </w:tcPr>
          <w:p w14:paraId="48DFA5DA" w14:textId="77777777" w:rsidR="0083430E" w:rsidRDefault="0083430E">
            <w:pPr>
              <w:spacing w:before="20" w:after="20" w:line="240" w:lineRule="auto"/>
              <w:jc w:val="center"/>
            </w:pPr>
          </w:p>
        </w:tc>
        <w:tc>
          <w:tcPr>
            <w:tcW w:w="580" w:type="dxa"/>
          </w:tcPr>
          <w:p w14:paraId="46EA81DF" w14:textId="77777777" w:rsidR="0083430E" w:rsidRDefault="0083430E">
            <w:pPr>
              <w:spacing w:before="20" w:after="20" w:line="240" w:lineRule="auto"/>
              <w:jc w:val="center"/>
            </w:pPr>
          </w:p>
        </w:tc>
        <w:tc>
          <w:tcPr>
            <w:tcW w:w="580" w:type="dxa"/>
          </w:tcPr>
          <w:p w14:paraId="2D853482" w14:textId="77777777" w:rsidR="0083430E" w:rsidRDefault="0083430E">
            <w:pPr>
              <w:spacing w:before="20" w:after="20" w:line="240" w:lineRule="auto"/>
              <w:jc w:val="center"/>
            </w:pPr>
          </w:p>
        </w:tc>
        <w:tc>
          <w:tcPr>
            <w:tcW w:w="580" w:type="dxa"/>
          </w:tcPr>
          <w:p w14:paraId="6A3C39AA" w14:textId="77777777" w:rsidR="0083430E" w:rsidRDefault="0083430E">
            <w:pPr>
              <w:spacing w:before="20" w:after="20" w:line="240" w:lineRule="auto"/>
              <w:jc w:val="center"/>
            </w:pPr>
          </w:p>
        </w:tc>
        <w:tc>
          <w:tcPr>
            <w:tcW w:w="580" w:type="dxa"/>
          </w:tcPr>
          <w:p w14:paraId="237D11D1" w14:textId="77777777" w:rsidR="0083430E" w:rsidRDefault="0083430E">
            <w:pPr>
              <w:spacing w:before="20" w:after="20" w:line="240" w:lineRule="auto"/>
              <w:jc w:val="center"/>
            </w:pPr>
          </w:p>
        </w:tc>
      </w:tr>
      <w:tr w:rsidR="0083430E" w14:paraId="7CA79D6C" w14:textId="77777777" w:rsidTr="005E6EAF">
        <w:tc>
          <w:tcPr>
            <w:tcW w:w="3226" w:type="dxa"/>
          </w:tcPr>
          <w:p w14:paraId="6555228D" w14:textId="77777777" w:rsidR="0083430E" w:rsidRPr="0065684E" w:rsidRDefault="00BF6FC8">
            <w:pPr>
              <w:spacing w:before="20" w:after="20" w:line="240" w:lineRule="auto"/>
              <w:rPr>
                <w:lang w:val="en-GB"/>
              </w:rPr>
            </w:pPr>
            <w:r w:rsidRPr="0065684E">
              <w:rPr>
                <w:color w:val="000000"/>
                <w:sz w:val="18"/>
                <w:szCs w:val="18"/>
                <w:lang w:val="en-GB"/>
              </w:rPr>
              <w:t>Demographics, medical history, foot / footwear screening</w:t>
            </w:r>
          </w:p>
        </w:tc>
        <w:tc>
          <w:tcPr>
            <w:tcW w:w="580" w:type="dxa"/>
          </w:tcPr>
          <w:p w14:paraId="0E1B7788" w14:textId="77777777" w:rsidR="0083430E" w:rsidRPr="0065684E" w:rsidRDefault="0083430E">
            <w:pPr>
              <w:spacing w:before="20" w:after="20" w:line="240" w:lineRule="auto"/>
              <w:jc w:val="center"/>
              <w:rPr>
                <w:lang w:val="en-GB"/>
              </w:rPr>
            </w:pPr>
          </w:p>
        </w:tc>
        <w:tc>
          <w:tcPr>
            <w:tcW w:w="580" w:type="dxa"/>
          </w:tcPr>
          <w:p w14:paraId="4EC55CFE" w14:textId="77777777" w:rsidR="0083430E" w:rsidRDefault="00BF6FC8">
            <w:pPr>
              <w:spacing w:before="20" w:after="20" w:line="240" w:lineRule="auto"/>
              <w:jc w:val="center"/>
            </w:pPr>
            <w:r>
              <w:rPr>
                <w:color w:val="000000"/>
                <w:sz w:val="18"/>
                <w:szCs w:val="18"/>
              </w:rPr>
              <w:t>X</w:t>
            </w:r>
          </w:p>
        </w:tc>
        <w:tc>
          <w:tcPr>
            <w:tcW w:w="580" w:type="dxa"/>
          </w:tcPr>
          <w:p w14:paraId="048D6C25" w14:textId="77777777" w:rsidR="0083430E" w:rsidRDefault="0083430E">
            <w:pPr>
              <w:spacing w:before="20" w:after="20" w:line="240" w:lineRule="auto"/>
              <w:jc w:val="center"/>
            </w:pPr>
          </w:p>
        </w:tc>
        <w:tc>
          <w:tcPr>
            <w:tcW w:w="580" w:type="dxa"/>
          </w:tcPr>
          <w:p w14:paraId="407A822F" w14:textId="77777777" w:rsidR="0083430E" w:rsidRDefault="0083430E">
            <w:pPr>
              <w:spacing w:before="20" w:after="20" w:line="240" w:lineRule="auto"/>
              <w:jc w:val="center"/>
            </w:pPr>
          </w:p>
        </w:tc>
        <w:tc>
          <w:tcPr>
            <w:tcW w:w="580" w:type="dxa"/>
          </w:tcPr>
          <w:p w14:paraId="36E12E80" w14:textId="77777777" w:rsidR="0083430E" w:rsidRDefault="0083430E">
            <w:pPr>
              <w:spacing w:before="20" w:after="20" w:line="240" w:lineRule="auto"/>
              <w:jc w:val="center"/>
            </w:pPr>
          </w:p>
        </w:tc>
        <w:tc>
          <w:tcPr>
            <w:tcW w:w="580" w:type="dxa"/>
          </w:tcPr>
          <w:p w14:paraId="77C1ADC7" w14:textId="77777777" w:rsidR="0083430E" w:rsidRDefault="0083430E">
            <w:pPr>
              <w:spacing w:before="20" w:after="20" w:line="240" w:lineRule="auto"/>
              <w:jc w:val="center"/>
            </w:pPr>
          </w:p>
        </w:tc>
        <w:tc>
          <w:tcPr>
            <w:tcW w:w="580" w:type="dxa"/>
          </w:tcPr>
          <w:p w14:paraId="5C349DDB" w14:textId="77777777" w:rsidR="0083430E" w:rsidRDefault="0083430E">
            <w:pPr>
              <w:spacing w:before="20" w:after="20" w:line="240" w:lineRule="auto"/>
              <w:jc w:val="center"/>
            </w:pPr>
          </w:p>
        </w:tc>
        <w:tc>
          <w:tcPr>
            <w:tcW w:w="580" w:type="dxa"/>
          </w:tcPr>
          <w:p w14:paraId="6998D06B" w14:textId="77777777" w:rsidR="0083430E" w:rsidRDefault="0083430E">
            <w:pPr>
              <w:spacing w:before="20" w:after="20" w:line="240" w:lineRule="auto"/>
              <w:jc w:val="center"/>
            </w:pPr>
          </w:p>
        </w:tc>
        <w:tc>
          <w:tcPr>
            <w:tcW w:w="580" w:type="dxa"/>
          </w:tcPr>
          <w:p w14:paraId="26808E5C" w14:textId="77777777" w:rsidR="0083430E" w:rsidRDefault="0083430E">
            <w:pPr>
              <w:spacing w:before="20" w:after="20" w:line="240" w:lineRule="auto"/>
              <w:jc w:val="center"/>
            </w:pPr>
          </w:p>
        </w:tc>
        <w:tc>
          <w:tcPr>
            <w:tcW w:w="580" w:type="dxa"/>
          </w:tcPr>
          <w:p w14:paraId="2CE23212" w14:textId="77777777" w:rsidR="0083430E" w:rsidRDefault="0083430E">
            <w:pPr>
              <w:spacing w:before="20" w:after="20" w:line="240" w:lineRule="auto"/>
              <w:jc w:val="center"/>
            </w:pPr>
          </w:p>
        </w:tc>
      </w:tr>
      <w:tr w:rsidR="0083430E" w14:paraId="53F6EF46" w14:textId="77777777" w:rsidTr="005E6EAF">
        <w:tc>
          <w:tcPr>
            <w:tcW w:w="3226" w:type="dxa"/>
          </w:tcPr>
          <w:p w14:paraId="454F43FA" w14:textId="77777777" w:rsidR="0083430E" w:rsidRDefault="00BF6FC8">
            <w:pPr>
              <w:spacing w:before="20" w:after="20" w:line="240" w:lineRule="auto"/>
            </w:pPr>
            <w:r>
              <w:rPr>
                <w:color w:val="000000"/>
                <w:sz w:val="18"/>
                <w:szCs w:val="18"/>
              </w:rPr>
              <w:t>Plantar pressure measurement (Novel pedar); usual care only at baseline and 6 months, blinded</w:t>
            </w:r>
          </w:p>
        </w:tc>
        <w:tc>
          <w:tcPr>
            <w:tcW w:w="580" w:type="dxa"/>
          </w:tcPr>
          <w:p w14:paraId="0CEF9E86" w14:textId="77777777" w:rsidR="0083430E" w:rsidRDefault="0083430E">
            <w:pPr>
              <w:spacing w:before="20" w:after="20" w:line="240" w:lineRule="auto"/>
              <w:jc w:val="center"/>
            </w:pPr>
          </w:p>
        </w:tc>
        <w:tc>
          <w:tcPr>
            <w:tcW w:w="580" w:type="dxa"/>
          </w:tcPr>
          <w:p w14:paraId="5FA11FD8" w14:textId="77777777" w:rsidR="0083430E" w:rsidRDefault="00BF6FC8">
            <w:pPr>
              <w:spacing w:before="20" w:after="20" w:line="240" w:lineRule="auto"/>
              <w:jc w:val="center"/>
            </w:pPr>
            <w:r>
              <w:rPr>
                <w:color w:val="000000"/>
                <w:sz w:val="18"/>
                <w:szCs w:val="18"/>
              </w:rPr>
              <w:t>X</w:t>
            </w:r>
          </w:p>
        </w:tc>
        <w:tc>
          <w:tcPr>
            <w:tcW w:w="580" w:type="dxa"/>
          </w:tcPr>
          <w:p w14:paraId="434F7EE8" w14:textId="77777777" w:rsidR="0083430E" w:rsidRDefault="0083430E">
            <w:pPr>
              <w:spacing w:before="20" w:after="20" w:line="240" w:lineRule="auto"/>
              <w:jc w:val="center"/>
            </w:pPr>
            <w:r>
              <w:rPr>
                <w:sz w:val="18"/>
                <w:szCs w:val="18"/>
              </w:rPr>
              <w:t>X</w:t>
            </w:r>
          </w:p>
        </w:tc>
        <w:tc>
          <w:tcPr>
            <w:tcW w:w="580" w:type="dxa"/>
          </w:tcPr>
          <w:p w14:paraId="5BC45129" w14:textId="77777777" w:rsidR="0083430E" w:rsidRDefault="0083430E">
            <w:pPr>
              <w:spacing w:before="20" w:after="20" w:line="240" w:lineRule="auto"/>
              <w:jc w:val="center"/>
            </w:pPr>
          </w:p>
        </w:tc>
        <w:tc>
          <w:tcPr>
            <w:tcW w:w="580" w:type="dxa"/>
          </w:tcPr>
          <w:p w14:paraId="156A8BA8" w14:textId="77777777" w:rsidR="0083430E" w:rsidRDefault="00BF6FC8">
            <w:pPr>
              <w:spacing w:before="20" w:after="20" w:line="240" w:lineRule="auto"/>
              <w:jc w:val="center"/>
            </w:pPr>
            <w:r>
              <w:rPr>
                <w:color w:val="000000"/>
                <w:sz w:val="18"/>
                <w:szCs w:val="18"/>
              </w:rPr>
              <w:t>X</w:t>
            </w:r>
          </w:p>
        </w:tc>
        <w:tc>
          <w:tcPr>
            <w:tcW w:w="580" w:type="dxa"/>
          </w:tcPr>
          <w:p w14:paraId="337C65E1" w14:textId="77777777" w:rsidR="0083430E" w:rsidRDefault="0083430E">
            <w:pPr>
              <w:spacing w:before="20" w:after="20" w:line="240" w:lineRule="auto"/>
              <w:jc w:val="center"/>
            </w:pPr>
          </w:p>
        </w:tc>
        <w:tc>
          <w:tcPr>
            <w:tcW w:w="580" w:type="dxa"/>
          </w:tcPr>
          <w:p w14:paraId="465D24E8" w14:textId="77777777" w:rsidR="0083430E" w:rsidRDefault="00BF6FC8">
            <w:pPr>
              <w:spacing w:before="20" w:after="20" w:line="240" w:lineRule="auto"/>
              <w:jc w:val="center"/>
            </w:pPr>
            <w:r>
              <w:rPr>
                <w:color w:val="000000"/>
                <w:sz w:val="18"/>
                <w:szCs w:val="18"/>
              </w:rPr>
              <w:t>X</w:t>
            </w:r>
          </w:p>
        </w:tc>
        <w:tc>
          <w:tcPr>
            <w:tcW w:w="580" w:type="dxa"/>
          </w:tcPr>
          <w:p w14:paraId="7E5DACA6" w14:textId="77777777" w:rsidR="0083430E" w:rsidRDefault="0083430E">
            <w:pPr>
              <w:spacing w:before="20" w:after="20" w:line="240" w:lineRule="auto"/>
              <w:jc w:val="center"/>
            </w:pPr>
          </w:p>
        </w:tc>
        <w:tc>
          <w:tcPr>
            <w:tcW w:w="580" w:type="dxa"/>
          </w:tcPr>
          <w:p w14:paraId="6AB54A5F" w14:textId="77777777" w:rsidR="0083430E" w:rsidRDefault="00BF6FC8">
            <w:pPr>
              <w:spacing w:before="20" w:after="20" w:line="240" w:lineRule="auto"/>
              <w:jc w:val="center"/>
            </w:pPr>
            <w:r>
              <w:rPr>
                <w:color w:val="000000"/>
                <w:sz w:val="18"/>
                <w:szCs w:val="18"/>
              </w:rPr>
              <w:t>X</w:t>
            </w:r>
          </w:p>
        </w:tc>
        <w:tc>
          <w:tcPr>
            <w:tcW w:w="580" w:type="dxa"/>
          </w:tcPr>
          <w:p w14:paraId="47F31845" w14:textId="77777777" w:rsidR="0083430E" w:rsidRDefault="0083430E">
            <w:pPr>
              <w:spacing w:before="20" w:after="20" w:line="240" w:lineRule="auto"/>
              <w:jc w:val="center"/>
            </w:pPr>
          </w:p>
        </w:tc>
      </w:tr>
      <w:tr w:rsidR="0083430E" w14:paraId="1D26CD21" w14:textId="77777777" w:rsidTr="005E6EAF">
        <w:tc>
          <w:tcPr>
            <w:tcW w:w="3226" w:type="dxa"/>
          </w:tcPr>
          <w:p w14:paraId="434632F6" w14:textId="35E29795" w:rsidR="0083430E" w:rsidRPr="0065684E" w:rsidRDefault="00BF6FC8">
            <w:pPr>
              <w:spacing w:before="20" w:after="20" w:line="240" w:lineRule="auto"/>
              <w:rPr>
                <w:lang w:val="en-GB"/>
              </w:rPr>
            </w:pPr>
            <w:r>
              <w:rPr>
                <w:color w:val="000000"/>
                <w:sz w:val="18"/>
                <w:szCs w:val="18"/>
                <w:lang w:val="en-GB"/>
              </w:rPr>
              <w:t>Foot-care behaviour (NAFF) / health literacy; NAFF repeated at V2 in PARADISE</w:t>
            </w:r>
          </w:p>
        </w:tc>
        <w:tc>
          <w:tcPr>
            <w:tcW w:w="580" w:type="dxa"/>
          </w:tcPr>
          <w:p w14:paraId="771DDBBC" w14:textId="77777777" w:rsidR="0083430E" w:rsidRPr="0065684E" w:rsidRDefault="0083430E">
            <w:pPr>
              <w:spacing w:before="20" w:after="20" w:line="240" w:lineRule="auto"/>
              <w:jc w:val="center"/>
              <w:rPr>
                <w:lang w:val="en-GB"/>
              </w:rPr>
            </w:pPr>
          </w:p>
        </w:tc>
        <w:tc>
          <w:tcPr>
            <w:tcW w:w="580" w:type="dxa"/>
          </w:tcPr>
          <w:p w14:paraId="4F83A95E" w14:textId="77777777" w:rsidR="0083430E" w:rsidRDefault="00BF6FC8">
            <w:pPr>
              <w:spacing w:before="20" w:after="20" w:line="240" w:lineRule="auto"/>
              <w:jc w:val="center"/>
            </w:pPr>
            <w:r>
              <w:rPr>
                <w:color w:val="000000"/>
                <w:sz w:val="18"/>
                <w:szCs w:val="18"/>
              </w:rPr>
              <w:t>X</w:t>
            </w:r>
          </w:p>
        </w:tc>
        <w:tc>
          <w:tcPr>
            <w:tcW w:w="580" w:type="dxa"/>
          </w:tcPr>
          <w:p w14:paraId="09054E8C" w14:textId="77777777" w:rsidR="0083430E" w:rsidRDefault="0083430E">
            <w:pPr>
              <w:spacing w:before="20" w:after="20" w:line="240" w:lineRule="auto"/>
              <w:jc w:val="center"/>
            </w:pPr>
            <w:r>
              <w:rPr>
                <w:color w:val="000000"/>
                <w:sz w:val="18"/>
                <w:szCs w:val="18"/>
              </w:rPr>
              <w:t>X</w:t>
            </w:r>
          </w:p>
        </w:tc>
        <w:tc>
          <w:tcPr>
            <w:tcW w:w="580" w:type="dxa"/>
          </w:tcPr>
          <w:p w14:paraId="2BA30AB5" w14:textId="50DE1242" w:rsidR="0083430E" w:rsidRDefault="0083430E">
            <w:pPr>
              <w:spacing w:before="20" w:after="20" w:line="240" w:lineRule="auto"/>
              <w:jc w:val="center"/>
            </w:pPr>
          </w:p>
        </w:tc>
        <w:tc>
          <w:tcPr>
            <w:tcW w:w="580" w:type="dxa"/>
          </w:tcPr>
          <w:p w14:paraId="28DE7DEC" w14:textId="77777777" w:rsidR="0083430E" w:rsidRDefault="0083430E">
            <w:pPr>
              <w:spacing w:before="20" w:after="20" w:line="240" w:lineRule="auto"/>
              <w:jc w:val="center"/>
            </w:pPr>
          </w:p>
        </w:tc>
        <w:tc>
          <w:tcPr>
            <w:tcW w:w="580" w:type="dxa"/>
          </w:tcPr>
          <w:p w14:paraId="7A919B1A" w14:textId="726F53BA" w:rsidR="0083430E" w:rsidRDefault="0083430E">
            <w:pPr>
              <w:spacing w:before="20" w:after="20" w:line="240" w:lineRule="auto"/>
              <w:jc w:val="center"/>
            </w:pPr>
          </w:p>
        </w:tc>
        <w:tc>
          <w:tcPr>
            <w:tcW w:w="580" w:type="dxa"/>
          </w:tcPr>
          <w:p w14:paraId="3EF82284" w14:textId="77777777" w:rsidR="0083430E" w:rsidRDefault="0083430E">
            <w:pPr>
              <w:spacing w:before="20" w:after="20" w:line="240" w:lineRule="auto"/>
              <w:jc w:val="center"/>
            </w:pPr>
          </w:p>
        </w:tc>
        <w:tc>
          <w:tcPr>
            <w:tcW w:w="580" w:type="dxa"/>
          </w:tcPr>
          <w:p w14:paraId="5050F559" w14:textId="33EBFA09" w:rsidR="0083430E" w:rsidRDefault="0083430E">
            <w:pPr>
              <w:spacing w:before="20" w:after="20" w:line="240" w:lineRule="auto"/>
              <w:jc w:val="center"/>
            </w:pPr>
          </w:p>
        </w:tc>
        <w:tc>
          <w:tcPr>
            <w:tcW w:w="580" w:type="dxa"/>
          </w:tcPr>
          <w:p w14:paraId="4CE1378A" w14:textId="77777777" w:rsidR="0083430E" w:rsidRDefault="0083430E">
            <w:pPr>
              <w:spacing w:before="20" w:after="20" w:line="240" w:lineRule="auto"/>
              <w:jc w:val="center"/>
            </w:pPr>
          </w:p>
        </w:tc>
        <w:tc>
          <w:tcPr>
            <w:tcW w:w="580" w:type="dxa"/>
          </w:tcPr>
          <w:p w14:paraId="771C8BA9" w14:textId="77777777" w:rsidR="0083430E" w:rsidRDefault="0083430E">
            <w:pPr>
              <w:spacing w:before="20" w:after="20" w:line="240" w:lineRule="auto"/>
              <w:jc w:val="center"/>
            </w:pPr>
          </w:p>
        </w:tc>
      </w:tr>
      <w:tr w:rsidR="0083430E" w14:paraId="1BFBE890" w14:textId="77777777" w:rsidTr="005E6EAF">
        <w:tc>
          <w:tcPr>
            <w:tcW w:w="3226" w:type="dxa"/>
          </w:tcPr>
          <w:p w14:paraId="749832D7" w14:textId="77777777" w:rsidR="0083430E" w:rsidRDefault="00BF6FC8">
            <w:pPr>
              <w:spacing w:before="20" w:after="20" w:line="240" w:lineRule="auto"/>
            </w:pPr>
            <w:r>
              <w:rPr>
                <w:color w:val="000000"/>
                <w:sz w:val="18"/>
                <w:szCs w:val="18"/>
              </w:rPr>
              <w:t>PEDIS / WIfI ulcer classification</w:t>
            </w:r>
          </w:p>
        </w:tc>
        <w:tc>
          <w:tcPr>
            <w:tcW w:w="580" w:type="dxa"/>
          </w:tcPr>
          <w:p w14:paraId="0DE369BB" w14:textId="77777777" w:rsidR="0083430E" w:rsidRDefault="0083430E">
            <w:pPr>
              <w:spacing w:before="20" w:after="20" w:line="240" w:lineRule="auto"/>
              <w:jc w:val="center"/>
            </w:pPr>
          </w:p>
        </w:tc>
        <w:tc>
          <w:tcPr>
            <w:tcW w:w="580" w:type="dxa"/>
          </w:tcPr>
          <w:p w14:paraId="685BD5B7" w14:textId="77777777" w:rsidR="0083430E" w:rsidRDefault="0083430E">
            <w:pPr>
              <w:spacing w:before="20" w:after="20" w:line="240" w:lineRule="auto"/>
              <w:jc w:val="center"/>
            </w:pPr>
          </w:p>
        </w:tc>
        <w:tc>
          <w:tcPr>
            <w:tcW w:w="580" w:type="dxa"/>
          </w:tcPr>
          <w:p w14:paraId="2622C2D2" w14:textId="77777777" w:rsidR="0083430E" w:rsidRDefault="00BF6FC8">
            <w:pPr>
              <w:spacing w:before="20" w:after="20" w:line="240" w:lineRule="auto"/>
              <w:jc w:val="center"/>
            </w:pPr>
            <w:r>
              <w:rPr>
                <w:color w:val="000000"/>
                <w:sz w:val="18"/>
                <w:szCs w:val="18"/>
              </w:rPr>
              <w:t>X</w:t>
            </w:r>
          </w:p>
        </w:tc>
        <w:tc>
          <w:tcPr>
            <w:tcW w:w="580" w:type="dxa"/>
          </w:tcPr>
          <w:p w14:paraId="1E98B700" w14:textId="77777777" w:rsidR="0083430E" w:rsidRDefault="00BF6FC8">
            <w:pPr>
              <w:spacing w:before="20" w:after="20" w:line="240" w:lineRule="auto"/>
              <w:jc w:val="center"/>
            </w:pPr>
            <w:r>
              <w:rPr>
                <w:color w:val="000000"/>
                <w:sz w:val="18"/>
                <w:szCs w:val="18"/>
              </w:rPr>
              <w:t>X</w:t>
            </w:r>
          </w:p>
        </w:tc>
        <w:tc>
          <w:tcPr>
            <w:tcW w:w="580" w:type="dxa"/>
          </w:tcPr>
          <w:p w14:paraId="63B14421" w14:textId="77777777" w:rsidR="0083430E" w:rsidRDefault="00BF6FC8">
            <w:pPr>
              <w:spacing w:before="20" w:after="20" w:line="240" w:lineRule="auto"/>
              <w:jc w:val="center"/>
            </w:pPr>
            <w:r>
              <w:rPr>
                <w:color w:val="000000"/>
                <w:sz w:val="18"/>
                <w:szCs w:val="18"/>
              </w:rPr>
              <w:t>X</w:t>
            </w:r>
          </w:p>
        </w:tc>
        <w:tc>
          <w:tcPr>
            <w:tcW w:w="580" w:type="dxa"/>
          </w:tcPr>
          <w:p w14:paraId="228F8A9E" w14:textId="77777777" w:rsidR="0083430E" w:rsidRDefault="00BF6FC8">
            <w:pPr>
              <w:spacing w:before="20" w:after="20" w:line="240" w:lineRule="auto"/>
              <w:jc w:val="center"/>
            </w:pPr>
            <w:r>
              <w:rPr>
                <w:color w:val="000000"/>
                <w:sz w:val="18"/>
                <w:szCs w:val="18"/>
              </w:rPr>
              <w:t>X</w:t>
            </w:r>
          </w:p>
        </w:tc>
        <w:tc>
          <w:tcPr>
            <w:tcW w:w="580" w:type="dxa"/>
          </w:tcPr>
          <w:p w14:paraId="77C5A710" w14:textId="77777777" w:rsidR="0083430E" w:rsidRDefault="00BF6FC8">
            <w:pPr>
              <w:spacing w:before="20" w:after="20" w:line="240" w:lineRule="auto"/>
              <w:jc w:val="center"/>
            </w:pPr>
            <w:r>
              <w:rPr>
                <w:color w:val="000000"/>
                <w:sz w:val="18"/>
                <w:szCs w:val="18"/>
              </w:rPr>
              <w:t>X</w:t>
            </w:r>
          </w:p>
        </w:tc>
        <w:tc>
          <w:tcPr>
            <w:tcW w:w="580" w:type="dxa"/>
          </w:tcPr>
          <w:p w14:paraId="74A6FE94" w14:textId="77777777" w:rsidR="0083430E" w:rsidRDefault="00BF6FC8">
            <w:pPr>
              <w:spacing w:before="20" w:after="20" w:line="240" w:lineRule="auto"/>
              <w:jc w:val="center"/>
            </w:pPr>
            <w:r>
              <w:rPr>
                <w:color w:val="000000"/>
                <w:sz w:val="18"/>
                <w:szCs w:val="18"/>
              </w:rPr>
              <w:t>X</w:t>
            </w:r>
          </w:p>
        </w:tc>
        <w:tc>
          <w:tcPr>
            <w:tcW w:w="580" w:type="dxa"/>
          </w:tcPr>
          <w:p w14:paraId="45817804" w14:textId="77777777" w:rsidR="0083430E" w:rsidRDefault="00BF6FC8">
            <w:pPr>
              <w:spacing w:before="20" w:after="20" w:line="240" w:lineRule="auto"/>
              <w:jc w:val="center"/>
            </w:pPr>
            <w:r>
              <w:rPr>
                <w:color w:val="000000"/>
                <w:sz w:val="18"/>
                <w:szCs w:val="18"/>
              </w:rPr>
              <w:t>X</w:t>
            </w:r>
          </w:p>
        </w:tc>
        <w:tc>
          <w:tcPr>
            <w:tcW w:w="580" w:type="dxa"/>
          </w:tcPr>
          <w:p w14:paraId="12E5FBDC" w14:textId="77777777" w:rsidR="0083430E" w:rsidRDefault="00BF6FC8">
            <w:pPr>
              <w:spacing w:before="20" w:after="20" w:line="240" w:lineRule="auto"/>
              <w:jc w:val="center"/>
            </w:pPr>
            <w:r>
              <w:rPr>
                <w:color w:val="000000"/>
                <w:sz w:val="18"/>
                <w:szCs w:val="18"/>
              </w:rPr>
              <w:t>X</w:t>
            </w:r>
          </w:p>
        </w:tc>
      </w:tr>
      <w:tr w:rsidR="0083430E" w14:paraId="0FAA08A9" w14:textId="77777777" w:rsidTr="005E6EAF">
        <w:tc>
          <w:tcPr>
            <w:tcW w:w="3226" w:type="dxa"/>
          </w:tcPr>
          <w:p w14:paraId="2A159449" w14:textId="77777777" w:rsidR="0083430E" w:rsidRPr="0065684E" w:rsidRDefault="00BF6FC8">
            <w:pPr>
              <w:spacing w:before="20" w:after="20" w:line="240" w:lineRule="auto"/>
              <w:rPr>
                <w:lang w:val="en-GB"/>
              </w:rPr>
            </w:pPr>
            <w:r w:rsidRPr="0065684E">
              <w:rPr>
                <w:color w:val="000000"/>
                <w:sz w:val="18"/>
                <w:szCs w:val="18"/>
                <w:lang w:val="en-GB"/>
              </w:rPr>
              <w:t>Footwear wear-and-tear / usability</w:t>
            </w:r>
          </w:p>
        </w:tc>
        <w:tc>
          <w:tcPr>
            <w:tcW w:w="580" w:type="dxa"/>
          </w:tcPr>
          <w:p w14:paraId="18E6824C" w14:textId="77777777" w:rsidR="0083430E" w:rsidRPr="0065684E" w:rsidRDefault="0083430E">
            <w:pPr>
              <w:spacing w:before="20" w:after="20" w:line="240" w:lineRule="auto"/>
              <w:jc w:val="center"/>
              <w:rPr>
                <w:lang w:val="en-GB"/>
              </w:rPr>
            </w:pPr>
          </w:p>
        </w:tc>
        <w:tc>
          <w:tcPr>
            <w:tcW w:w="580" w:type="dxa"/>
          </w:tcPr>
          <w:p w14:paraId="5E2165EA" w14:textId="77777777" w:rsidR="0083430E" w:rsidRPr="0065684E" w:rsidRDefault="0083430E">
            <w:pPr>
              <w:spacing w:before="20" w:after="20" w:line="240" w:lineRule="auto"/>
              <w:jc w:val="center"/>
              <w:rPr>
                <w:lang w:val="en-GB"/>
              </w:rPr>
            </w:pPr>
          </w:p>
        </w:tc>
        <w:tc>
          <w:tcPr>
            <w:tcW w:w="580" w:type="dxa"/>
          </w:tcPr>
          <w:p w14:paraId="424FA6B6" w14:textId="77777777" w:rsidR="0083430E" w:rsidRDefault="00BF6FC8">
            <w:pPr>
              <w:spacing w:before="20" w:after="20" w:line="240" w:lineRule="auto"/>
              <w:jc w:val="center"/>
            </w:pPr>
            <w:r>
              <w:rPr>
                <w:color w:val="000000"/>
                <w:sz w:val="18"/>
                <w:szCs w:val="18"/>
              </w:rPr>
              <w:t>X</w:t>
            </w:r>
          </w:p>
        </w:tc>
        <w:tc>
          <w:tcPr>
            <w:tcW w:w="580" w:type="dxa"/>
          </w:tcPr>
          <w:p w14:paraId="04BB72C1" w14:textId="77777777" w:rsidR="0083430E" w:rsidRDefault="0083430E">
            <w:pPr>
              <w:spacing w:before="20" w:after="20" w:line="240" w:lineRule="auto"/>
              <w:jc w:val="center"/>
            </w:pPr>
          </w:p>
        </w:tc>
        <w:tc>
          <w:tcPr>
            <w:tcW w:w="580" w:type="dxa"/>
          </w:tcPr>
          <w:p w14:paraId="262E1967" w14:textId="77777777" w:rsidR="0083430E" w:rsidRDefault="00BF6FC8">
            <w:pPr>
              <w:spacing w:before="20" w:after="20" w:line="240" w:lineRule="auto"/>
              <w:jc w:val="center"/>
            </w:pPr>
            <w:r>
              <w:rPr>
                <w:color w:val="000000"/>
                <w:sz w:val="18"/>
                <w:szCs w:val="18"/>
              </w:rPr>
              <w:t>X</w:t>
            </w:r>
          </w:p>
        </w:tc>
        <w:tc>
          <w:tcPr>
            <w:tcW w:w="580" w:type="dxa"/>
          </w:tcPr>
          <w:p w14:paraId="51913C3D" w14:textId="77777777" w:rsidR="0083430E" w:rsidRDefault="0083430E">
            <w:pPr>
              <w:spacing w:before="20" w:after="20" w:line="240" w:lineRule="auto"/>
              <w:jc w:val="center"/>
            </w:pPr>
          </w:p>
        </w:tc>
        <w:tc>
          <w:tcPr>
            <w:tcW w:w="580" w:type="dxa"/>
          </w:tcPr>
          <w:p w14:paraId="4BC0D65D" w14:textId="77777777" w:rsidR="0083430E" w:rsidRDefault="00BF6FC8">
            <w:pPr>
              <w:spacing w:before="20" w:after="20" w:line="240" w:lineRule="auto"/>
              <w:jc w:val="center"/>
            </w:pPr>
            <w:r>
              <w:rPr>
                <w:color w:val="000000"/>
                <w:sz w:val="18"/>
                <w:szCs w:val="18"/>
              </w:rPr>
              <w:t>X</w:t>
            </w:r>
          </w:p>
        </w:tc>
        <w:tc>
          <w:tcPr>
            <w:tcW w:w="580" w:type="dxa"/>
          </w:tcPr>
          <w:p w14:paraId="3FEC7E55" w14:textId="77777777" w:rsidR="0083430E" w:rsidRDefault="0083430E">
            <w:pPr>
              <w:spacing w:before="20" w:after="20" w:line="240" w:lineRule="auto"/>
              <w:jc w:val="center"/>
            </w:pPr>
          </w:p>
        </w:tc>
        <w:tc>
          <w:tcPr>
            <w:tcW w:w="580" w:type="dxa"/>
          </w:tcPr>
          <w:p w14:paraId="6EB766D5" w14:textId="77777777" w:rsidR="0083430E" w:rsidRDefault="00BF6FC8">
            <w:pPr>
              <w:spacing w:before="20" w:after="20" w:line="240" w:lineRule="auto"/>
              <w:jc w:val="center"/>
            </w:pPr>
            <w:r>
              <w:rPr>
                <w:color w:val="000000"/>
                <w:sz w:val="18"/>
                <w:szCs w:val="18"/>
              </w:rPr>
              <w:t>X</w:t>
            </w:r>
          </w:p>
        </w:tc>
        <w:tc>
          <w:tcPr>
            <w:tcW w:w="580" w:type="dxa"/>
          </w:tcPr>
          <w:p w14:paraId="0CF0DF0F" w14:textId="77777777" w:rsidR="0083430E" w:rsidRDefault="0083430E">
            <w:pPr>
              <w:spacing w:before="20" w:after="20" w:line="240" w:lineRule="auto"/>
              <w:jc w:val="center"/>
            </w:pPr>
          </w:p>
        </w:tc>
      </w:tr>
      <w:tr w:rsidR="0083430E" w14:paraId="00B3F88D" w14:textId="77777777" w:rsidTr="005E6EAF">
        <w:tc>
          <w:tcPr>
            <w:tcW w:w="3226" w:type="dxa"/>
          </w:tcPr>
          <w:p w14:paraId="091AF671" w14:textId="77777777" w:rsidR="0083430E" w:rsidRPr="0065684E" w:rsidRDefault="00BF6FC8">
            <w:pPr>
              <w:spacing w:before="20" w:after="20" w:line="240" w:lineRule="auto"/>
              <w:rPr>
                <w:lang w:val="en-GB"/>
              </w:rPr>
            </w:pPr>
            <w:r w:rsidRPr="0065684E">
              <w:rPr>
                <w:color w:val="000000"/>
                <w:sz w:val="18"/>
                <w:szCs w:val="18"/>
                <w:lang w:val="en-GB"/>
              </w:rPr>
              <w:t>EQ-5D-5L (health-related quality of life)</w:t>
            </w:r>
          </w:p>
        </w:tc>
        <w:tc>
          <w:tcPr>
            <w:tcW w:w="580" w:type="dxa"/>
          </w:tcPr>
          <w:p w14:paraId="6A6D059F" w14:textId="77777777" w:rsidR="0083430E" w:rsidRPr="0065684E" w:rsidRDefault="0083430E">
            <w:pPr>
              <w:spacing w:before="20" w:after="20" w:line="240" w:lineRule="auto"/>
              <w:jc w:val="center"/>
              <w:rPr>
                <w:lang w:val="en-GB"/>
              </w:rPr>
            </w:pPr>
          </w:p>
        </w:tc>
        <w:tc>
          <w:tcPr>
            <w:tcW w:w="580" w:type="dxa"/>
          </w:tcPr>
          <w:p w14:paraId="737D83EB" w14:textId="77777777" w:rsidR="0083430E" w:rsidRDefault="00BF6FC8">
            <w:pPr>
              <w:spacing w:before="20" w:after="20" w:line="240" w:lineRule="auto"/>
              <w:jc w:val="center"/>
            </w:pPr>
            <w:r>
              <w:rPr>
                <w:color w:val="000000"/>
                <w:sz w:val="18"/>
                <w:szCs w:val="18"/>
              </w:rPr>
              <w:t>X</w:t>
            </w:r>
          </w:p>
        </w:tc>
        <w:tc>
          <w:tcPr>
            <w:tcW w:w="580" w:type="dxa"/>
          </w:tcPr>
          <w:p w14:paraId="313AC270" w14:textId="77777777" w:rsidR="0083430E" w:rsidRDefault="0083430E">
            <w:pPr>
              <w:spacing w:before="20" w:after="20" w:line="240" w:lineRule="auto"/>
              <w:jc w:val="center"/>
            </w:pPr>
          </w:p>
        </w:tc>
        <w:tc>
          <w:tcPr>
            <w:tcW w:w="580" w:type="dxa"/>
          </w:tcPr>
          <w:p w14:paraId="3642041A" w14:textId="77777777" w:rsidR="0083430E" w:rsidRDefault="00BF6FC8">
            <w:pPr>
              <w:spacing w:before="20" w:after="20" w:line="240" w:lineRule="auto"/>
              <w:jc w:val="center"/>
            </w:pPr>
            <w:r>
              <w:rPr>
                <w:color w:val="000000"/>
                <w:sz w:val="18"/>
                <w:szCs w:val="18"/>
              </w:rPr>
              <w:t>X</w:t>
            </w:r>
          </w:p>
        </w:tc>
        <w:tc>
          <w:tcPr>
            <w:tcW w:w="580" w:type="dxa"/>
          </w:tcPr>
          <w:p w14:paraId="1DA422E1" w14:textId="77777777" w:rsidR="0083430E" w:rsidRDefault="00BF6FC8">
            <w:pPr>
              <w:spacing w:before="20" w:after="20" w:line="240" w:lineRule="auto"/>
              <w:jc w:val="center"/>
            </w:pPr>
            <w:r>
              <w:rPr>
                <w:color w:val="000000"/>
                <w:sz w:val="18"/>
                <w:szCs w:val="18"/>
              </w:rPr>
              <w:t>X</w:t>
            </w:r>
          </w:p>
        </w:tc>
        <w:tc>
          <w:tcPr>
            <w:tcW w:w="580" w:type="dxa"/>
          </w:tcPr>
          <w:p w14:paraId="3CDAC584" w14:textId="77777777" w:rsidR="0083430E" w:rsidRDefault="00BF6FC8">
            <w:pPr>
              <w:spacing w:before="20" w:after="20" w:line="240" w:lineRule="auto"/>
              <w:jc w:val="center"/>
            </w:pPr>
            <w:r>
              <w:rPr>
                <w:color w:val="000000"/>
                <w:sz w:val="18"/>
                <w:szCs w:val="18"/>
              </w:rPr>
              <w:t>X</w:t>
            </w:r>
          </w:p>
        </w:tc>
        <w:tc>
          <w:tcPr>
            <w:tcW w:w="580" w:type="dxa"/>
          </w:tcPr>
          <w:p w14:paraId="2FD82023" w14:textId="77777777" w:rsidR="0083430E" w:rsidRDefault="00BF6FC8">
            <w:pPr>
              <w:spacing w:before="20" w:after="20" w:line="240" w:lineRule="auto"/>
              <w:jc w:val="center"/>
            </w:pPr>
            <w:r>
              <w:rPr>
                <w:color w:val="000000"/>
                <w:sz w:val="18"/>
                <w:szCs w:val="18"/>
              </w:rPr>
              <w:t>X</w:t>
            </w:r>
          </w:p>
        </w:tc>
        <w:tc>
          <w:tcPr>
            <w:tcW w:w="580" w:type="dxa"/>
          </w:tcPr>
          <w:p w14:paraId="1155A7A0" w14:textId="77777777" w:rsidR="0083430E" w:rsidRDefault="00BF6FC8">
            <w:pPr>
              <w:spacing w:before="20" w:after="20" w:line="240" w:lineRule="auto"/>
              <w:jc w:val="center"/>
            </w:pPr>
            <w:r>
              <w:rPr>
                <w:color w:val="000000"/>
                <w:sz w:val="18"/>
                <w:szCs w:val="18"/>
              </w:rPr>
              <w:t>X</w:t>
            </w:r>
          </w:p>
        </w:tc>
        <w:tc>
          <w:tcPr>
            <w:tcW w:w="580" w:type="dxa"/>
          </w:tcPr>
          <w:p w14:paraId="1E0C4E7D" w14:textId="77777777" w:rsidR="0083430E" w:rsidRDefault="00BF6FC8">
            <w:pPr>
              <w:spacing w:before="20" w:after="20" w:line="240" w:lineRule="auto"/>
              <w:jc w:val="center"/>
            </w:pPr>
            <w:r>
              <w:rPr>
                <w:color w:val="000000"/>
                <w:sz w:val="18"/>
                <w:szCs w:val="18"/>
              </w:rPr>
              <w:t>X</w:t>
            </w:r>
          </w:p>
        </w:tc>
        <w:tc>
          <w:tcPr>
            <w:tcW w:w="580" w:type="dxa"/>
          </w:tcPr>
          <w:p w14:paraId="592BCF13" w14:textId="77777777" w:rsidR="0083430E" w:rsidRDefault="0083430E">
            <w:pPr>
              <w:spacing w:before="20" w:after="20" w:line="240" w:lineRule="auto"/>
              <w:jc w:val="center"/>
            </w:pPr>
          </w:p>
        </w:tc>
      </w:tr>
      <w:tr w:rsidR="0083430E" w14:paraId="649B35C0" w14:textId="77777777" w:rsidTr="005E6EAF">
        <w:tc>
          <w:tcPr>
            <w:tcW w:w="3226" w:type="dxa"/>
          </w:tcPr>
          <w:p w14:paraId="1352FB3D" w14:textId="77777777" w:rsidR="0083430E" w:rsidRPr="0065684E" w:rsidRDefault="00BF6FC8">
            <w:pPr>
              <w:spacing w:before="20" w:after="20" w:line="240" w:lineRule="auto"/>
              <w:rPr>
                <w:lang w:val="en-GB"/>
              </w:rPr>
            </w:pPr>
            <w:r w:rsidRPr="0065684E">
              <w:rPr>
                <w:color w:val="000000"/>
                <w:sz w:val="18"/>
                <w:szCs w:val="18"/>
                <w:lang w:val="en-GB"/>
              </w:rPr>
              <w:t>iMTA iPCQ / iMCQ (resource use, costs)</w:t>
            </w:r>
          </w:p>
        </w:tc>
        <w:tc>
          <w:tcPr>
            <w:tcW w:w="580" w:type="dxa"/>
          </w:tcPr>
          <w:p w14:paraId="717D079C" w14:textId="77777777" w:rsidR="0083430E" w:rsidRPr="0065684E" w:rsidRDefault="0083430E">
            <w:pPr>
              <w:spacing w:before="20" w:after="20" w:line="240" w:lineRule="auto"/>
              <w:jc w:val="center"/>
              <w:rPr>
                <w:lang w:val="en-GB"/>
              </w:rPr>
            </w:pPr>
          </w:p>
        </w:tc>
        <w:tc>
          <w:tcPr>
            <w:tcW w:w="580" w:type="dxa"/>
          </w:tcPr>
          <w:p w14:paraId="6499D6B4" w14:textId="77777777" w:rsidR="0083430E" w:rsidRPr="0065684E" w:rsidRDefault="0083430E">
            <w:pPr>
              <w:spacing w:before="20" w:after="20" w:line="240" w:lineRule="auto"/>
              <w:jc w:val="center"/>
              <w:rPr>
                <w:lang w:val="en-GB"/>
              </w:rPr>
            </w:pPr>
          </w:p>
        </w:tc>
        <w:tc>
          <w:tcPr>
            <w:tcW w:w="580" w:type="dxa"/>
          </w:tcPr>
          <w:p w14:paraId="7CCEB6B1" w14:textId="77777777" w:rsidR="0083430E" w:rsidRPr="0065684E" w:rsidRDefault="0083430E">
            <w:pPr>
              <w:spacing w:before="20" w:after="20" w:line="240" w:lineRule="auto"/>
              <w:jc w:val="center"/>
              <w:rPr>
                <w:lang w:val="en-GB"/>
              </w:rPr>
            </w:pPr>
          </w:p>
        </w:tc>
        <w:tc>
          <w:tcPr>
            <w:tcW w:w="580" w:type="dxa"/>
          </w:tcPr>
          <w:p w14:paraId="21439572" w14:textId="77777777" w:rsidR="0083430E" w:rsidRDefault="00BF6FC8">
            <w:pPr>
              <w:spacing w:before="20" w:after="20" w:line="240" w:lineRule="auto"/>
              <w:jc w:val="center"/>
            </w:pPr>
            <w:r>
              <w:rPr>
                <w:color w:val="000000"/>
                <w:sz w:val="18"/>
                <w:szCs w:val="18"/>
              </w:rPr>
              <w:t>X</w:t>
            </w:r>
          </w:p>
        </w:tc>
        <w:tc>
          <w:tcPr>
            <w:tcW w:w="580" w:type="dxa"/>
          </w:tcPr>
          <w:p w14:paraId="38C8F4AE" w14:textId="77777777" w:rsidR="0083430E" w:rsidRDefault="00BF6FC8">
            <w:pPr>
              <w:spacing w:before="20" w:after="20" w:line="240" w:lineRule="auto"/>
              <w:jc w:val="center"/>
            </w:pPr>
            <w:r>
              <w:rPr>
                <w:color w:val="000000"/>
                <w:sz w:val="18"/>
                <w:szCs w:val="18"/>
              </w:rPr>
              <w:t>X</w:t>
            </w:r>
          </w:p>
        </w:tc>
        <w:tc>
          <w:tcPr>
            <w:tcW w:w="580" w:type="dxa"/>
          </w:tcPr>
          <w:p w14:paraId="105F8EE1" w14:textId="77777777" w:rsidR="0083430E" w:rsidRDefault="00BF6FC8">
            <w:pPr>
              <w:spacing w:before="20" w:after="20" w:line="240" w:lineRule="auto"/>
              <w:jc w:val="center"/>
            </w:pPr>
            <w:r>
              <w:rPr>
                <w:color w:val="000000"/>
                <w:sz w:val="18"/>
                <w:szCs w:val="18"/>
              </w:rPr>
              <w:t>X</w:t>
            </w:r>
          </w:p>
        </w:tc>
        <w:tc>
          <w:tcPr>
            <w:tcW w:w="580" w:type="dxa"/>
          </w:tcPr>
          <w:p w14:paraId="3CF91525" w14:textId="77777777" w:rsidR="0083430E" w:rsidRDefault="00BF6FC8">
            <w:pPr>
              <w:spacing w:before="20" w:after="20" w:line="240" w:lineRule="auto"/>
              <w:jc w:val="center"/>
            </w:pPr>
            <w:r>
              <w:rPr>
                <w:color w:val="000000"/>
                <w:sz w:val="18"/>
                <w:szCs w:val="18"/>
              </w:rPr>
              <w:t>X</w:t>
            </w:r>
          </w:p>
        </w:tc>
        <w:tc>
          <w:tcPr>
            <w:tcW w:w="580" w:type="dxa"/>
          </w:tcPr>
          <w:p w14:paraId="3AAD0A41" w14:textId="77777777" w:rsidR="0083430E" w:rsidRDefault="00BF6FC8">
            <w:pPr>
              <w:spacing w:before="20" w:after="20" w:line="240" w:lineRule="auto"/>
              <w:jc w:val="center"/>
            </w:pPr>
            <w:r>
              <w:rPr>
                <w:color w:val="000000"/>
                <w:sz w:val="18"/>
                <w:szCs w:val="18"/>
              </w:rPr>
              <w:t>X</w:t>
            </w:r>
          </w:p>
        </w:tc>
        <w:tc>
          <w:tcPr>
            <w:tcW w:w="580" w:type="dxa"/>
          </w:tcPr>
          <w:p w14:paraId="1B6F22FA" w14:textId="77777777" w:rsidR="0083430E" w:rsidRDefault="00BF6FC8">
            <w:pPr>
              <w:spacing w:before="20" w:after="20" w:line="240" w:lineRule="auto"/>
              <w:jc w:val="center"/>
            </w:pPr>
            <w:r>
              <w:rPr>
                <w:color w:val="000000"/>
                <w:sz w:val="18"/>
                <w:szCs w:val="18"/>
              </w:rPr>
              <w:t>X</w:t>
            </w:r>
          </w:p>
        </w:tc>
        <w:tc>
          <w:tcPr>
            <w:tcW w:w="580" w:type="dxa"/>
          </w:tcPr>
          <w:p w14:paraId="119D8F9D" w14:textId="77777777" w:rsidR="0083430E" w:rsidRDefault="0083430E">
            <w:pPr>
              <w:spacing w:before="20" w:after="20" w:line="240" w:lineRule="auto"/>
              <w:jc w:val="center"/>
            </w:pPr>
          </w:p>
        </w:tc>
      </w:tr>
      <w:tr w:rsidR="0083430E" w14:paraId="551A22CD" w14:textId="77777777" w:rsidTr="005E6EAF">
        <w:tc>
          <w:tcPr>
            <w:tcW w:w="3226" w:type="dxa"/>
          </w:tcPr>
          <w:p w14:paraId="3169FE09" w14:textId="77777777" w:rsidR="0083430E" w:rsidRDefault="00BF6FC8">
            <w:pPr>
              <w:spacing w:before="20" w:after="20" w:line="240" w:lineRule="auto"/>
            </w:pPr>
            <w:r>
              <w:rPr>
                <w:color w:val="000000"/>
                <w:sz w:val="18"/>
                <w:szCs w:val="18"/>
              </w:rPr>
              <w:t>Self-reported adherence (VAS)</w:t>
            </w:r>
          </w:p>
        </w:tc>
        <w:tc>
          <w:tcPr>
            <w:tcW w:w="580" w:type="dxa"/>
          </w:tcPr>
          <w:p w14:paraId="4A437FB4" w14:textId="77777777" w:rsidR="0083430E" w:rsidRDefault="0083430E">
            <w:pPr>
              <w:spacing w:before="20" w:after="20" w:line="240" w:lineRule="auto"/>
              <w:jc w:val="center"/>
            </w:pPr>
          </w:p>
        </w:tc>
        <w:tc>
          <w:tcPr>
            <w:tcW w:w="580" w:type="dxa"/>
          </w:tcPr>
          <w:p w14:paraId="1A86ED77" w14:textId="77777777" w:rsidR="0083430E" w:rsidRDefault="0083430E">
            <w:pPr>
              <w:spacing w:before="20" w:after="20" w:line="240" w:lineRule="auto"/>
              <w:jc w:val="center"/>
            </w:pPr>
          </w:p>
        </w:tc>
        <w:tc>
          <w:tcPr>
            <w:tcW w:w="580" w:type="dxa"/>
          </w:tcPr>
          <w:p w14:paraId="4550B63D" w14:textId="77777777" w:rsidR="0083430E" w:rsidRDefault="0083430E">
            <w:pPr>
              <w:spacing w:before="20" w:after="20" w:line="240" w:lineRule="auto"/>
              <w:jc w:val="center"/>
            </w:pPr>
          </w:p>
        </w:tc>
        <w:tc>
          <w:tcPr>
            <w:tcW w:w="580" w:type="dxa"/>
          </w:tcPr>
          <w:p w14:paraId="446C0AFE" w14:textId="77777777" w:rsidR="0083430E" w:rsidRDefault="00BF6FC8">
            <w:pPr>
              <w:spacing w:before="20" w:after="20" w:line="240" w:lineRule="auto"/>
              <w:jc w:val="center"/>
            </w:pPr>
            <w:r>
              <w:rPr>
                <w:color w:val="000000"/>
                <w:sz w:val="18"/>
                <w:szCs w:val="18"/>
              </w:rPr>
              <w:t>X</w:t>
            </w:r>
          </w:p>
        </w:tc>
        <w:tc>
          <w:tcPr>
            <w:tcW w:w="580" w:type="dxa"/>
          </w:tcPr>
          <w:p w14:paraId="7FEE7B06" w14:textId="77777777" w:rsidR="0083430E" w:rsidRDefault="00BF6FC8">
            <w:pPr>
              <w:spacing w:before="20" w:after="20" w:line="240" w:lineRule="auto"/>
              <w:jc w:val="center"/>
            </w:pPr>
            <w:r>
              <w:rPr>
                <w:color w:val="000000"/>
                <w:sz w:val="18"/>
                <w:szCs w:val="18"/>
              </w:rPr>
              <w:t>X</w:t>
            </w:r>
          </w:p>
        </w:tc>
        <w:tc>
          <w:tcPr>
            <w:tcW w:w="580" w:type="dxa"/>
          </w:tcPr>
          <w:p w14:paraId="7AF2A3B1" w14:textId="77777777" w:rsidR="0083430E" w:rsidRDefault="00BF6FC8">
            <w:pPr>
              <w:spacing w:before="20" w:after="20" w:line="240" w:lineRule="auto"/>
              <w:jc w:val="center"/>
            </w:pPr>
            <w:r>
              <w:rPr>
                <w:color w:val="000000"/>
                <w:sz w:val="18"/>
                <w:szCs w:val="18"/>
              </w:rPr>
              <w:t>X</w:t>
            </w:r>
          </w:p>
        </w:tc>
        <w:tc>
          <w:tcPr>
            <w:tcW w:w="580" w:type="dxa"/>
          </w:tcPr>
          <w:p w14:paraId="497EA9B9" w14:textId="77777777" w:rsidR="0083430E" w:rsidRDefault="00BF6FC8">
            <w:pPr>
              <w:spacing w:before="20" w:after="20" w:line="240" w:lineRule="auto"/>
              <w:jc w:val="center"/>
            </w:pPr>
            <w:r>
              <w:rPr>
                <w:color w:val="000000"/>
                <w:sz w:val="18"/>
                <w:szCs w:val="18"/>
              </w:rPr>
              <w:t>X</w:t>
            </w:r>
          </w:p>
        </w:tc>
        <w:tc>
          <w:tcPr>
            <w:tcW w:w="580" w:type="dxa"/>
          </w:tcPr>
          <w:p w14:paraId="1B41F1C1" w14:textId="77777777" w:rsidR="0083430E" w:rsidRDefault="00BF6FC8">
            <w:pPr>
              <w:spacing w:before="20" w:after="20" w:line="240" w:lineRule="auto"/>
              <w:jc w:val="center"/>
            </w:pPr>
            <w:r>
              <w:rPr>
                <w:color w:val="000000"/>
                <w:sz w:val="18"/>
                <w:szCs w:val="18"/>
              </w:rPr>
              <w:t>X</w:t>
            </w:r>
          </w:p>
        </w:tc>
        <w:tc>
          <w:tcPr>
            <w:tcW w:w="580" w:type="dxa"/>
          </w:tcPr>
          <w:p w14:paraId="4BE440E5" w14:textId="77777777" w:rsidR="0083430E" w:rsidRDefault="00BF6FC8">
            <w:pPr>
              <w:spacing w:before="20" w:after="20" w:line="240" w:lineRule="auto"/>
              <w:jc w:val="center"/>
            </w:pPr>
            <w:r>
              <w:rPr>
                <w:color w:val="000000"/>
                <w:sz w:val="18"/>
                <w:szCs w:val="18"/>
              </w:rPr>
              <w:t>X</w:t>
            </w:r>
          </w:p>
        </w:tc>
        <w:tc>
          <w:tcPr>
            <w:tcW w:w="580" w:type="dxa"/>
          </w:tcPr>
          <w:p w14:paraId="0E9A6B7C" w14:textId="77777777" w:rsidR="0083430E" w:rsidRDefault="0083430E">
            <w:pPr>
              <w:spacing w:before="20" w:after="20" w:line="240" w:lineRule="auto"/>
              <w:jc w:val="center"/>
            </w:pPr>
          </w:p>
        </w:tc>
      </w:tr>
      <w:tr w:rsidR="0083430E" w14:paraId="64EB658C" w14:textId="77777777" w:rsidTr="005E6EAF">
        <w:tc>
          <w:tcPr>
            <w:tcW w:w="3226" w:type="dxa"/>
          </w:tcPr>
          <w:p w14:paraId="66B5F97F" w14:textId="77777777" w:rsidR="0083430E" w:rsidRDefault="00BF6FC8">
            <w:pPr>
              <w:spacing w:before="20" w:after="20" w:line="240" w:lineRule="auto"/>
            </w:pPr>
            <w:r>
              <w:rPr>
                <w:color w:val="000000"/>
                <w:sz w:val="18"/>
                <w:szCs w:val="18"/>
              </w:rPr>
              <w:t>MoveMonitor 7-day activity recording</w:t>
            </w:r>
          </w:p>
        </w:tc>
        <w:tc>
          <w:tcPr>
            <w:tcW w:w="580" w:type="dxa"/>
          </w:tcPr>
          <w:p w14:paraId="6E3173F8" w14:textId="77777777" w:rsidR="0083430E" w:rsidRDefault="0083430E">
            <w:pPr>
              <w:spacing w:before="20" w:after="20" w:line="240" w:lineRule="auto"/>
              <w:jc w:val="center"/>
            </w:pPr>
          </w:p>
        </w:tc>
        <w:tc>
          <w:tcPr>
            <w:tcW w:w="580" w:type="dxa"/>
          </w:tcPr>
          <w:p w14:paraId="7A3AF471" w14:textId="77777777" w:rsidR="0083430E" w:rsidRDefault="00BF6FC8">
            <w:pPr>
              <w:spacing w:before="20" w:after="20" w:line="240" w:lineRule="auto"/>
              <w:jc w:val="center"/>
            </w:pPr>
          </w:p>
        </w:tc>
        <w:tc>
          <w:tcPr>
            <w:tcW w:w="580" w:type="dxa"/>
          </w:tcPr>
          <w:p w14:paraId="42C07CED" w14:textId="77777777" w:rsidR="0083430E" w:rsidRDefault="0083430E">
            <w:pPr>
              <w:spacing w:before="20" w:after="20" w:line="240" w:lineRule="auto"/>
              <w:jc w:val="center"/>
            </w:pPr>
            <w:r>
              <w:rPr>
                <w:color w:val="000000"/>
                <w:sz w:val="18"/>
                <w:szCs w:val="18"/>
              </w:rPr>
              <w:t>X</w:t>
            </w:r>
          </w:p>
        </w:tc>
        <w:tc>
          <w:tcPr>
            <w:tcW w:w="580" w:type="dxa"/>
          </w:tcPr>
          <w:p w14:paraId="6D855CE6" w14:textId="77777777" w:rsidR="0083430E" w:rsidRDefault="0083430E">
            <w:pPr>
              <w:spacing w:before="20" w:after="20" w:line="240" w:lineRule="auto"/>
              <w:jc w:val="center"/>
            </w:pPr>
          </w:p>
        </w:tc>
        <w:tc>
          <w:tcPr>
            <w:tcW w:w="580" w:type="dxa"/>
          </w:tcPr>
          <w:p w14:paraId="3049C45D" w14:textId="7EE401A9" w:rsidR="0083430E" w:rsidRDefault="0083430E">
            <w:pPr>
              <w:spacing w:before="20" w:after="20" w:line="240" w:lineRule="auto"/>
              <w:jc w:val="center"/>
            </w:pPr>
          </w:p>
        </w:tc>
        <w:tc>
          <w:tcPr>
            <w:tcW w:w="580" w:type="dxa"/>
          </w:tcPr>
          <w:p w14:paraId="18FEF157" w14:textId="77777777" w:rsidR="0083430E" w:rsidRDefault="0083430E">
            <w:pPr>
              <w:spacing w:before="20" w:after="20" w:line="240" w:lineRule="auto"/>
              <w:jc w:val="center"/>
            </w:pPr>
          </w:p>
        </w:tc>
        <w:tc>
          <w:tcPr>
            <w:tcW w:w="580" w:type="dxa"/>
          </w:tcPr>
          <w:p w14:paraId="077D4A03" w14:textId="77777777" w:rsidR="0083430E" w:rsidRDefault="0083430E">
            <w:pPr>
              <w:spacing w:before="20" w:after="20" w:line="240" w:lineRule="auto"/>
              <w:jc w:val="center"/>
            </w:pPr>
          </w:p>
        </w:tc>
        <w:tc>
          <w:tcPr>
            <w:tcW w:w="580" w:type="dxa"/>
          </w:tcPr>
          <w:p w14:paraId="6C8CF96D" w14:textId="77777777" w:rsidR="0083430E" w:rsidRDefault="0083430E">
            <w:pPr>
              <w:spacing w:before="20" w:after="20" w:line="240" w:lineRule="auto"/>
              <w:jc w:val="center"/>
            </w:pPr>
          </w:p>
        </w:tc>
        <w:tc>
          <w:tcPr>
            <w:tcW w:w="580" w:type="dxa"/>
          </w:tcPr>
          <w:p w14:paraId="7749CE78" w14:textId="77777777" w:rsidR="0083430E" w:rsidRDefault="0083430E">
            <w:pPr>
              <w:spacing w:before="20" w:after="20" w:line="240" w:lineRule="auto"/>
              <w:jc w:val="center"/>
            </w:pPr>
          </w:p>
        </w:tc>
        <w:tc>
          <w:tcPr>
            <w:tcW w:w="580" w:type="dxa"/>
          </w:tcPr>
          <w:p w14:paraId="6582C5CE" w14:textId="77777777" w:rsidR="0083430E" w:rsidRDefault="0083430E">
            <w:pPr>
              <w:spacing w:before="20" w:after="20" w:line="240" w:lineRule="auto"/>
              <w:jc w:val="center"/>
            </w:pPr>
          </w:p>
        </w:tc>
      </w:tr>
      <w:tr w:rsidR="0083430E" w14:paraId="55872048" w14:textId="77777777" w:rsidTr="005E6EAF">
        <w:tc>
          <w:tcPr>
            <w:tcW w:w="3226" w:type="dxa"/>
          </w:tcPr>
          <w:p w14:paraId="35A39369" w14:textId="0C209ACC" w:rsidR="0083430E" w:rsidRPr="0065684E" w:rsidRDefault="00BF6FC8">
            <w:pPr>
              <w:spacing w:before="20" w:after="20" w:line="240" w:lineRule="auto"/>
              <w:rPr>
                <w:lang w:val="en-GB"/>
              </w:rPr>
            </w:pPr>
            <w:r w:rsidRPr="0065684E">
              <w:rPr>
                <w:color w:val="000000"/>
                <w:sz w:val="18"/>
                <w:szCs w:val="18"/>
                <w:lang w:val="en-GB"/>
              </w:rPr>
              <w:t>Orthotimer readout</w:t>
            </w:r>
          </w:p>
        </w:tc>
        <w:tc>
          <w:tcPr>
            <w:tcW w:w="580" w:type="dxa"/>
          </w:tcPr>
          <w:p w14:paraId="5F5AFE08" w14:textId="77777777" w:rsidR="0083430E" w:rsidRPr="0065684E" w:rsidRDefault="0083430E">
            <w:pPr>
              <w:spacing w:before="20" w:after="20" w:line="240" w:lineRule="auto"/>
              <w:jc w:val="center"/>
              <w:rPr>
                <w:lang w:val="en-GB"/>
              </w:rPr>
            </w:pPr>
          </w:p>
        </w:tc>
        <w:tc>
          <w:tcPr>
            <w:tcW w:w="580" w:type="dxa"/>
          </w:tcPr>
          <w:p w14:paraId="40D05F69" w14:textId="77777777" w:rsidR="0083430E" w:rsidRPr="0065684E" w:rsidRDefault="0083430E">
            <w:pPr>
              <w:spacing w:before="20" w:after="20" w:line="240" w:lineRule="auto"/>
              <w:jc w:val="center"/>
              <w:rPr>
                <w:lang w:val="en-GB"/>
              </w:rPr>
            </w:pPr>
          </w:p>
        </w:tc>
        <w:tc>
          <w:tcPr>
            <w:tcW w:w="580" w:type="dxa"/>
          </w:tcPr>
          <w:p w14:paraId="14E90535" w14:textId="77777777" w:rsidR="0083430E" w:rsidRPr="0065684E" w:rsidRDefault="0083430E">
            <w:pPr>
              <w:spacing w:before="20" w:after="20" w:line="240" w:lineRule="auto"/>
              <w:jc w:val="center"/>
              <w:rPr>
                <w:lang w:val="en-GB"/>
              </w:rPr>
            </w:pPr>
          </w:p>
        </w:tc>
        <w:tc>
          <w:tcPr>
            <w:tcW w:w="580" w:type="dxa"/>
          </w:tcPr>
          <w:p w14:paraId="4A796F5C" w14:textId="77777777" w:rsidR="0083430E" w:rsidRDefault="00BF6FC8">
            <w:pPr>
              <w:spacing w:before="20" w:after="20" w:line="240" w:lineRule="auto"/>
              <w:jc w:val="center"/>
            </w:pPr>
            <w:r>
              <w:rPr>
                <w:color w:val="000000"/>
                <w:sz w:val="18"/>
                <w:szCs w:val="18"/>
              </w:rPr>
              <w:t>X</w:t>
            </w:r>
          </w:p>
        </w:tc>
        <w:tc>
          <w:tcPr>
            <w:tcW w:w="580" w:type="dxa"/>
          </w:tcPr>
          <w:p w14:paraId="2FB20399" w14:textId="77777777" w:rsidR="0083430E" w:rsidRDefault="00BF6FC8">
            <w:pPr>
              <w:spacing w:before="20" w:after="20" w:line="240" w:lineRule="auto"/>
              <w:jc w:val="center"/>
            </w:pPr>
            <w:r>
              <w:rPr>
                <w:color w:val="000000"/>
                <w:sz w:val="18"/>
                <w:szCs w:val="18"/>
              </w:rPr>
              <w:t>X</w:t>
            </w:r>
          </w:p>
        </w:tc>
        <w:tc>
          <w:tcPr>
            <w:tcW w:w="580" w:type="dxa"/>
          </w:tcPr>
          <w:p w14:paraId="5B40E2FE" w14:textId="77777777" w:rsidR="0083430E" w:rsidRDefault="00BF6FC8">
            <w:pPr>
              <w:spacing w:before="20" w:after="20" w:line="240" w:lineRule="auto"/>
              <w:jc w:val="center"/>
            </w:pPr>
            <w:r>
              <w:rPr>
                <w:color w:val="000000"/>
                <w:sz w:val="18"/>
                <w:szCs w:val="18"/>
              </w:rPr>
              <w:t>X</w:t>
            </w:r>
          </w:p>
        </w:tc>
        <w:tc>
          <w:tcPr>
            <w:tcW w:w="580" w:type="dxa"/>
          </w:tcPr>
          <w:p w14:paraId="6350FF04" w14:textId="77777777" w:rsidR="0083430E" w:rsidRDefault="00BF6FC8">
            <w:pPr>
              <w:spacing w:before="20" w:after="20" w:line="240" w:lineRule="auto"/>
              <w:jc w:val="center"/>
            </w:pPr>
            <w:r>
              <w:rPr>
                <w:color w:val="000000"/>
                <w:sz w:val="18"/>
                <w:szCs w:val="18"/>
              </w:rPr>
              <w:t>X</w:t>
            </w:r>
          </w:p>
        </w:tc>
        <w:tc>
          <w:tcPr>
            <w:tcW w:w="580" w:type="dxa"/>
          </w:tcPr>
          <w:p w14:paraId="35542701" w14:textId="77777777" w:rsidR="0083430E" w:rsidRDefault="00BF6FC8">
            <w:pPr>
              <w:spacing w:before="20" w:after="20" w:line="240" w:lineRule="auto"/>
              <w:jc w:val="center"/>
            </w:pPr>
            <w:r>
              <w:rPr>
                <w:color w:val="000000"/>
                <w:sz w:val="18"/>
                <w:szCs w:val="18"/>
              </w:rPr>
              <w:t>X</w:t>
            </w:r>
          </w:p>
        </w:tc>
        <w:tc>
          <w:tcPr>
            <w:tcW w:w="580" w:type="dxa"/>
          </w:tcPr>
          <w:p w14:paraId="78691013" w14:textId="77777777" w:rsidR="0083430E" w:rsidRDefault="00BF6FC8">
            <w:pPr>
              <w:spacing w:before="20" w:after="20" w:line="240" w:lineRule="auto"/>
              <w:jc w:val="center"/>
            </w:pPr>
            <w:r>
              <w:rPr>
                <w:color w:val="000000"/>
                <w:sz w:val="18"/>
                <w:szCs w:val="18"/>
              </w:rPr>
              <w:t>X</w:t>
            </w:r>
          </w:p>
        </w:tc>
        <w:tc>
          <w:tcPr>
            <w:tcW w:w="580" w:type="dxa"/>
          </w:tcPr>
          <w:p w14:paraId="719AAA60" w14:textId="77777777" w:rsidR="0083430E" w:rsidRDefault="0083430E">
            <w:pPr>
              <w:spacing w:before="20" w:after="20" w:line="240" w:lineRule="auto"/>
              <w:jc w:val="center"/>
            </w:pPr>
          </w:p>
        </w:tc>
      </w:tr>
      <w:tr w:rsidR="0083430E" w14:paraId="5E84D8AB" w14:textId="77777777" w:rsidTr="005E6EAF">
        <w:tc>
          <w:tcPr>
            <w:tcW w:w="3226" w:type="dxa"/>
          </w:tcPr>
          <w:p w14:paraId="3BEE4A4A" w14:textId="77777777" w:rsidR="0083430E" w:rsidRPr="0065684E" w:rsidRDefault="00BF6FC8">
            <w:pPr>
              <w:spacing w:before="20" w:after="20" w:line="240" w:lineRule="auto"/>
              <w:rPr>
                <w:lang w:val="en-GB"/>
              </w:rPr>
            </w:pPr>
            <w:r w:rsidRPr="0065684E">
              <w:rPr>
                <w:color w:val="000000"/>
                <w:sz w:val="18"/>
                <w:szCs w:val="18"/>
                <w:lang w:val="en-GB"/>
              </w:rPr>
              <w:t>Process evaluation (diaries, interviews, observation)</w:t>
            </w:r>
          </w:p>
        </w:tc>
        <w:tc>
          <w:tcPr>
            <w:tcW w:w="580" w:type="dxa"/>
          </w:tcPr>
          <w:p w14:paraId="3FA4D472" w14:textId="77777777" w:rsidR="0083430E" w:rsidRPr="0065684E" w:rsidRDefault="0083430E">
            <w:pPr>
              <w:spacing w:before="20" w:after="20" w:line="240" w:lineRule="auto"/>
              <w:jc w:val="center"/>
              <w:rPr>
                <w:lang w:val="en-GB"/>
              </w:rPr>
            </w:pPr>
          </w:p>
        </w:tc>
        <w:tc>
          <w:tcPr>
            <w:tcW w:w="580" w:type="dxa"/>
          </w:tcPr>
          <w:p w14:paraId="3176F1E8" w14:textId="77777777" w:rsidR="0083430E" w:rsidRPr="0065684E" w:rsidRDefault="0083430E">
            <w:pPr>
              <w:spacing w:before="20" w:after="20" w:line="240" w:lineRule="auto"/>
              <w:jc w:val="center"/>
              <w:rPr>
                <w:lang w:val="en-GB"/>
              </w:rPr>
            </w:pPr>
          </w:p>
        </w:tc>
        <w:tc>
          <w:tcPr>
            <w:tcW w:w="580" w:type="dxa"/>
          </w:tcPr>
          <w:p w14:paraId="3B2B189D" w14:textId="77777777" w:rsidR="0083430E" w:rsidRDefault="00BF6FC8">
            <w:pPr>
              <w:spacing w:before="20" w:after="20" w:line="240" w:lineRule="auto"/>
              <w:jc w:val="center"/>
            </w:pPr>
            <w:r>
              <w:rPr>
                <w:color w:val="000000"/>
                <w:sz w:val="18"/>
                <w:szCs w:val="18"/>
              </w:rPr>
              <w:t>X</w:t>
            </w:r>
          </w:p>
        </w:tc>
        <w:tc>
          <w:tcPr>
            <w:tcW w:w="580" w:type="dxa"/>
          </w:tcPr>
          <w:p w14:paraId="7F5C15E0" w14:textId="77777777" w:rsidR="0083430E" w:rsidRDefault="00BF6FC8">
            <w:pPr>
              <w:spacing w:before="20" w:after="20" w:line="240" w:lineRule="auto"/>
              <w:jc w:val="center"/>
            </w:pPr>
            <w:r>
              <w:rPr>
                <w:color w:val="000000"/>
                <w:sz w:val="18"/>
                <w:szCs w:val="18"/>
              </w:rPr>
              <w:t>X</w:t>
            </w:r>
          </w:p>
        </w:tc>
        <w:tc>
          <w:tcPr>
            <w:tcW w:w="580" w:type="dxa"/>
          </w:tcPr>
          <w:p w14:paraId="0AC02039" w14:textId="77777777" w:rsidR="0083430E" w:rsidRDefault="00BF6FC8">
            <w:pPr>
              <w:spacing w:before="20" w:after="20" w:line="240" w:lineRule="auto"/>
              <w:jc w:val="center"/>
            </w:pPr>
            <w:r>
              <w:rPr>
                <w:color w:val="000000"/>
                <w:sz w:val="18"/>
                <w:szCs w:val="18"/>
              </w:rPr>
              <w:t>X</w:t>
            </w:r>
          </w:p>
        </w:tc>
        <w:tc>
          <w:tcPr>
            <w:tcW w:w="580" w:type="dxa"/>
          </w:tcPr>
          <w:p w14:paraId="07A0E947" w14:textId="77777777" w:rsidR="0083430E" w:rsidRDefault="00BF6FC8">
            <w:pPr>
              <w:spacing w:before="20" w:after="20" w:line="240" w:lineRule="auto"/>
              <w:jc w:val="center"/>
            </w:pPr>
            <w:r>
              <w:rPr>
                <w:color w:val="000000"/>
                <w:sz w:val="18"/>
                <w:szCs w:val="18"/>
              </w:rPr>
              <w:t>X</w:t>
            </w:r>
          </w:p>
        </w:tc>
        <w:tc>
          <w:tcPr>
            <w:tcW w:w="580" w:type="dxa"/>
          </w:tcPr>
          <w:p w14:paraId="4321EF9B" w14:textId="77777777" w:rsidR="0083430E" w:rsidRDefault="00BF6FC8">
            <w:pPr>
              <w:spacing w:before="20" w:after="20" w:line="240" w:lineRule="auto"/>
              <w:jc w:val="center"/>
            </w:pPr>
            <w:r>
              <w:rPr>
                <w:color w:val="000000"/>
                <w:sz w:val="18"/>
                <w:szCs w:val="18"/>
              </w:rPr>
              <w:t>X</w:t>
            </w:r>
          </w:p>
        </w:tc>
        <w:tc>
          <w:tcPr>
            <w:tcW w:w="580" w:type="dxa"/>
          </w:tcPr>
          <w:p w14:paraId="07F1EA99" w14:textId="77777777" w:rsidR="0083430E" w:rsidRDefault="00BF6FC8">
            <w:pPr>
              <w:spacing w:before="20" w:after="20" w:line="240" w:lineRule="auto"/>
              <w:jc w:val="center"/>
            </w:pPr>
            <w:r>
              <w:rPr>
                <w:color w:val="000000"/>
                <w:sz w:val="18"/>
                <w:szCs w:val="18"/>
              </w:rPr>
              <w:t>X</w:t>
            </w:r>
          </w:p>
        </w:tc>
        <w:tc>
          <w:tcPr>
            <w:tcW w:w="580" w:type="dxa"/>
          </w:tcPr>
          <w:p w14:paraId="66C1A887" w14:textId="77777777" w:rsidR="0083430E" w:rsidRDefault="00BF6FC8">
            <w:pPr>
              <w:spacing w:before="20" w:after="20" w:line="240" w:lineRule="auto"/>
              <w:jc w:val="center"/>
            </w:pPr>
            <w:r>
              <w:rPr>
                <w:color w:val="000000"/>
                <w:sz w:val="18"/>
                <w:szCs w:val="18"/>
              </w:rPr>
              <w:t>X</w:t>
            </w:r>
          </w:p>
        </w:tc>
        <w:tc>
          <w:tcPr>
            <w:tcW w:w="580" w:type="dxa"/>
          </w:tcPr>
          <w:p w14:paraId="2E6B1EAF" w14:textId="77777777" w:rsidR="0083430E" w:rsidRDefault="00BF6FC8">
            <w:pPr>
              <w:spacing w:before="20" w:after="20" w:line="240" w:lineRule="auto"/>
              <w:jc w:val="center"/>
            </w:pPr>
            <w:r>
              <w:rPr>
                <w:color w:val="000000"/>
                <w:sz w:val="18"/>
                <w:szCs w:val="18"/>
              </w:rPr>
              <w:t>X</w:t>
            </w:r>
          </w:p>
        </w:tc>
      </w:tr>
      <w:tr w:rsidR="0083430E" w14:paraId="6DB847D7" w14:textId="77777777" w:rsidTr="005E6EAF">
        <w:tc>
          <w:tcPr>
            <w:tcW w:w="3226" w:type="dxa"/>
          </w:tcPr>
          <w:p w14:paraId="297901B2" w14:textId="77777777" w:rsidR="0083430E" w:rsidRDefault="00BF6FC8">
            <w:pPr>
              <w:spacing w:before="20" w:after="20" w:line="240" w:lineRule="auto"/>
            </w:pPr>
            <w:r>
              <w:rPr>
                <w:color w:val="000000"/>
                <w:sz w:val="18"/>
                <w:szCs w:val="18"/>
              </w:rPr>
              <w:t>Adverse event / concomitant medication assessment</w:t>
            </w:r>
          </w:p>
        </w:tc>
        <w:tc>
          <w:tcPr>
            <w:tcW w:w="580" w:type="dxa"/>
          </w:tcPr>
          <w:p w14:paraId="2242E0E2" w14:textId="77777777" w:rsidR="0083430E" w:rsidRDefault="00BF6FC8">
            <w:pPr>
              <w:spacing w:before="20" w:after="20" w:line="240" w:lineRule="auto"/>
              <w:jc w:val="center"/>
            </w:pPr>
            <w:r>
              <w:rPr>
                <w:color w:val="000000"/>
                <w:sz w:val="18"/>
                <w:szCs w:val="18"/>
              </w:rPr>
              <w:t>X</w:t>
            </w:r>
          </w:p>
        </w:tc>
        <w:tc>
          <w:tcPr>
            <w:tcW w:w="580" w:type="dxa"/>
          </w:tcPr>
          <w:p w14:paraId="7ABA020F" w14:textId="77777777" w:rsidR="0083430E" w:rsidRDefault="00BF6FC8">
            <w:pPr>
              <w:spacing w:before="20" w:after="20" w:line="240" w:lineRule="auto"/>
              <w:jc w:val="center"/>
            </w:pPr>
            <w:r>
              <w:rPr>
                <w:color w:val="000000"/>
                <w:sz w:val="18"/>
                <w:szCs w:val="18"/>
              </w:rPr>
              <w:t>X</w:t>
            </w:r>
          </w:p>
        </w:tc>
        <w:tc>
          <w:tcPr>
            <w:tcW w:w="580" w:type="dxa"/>
          </w:tcPr>
          <w:p w14:paraId="4CEDEFFC" w14:textId="77777777" w:rsidR="0083430E" w:rsidRDefault="00BF6FC8">
            <w:pPr>
              <w:spacing w:before="20" w:after="20" w:line="240" w:lineRule="auto"/>
              <w:jc w:val="center"/>
            </w:pPr>
            <w:r>
              <w:rPr>
                <w:color w:val="000000"/>
                <w:sz w:val="18"/>
                <w:szCs w:val="18"/>
              </w:rPr>
              <w:t>X</w:t>
            </w:r>
          </w:p>
        </w:tc>
        <w:tc>
          <w:tcPr>
            <w:tcW w:w="580" w:type="dxa"/>
          </w:tcPr>
          <w:p w14:paraId="5F1C7E2C" w14:textId="77777777" w:rsidR="0083430E" w:rsidRDefault="00BF6FC8">
            <w:pPr>
              <w:spacing w:before="20" w:after="20" w:line="240" w:lineRule="auto"/>
              <w:jc w:val="center"/>
            </w:pPr>
            <w:r>
              <w:rPr>
                <w:color w:val="000000"/>
                <w:sz w:val="18"/>
                <w:szCs w:val="18"/>
              </w:rPr>
              <w:t>X</w:t>
            </w:r>
          </w:p>
        </w:tc>
        <w:tc>
          <w:tcPr>
            <w:tcW w:w="580" w:type="dxa"/>
          </w:tcPr>
          <w:p w14:paraId="63213FD7" w14:textId="77777777" w:rsidR="0083430E" w:rsidRDefault="00BF6FC8">
            <w:pPr>
              <w:spacing w:before="20" w:after="20" w:line="240" w:lineRule="auto"/>
              <w:jc w:val="center"/>
            </w:pPr>
            <w:r>
              <w:rPr>
                <w:color w:val="000000"/>
                <w:sz w:val="18"/>
                <w:szCs w:val="18"/>
              </w:rPr>
              <w:t>X</w:t>
            </w:r>
          </w:p>
        </w:tc>
        <w:tc>
          <w:tcPr>
            <w:tcW w:w="580" w:type="dxa"/>
          </w:tcPr>
          <w:p w14:paraId="0D9AFD7D" w14:textId="77777777" w:rsidR="0083430E" w:rsidRDefault="00BF6FC8">
            <w:pPr>
              <w:spacing w:before="20" w:after="20" w:line="240" w:lineRule="auto"/>
              <w:jc w:val="center"/>
            </w:pPr>
            <w:r>
              <w:rPr>
                <w:color w:val="000000"/>
                <w:sz w:val="18"/>
                <w:szCs w:val="18"/>
              </w:rPr>
              <w:t>X</w:t>
            </w:r>
          </w:p>
        </w:tc>
        <w:tc>
          <w:tcPr>
            <w:tcW w:w="580" w:type="dxa"/>
          </w:tcPr>
          <w:p w14:paraId="0DFB6AD9" w14:textId="77777777" w:rsidR="0083430E" w:rsidRDefault="00BF6FC8">
            <w:pPr>
              <w:spacing w:before="20" w:after="20" w:line="240" w:lineRule="auto"/>
              <w:jc w:val="center"/>
            </w:pPr>
            <w:r>
              <w:rPr>
                <w:color w:val="000000"/>
                <w:sz w:val="18"/>
                <w:szCs w:val="18"/>
              </w:rPr>
              <w:t>X</w:t>
            </w:r>
          </w:p>
        </w:tc>
        <w:tc>
          <w:tcPr>
            <w:tcW w:w="580" w:type="dxa"/>
          </w:tcPr>
          <w:p w14:paraId="013EB06C" w14:textId="77777777" w:rsidR="0083430E" w:rsidRDefault="00BF6FC8">
            <w:pPr>
              <w:spacing w:before="20" w:after="20" w:line="240" w:lineRule="auto"/>
              <w:jc w:val="center"/>
            </w:pPr>
            <w:r>
              <w:rPr>
                <w:color w:val="000000"/>
                <w:sz w:val="18"/>
                <w:szCs w:val="18"/>
              </w:rPr>
              <w:t>X</w:t>
            </w:r>
          </w:p>
        </w:tc>
        <w:tc>
          <w:tcPr>
            <w:tcW w:w="580" w:type="dxa"/>
          </w:tcPr>
          <w:p w14:paraId="5D02CB71" w14:textId="77777777" w:rsidR="0083430E" w:rsidRDefault="00BF6FC8">
            <w:pPr>
              <w:spacing w:before="20" w:after="20" w:line="240" w:lineRule="auto"/>
              <w:jc w:val="center"/>
            </w:pPr>
            <w:r>
              <w:rPr>
                <w:color w:val="000000"/>
                <w:sz w:val="18"/>
                <w:szCs w:val="18"/>
              </w:rPr>
              <w:t>X</w:t>
            </w:r>
          </w:p>
        </w:tc>
        <w:tc>
          <w:tcPr>
            <w:tcW w:w="580" w:type="dxa"/>
          </w:tcPr>
          <w:p w14:paraId="4F438E56" w14:textId="77777777" w:rsidR="0083430E" w:rsidRDefault="00BF6FC8">
            <w:pPr>
              <w:spacing w:before="20" w:after="20" w:line="240" w:lineRule="auto"/>
              <w:jc w:val="center"/>
            </w:pPr>
            <w:r>
              <w:rPr>
                <w:color w:val="000000"/>
                <w:sz w:val="18"/>
                <w:szCs w:val="18"/>
              </w:rPr>
              <w:t>X</w:t>
            </w:r>
          </w:p>
        </w:tc>
      </w:tr>
    </w:tbl>
    <w:p w14:paraId="28E1F13C" w14:textId="62FCCBD1" w:rsidR="0083430E" w:rsidRPr="0065684E" w:rsidRDefault="00BF6FC8">
      <w:pPr>
        <w:spacing w:before="60" w:after="0" w:line="240" w:lineRule="auto"/>
        <w:rPr>
          <w:lang w:val="en-GB"/>
        </w:rPr>
      </w:pPr>
      <w:r w:rsidRPr="0065684E">
        <w:rPr>
          <w:color w:val="000000"/>
          <w:sz w:val="18"/>
          <w:szCs w:val="18"/>
          <w:lang w:val="en-GB"/>
        </w:rPr>
        <w:t>Timepoints in months from randomisation. Screen = screening visit; Rand./Base = randomisation and baseline visit; V2 = second visit, two weeks to one month after baseline; Unsch. = unscheduled visit, permitted at any time for suspected ulceration. CMFO = custom-made foot orthosis; SEBIA = Structured Education and Behavioural Intervention Approach; NAFF = Nottingham Assessment of Functional Footcare; VAS = visual analogue scale.</w:t>
      </w:r>
    </w:p>
    <w:p>
      <w:pPr>
        <w:pageBreakBefore/>
        <w:rPr>
          <w:lang w:val="en-GB"/>
        </w:rPr>
      </w:pPr>
      <w:r>
        <w:rPr>
          <w:b/>
          <w:bCs/>
          <w:color w:val="000000"/>
          <w:lang w:val="en-GB"/>
        </w:rPr>
        <w:t xml:space="preserve">Table 2</w:t>
      </w:r>
      <w:r>
        <w:rPr>
          <w:color w:val="000000"/>
          <w:lang w:val="en-GB"/>
        </w:rPr>
        <w:t xml:space="preserve"> SEBIA steps, COM-B targets and behaviour change techniques</w:t>
      </w:r>
    </w:p>
    <w:tbl>
      <w:tblPr>
        <w:tblW w:w="9026" w:type="dxa"/>
        <w:tblBorders>
          <w:top w:val="single" w:sz="8" w:space="0" w:color="000000"/>
          <w:bottom w:val="single" w:sz="8" w:space="0" w:color="000000"/>
          <w:insideH w:val="single" w:sz="4" w:space="0" w:color="BFBFBF"/>
        </w:tblBorders>
        <w:tblLayout w:type="fixed"/>
        <w:tblCellMar>
          <w:left w:w="80" w:type="dxa"/>
          <w:right w:w="80" w:type="dxa"/>
        </w:tblCellMar>
      </w:tblPr>
      <w:tblGrid>
        <w:gridCol w:w="1400"/>
        <w:gridCol w:w="3550"/>
        <w:gridCol w:w="1450"/>
        <w:gridCol w:w="2626"/>
      </w:tblGrid>
      <w:tr>
        <w:trPr>
          <w:tblHeader/>
        </w:trPr>
        <w:tc>
          <w:tcPr>
            <w:tcW w:w="1400" w:type="dxa"/>
            <w:tcBorders>
              <w:bottom w:val="single" w:sz="6" w:space="0" w:color="000000"/>
            </w:tcBorders>
          </w:tcPr>
          <w:p>
            <w:pPr>
              <w:spacing w:before="10" w:after="10" w:line="240" w:lineRule="auto"/>
            </w:pPr>
            <w:r>
              <w:rPr>
                <w:b/>
                <w:bCs/>
                <w:color w:val="000000"/>
                <w:sz w:val="18"/>
                <w:szCs w:val="18"/>
                <w:lang w:val="en-GB"/>
              </w:rPr>
              <w:t xml:space="preserve">Step and timing</w:t>
            </w:r>
          </w:p>
        </w:tc>
        <w:tc>
          <w:tcPr>
            <w:tcW w:w="3550" w:type="dxa"/>
            <w:tcBorders>
              <w:bottom w:val="single" w:sz="6" w:space="0" w:color="000000"/>
            </w:tcBorders>
          </w:tcPr>
          <w:p>
            <w:pPr>
              <w:spacing w:before="10" w:after="10" w:line="240" w:lineRule="auto"/>
            </w:pPr>
            <w:r>
              <w:rPr>
                <w:b/>
                <w:bCs/>
                <w:color w:val="000000"/>
                <w:sz w:val="18"/>
                <w:szCs w:val="18"/>
                <w:lang w:val="en-GB"/>
              </w:rPr>
              <w:t xml:space="preserve">Content (from the session script)</w:t>
            </w:r>
          </w:p>
        </w:tc>
        <w:tc>
          <w:tcPr>
            <w:tcW w:w="1450" w:type="dxa"/>
            <w:tcBorders>
              <w:bottom w:val="single" w:sz="6" w:space="0" w:color="000000"/>
            </w:tcBorders>
          </w:tcPr>
          <w:p>
            <w:pPr>
              <w:spacing w:before="10" w:after="10" w:line="240" w:lineRule="auto"/>
            </w:pPr>
            <w:r>
              <w:rPr>
                <w:b/>
                <w:bCs/>
                <w:color w:val="000000"/>
                <w:sz w:val="18"/>
                <w:szCs w:val="18"/>
                <w:lang w:val="en-GB"/>
              </w:rPr>
              <w:t xml:space="preserve">COM-B target</w:t>
            </w:r>
          </w:p>
        </w:tc>
        <w:tc>
          <w:tcPr>
            <w:tcW w:w="2626" w:type="dxa"/>
            <w:tcBorders>
              <w:bottom w:val="single" w:sz="6" w:space="0" w:color="000000"/>
            </w:tcBorders>
          </w:tcPr>
          <w:p>
            <w:pPr>
              <w:spacing w:before="10" w:after="10" w:line="240" w:lineRule="auto"/>
            </w:pPr>
            <w:r>
              <w:rPr>
                <w:b/>
                <w:bCs/>
                <w:color w:val="000000"/>
                <w:sz w:val="18"/>
                <w:szCs w:val="18"/>
                <w:lang w:val="en-GB"/>
              </w:rPr>
              <w:t xml:space="preserve">Behaviour change techniques (BCTTv1)</w:t>
            </w:r>
          </w:p>
        </w:tc>
      </w:tr>
      <w:tr>
        <w:trPr>
          <w:cantSplit/>
        </w:trPr>
        <w:tc>
          <w:tcPr>
            <w:tcW w:w="1400" w:type="dxa"/>
          </w:tcPr>
          <w:p>
            <w:pPr>
              <w:spacing w:before="10" w:after="10" w:line="240" w:lineRule="auto"/>
            </w:pPr>
            <w:r>
              <w:rPr>
                <w:b/>
                <w:bCs/>
                <w:color w:val="000000"/>
                <w:sz w:val="18"/>
                <w:szCs w:val="18"/>
                <w:lang w:val="en-GB"/>
              </w:rPr>
              <w:t xml:space="preserve">1. Baseline; 20–30 min</w:t>
            </w:r>
          </w:p>
        </w:tc>
        <w:tc>
          <w:tcPr>
            <w:tcW w:w="3550" w:type="dxa"/>
          </w:tcPr>
          <w:p>
            <w:pPr>
              <w:spacing w:before="10" w:after="10" w:line="240" w:lineRule="auto"/>
            </w:pPr>
            <w:r>
              <w:rPr>
                <w:color w:val="000000"/>
                <w:sz w:val="18"/>
                <w:szCs w:val="18"/>
                <w:lang w:val="en-GB"/>
              </w:rPr>
              <w:t xml:space="preserve">Elicits prior knowledge and confirms what is correct; explains why neuropathy makes daily foot care necessary; demonstrates foot inspection with a mirror, which the participant then practises; washing and skin care; socks and footwear, never barefoot indoors; asks who at home can help; teach-back; brochure</w:t>
            </w:r>
          </w:p>
        </w:tc>
        <w:tc>
          <w:tcPr>
            <w:tcW w:w="1450" w:type="dxa"/>
          </w:tcPr>
          <w:p>
            <w:pPr>
              <w:spacing w:before="10" w:after="10" w:line="240" w:lineRule="auto"/>
            </w:pPr>
            <w:r>
              <w:rPr>
                <w:color w:val="000000"/>
                <w:sz w:val="18"/>
                <w:szCs w:val="18"/>
                <w:lang w:val="en-GB"/>
              </w:rPr>
              <w:t xml:space="preserve">Capability (psychological, physical)</w:t>
            </w:r>
          </w:p>
        </w:tc>
        <w:tc>
          <w:tcPr>
            <w:tcW w:w="2626" w:type="dxa"/>
          </w:tcPr>
          <w:p>
            <w:pPr>
              <w:spacing w:before="10" w:after="10" w:line="240" w:lineRule="auto"/>
            </w:pPr>
            <w:r>
              <w:rPr>
                <w:color w:val="000000"/>
                <w:sz w:val="18"/>
                <w:szCs w:val="18"/>
                <w:lang w:val="en-GB"/>
              </w:rPr>
              <w:t xml:space="preserve">4.1 Instruction on how to perform the behaviour</w:t>
            </w:r>
          </w:p>
          <w:p>
            <w:pPr>
              <w:spacing w:before="10" w:after="10" w:line="240" w:lineRule="auto"/>
            </w:pPr>
            <w:r>
              <w:rPr>
                <w:color w:val="000000"/>
                <w:sz w:val="18"/>
                <w:szCs w:val="18"/>
                <w:lang w:val="en-GB"/>
              </w:rPr>
              <w:t xml:space="preserve">5.1 Information about health consequences</w:t>
            </w:r>
          </w:p>
          <w:p>
            <w:pPr>
              <w:spacing w:before="10" w:after="10" w:line="240" w:lineRule="auto"/>
            </w:pPr>
            <w:r>
              <w:rPr>
                <w:color w:val="000000"/>
                <w:sz w:val="18"/>
                <w:szCs w:val="18"/>
                <w:lang w:val="en-GB"/>
              </w:rPr>
              <w:t xml:space="preserve">6.1 Demonstration of the behaviour</w:t>
            </w:r>
          </w:p>
          <w:p>
            <w:pPr>
              <w:spacing w:before="10" w:after="10" w:line="240" w:lineRule="auto"/>
            </w:pPr>
            <w:r>
              <w:rPr>
                <w:color w:val="000000"/>
                <w:sz w:val="18"/>
                <w:szCs w:val="18"/>
                <w:lang w:val="en-GB"/>
              </w:rPr>
              <w:t xml:space="preserve">8.1 Behavioural practice/rehearsal</w:t>
            </w:r>
          </w:p>
          <w:p>
            <w:pPr>
              <w:spacing w:before="10" w:after="10" w:line="240" w:lineRule="auto"/>
            </w:pPr>
            <w:r>
              <w:rPr>
                <w:color w:val="000000"/>
                <w:sz w:val="18"/>
                <w:szCs w:val="18"/>
                <w:lang w:val="en-GB"/>
              </w:rPr>
              <w:t xml:space="preserve">3.1 Social support (unspecified)</w:t>
            </w:r>
          </w:p>
        </w:tc>
      </w:tr>
      <w:tr>
        <w:trPr>
          <w:cantSplit/>
        </w:trPr>
        <w:tc>
          <w:tcPr>
            <w:tcW w:w="1400" w:type="dxa"/>
          </w:tcPr>
          <w:p>
            <w:pPr>
              <w:spacing w:before="10" w:after="10" w:line="240" w:lineRule="auto"/>
            </w:pPr>
            <w:r>
              <w:rPr>
                <w:b/>
                <w:bCs/>
                <w:color w:val="000000"/>
                <w:sz w:val="18"/>
                <w:szCs w:val="18"/>
                <w:lang w:val="en-GB"/>
              </w:rPr>
              <w:t xml:space="preserve">2. Visit 2, orthosis delivery</w:t>
            </w:r>
          </w:p>
        </w:tc>
        <w:tc>
          <w:tcPr>
            <w:tcW w:w="3550" w:type="dxa"/>
          </w:tcPr>
          <w:p>
            <w:pPr>
              <w:spacing w:before="10" w:after="10" w:line="240" w:lineRule="auto"/>
            </w:pPr>
            <w:r>
              <w:rPr>
                <w:color w:val="000000"/>
                <w:sz w:val="18"/>
                <w:szCs w:val="18"/>
                <w:lang w:val="en-GB"/>
              </w:rPr>
              <w:t xml:space="preserve">Teach-back on step 1 and correction of gaps; explains how orthosis and footwear lower plantar pressure and why they must be worn at every step, indoors and outdoors; shows the sensor and explains that wear will be reviewed together</w:t>
            </w:r>
          </w:p>
        </w:tc>
        <w:tc>
          <w:tcPr>
            <w:tcW w:w="1450" w:type="dxa"/>
          </w:tcPr>
          <w:p>
            <w:pPr>
              <w:spacing w:before="10" w:after="10" w:line="240" w:lineRule="auto"/>
            </w:pPr>
            <w:r>
              <w:rPr>
                <w:color w:val="000000"/>
                <w:sz w:val="18"/>
                <w:szCs w:val="18"/>
                <w:lang w:val="en-GB"/>
              </w:rPr>
              <w:t xml:space="preserve">Capability (psychological); motivation (reflective)</w:t>
            </w:r>
          </w:p>
        </w:tc>
        <w:tc>
          <w:tcPr>
            <w:tcW w:w="2626" w:type="dxa"/>
          </w:tcPr>
          <w:p>
            <w:pPr>
              <w:spacing w:before="10" w:after="10" w:line="240" w:lineRule="auto"/>
            </w:pPr>
            <w:r>
              <w:rPr>
                <w:color w:val="000000"/>
                <w:sz w:val="18"/>
                <w:szCs w:val="18"/>
                <w:lang w:val="en-GB"/>
              </w:rPr>
              <w:t xml:space="preserve">4.1 Instruction on how to perform the behaviour</w:t>
            </w:r>
          </w:p>
          <w:p>
            <w:pPr>
              <w:spacing w:before="10" w:after="10" w:line="240" w:lineRule="auto"/>
            </w:pPr>
            <w:r>
              <w:rPr>
                <w:color w:val="000000"/>
                <w:sz w:val="18"/>
                <w:szCs w:val="18"/>
                <w:lang w:val="en-GB"/>
              </w:rPr>
              <w:t xml:space="preserve">5.1 Information about health consequences</w:t>
            </w:r>
          </w:p>
          <w:p>
            <w:pPr>
              <w:spacing w:before="10" w:after="10" w:line="240" w:lineRule="auto"/>
            </w:pPr>
            <w:r>
              <w:rPr>
                <w:color w:val="000000"/>
                <w:sz w:val="18"/>
                <w:szCs w:val="18"/>
                <w:lang w:val="en-GB"/>
              </w:rPr>
              <w:t xml:space="preserve">2.1 Monitoring of behaviour by others without feedback</w:t>
            </w:r>
          </w:p>
        </w:tc>
      </w:tr>
      <w:tr>
        <w:trPr>
          <w:cantSplit/>
        </w:trPr>
        <w:tc>
          <w:tcPr>
            <w:tcW w:w="1400" w:type="dxa"/>
          </w:tcPr>
          <w:p>
            <w:pPr>
              <w:spacing w:before="10" w:after="10" w:line="240" w:lineRule="auto"/>
            </w:pPr>
            <w:r>
              <w:rPr>
                <w:b/>
                <w:bCs/>
                <w:color w:val="000000"/>
                <w:sz w:val="18"/>
                <w:szCs w:val="18"/>
                <w:lang w:val="en-GB"/>
              </w:rPr>
              <w:t xml:space="preserve">3. Months 3, 9, 15; about 15 min</w:t>
            </w:r>
          </w:p>
        </w:tc>
        <w:tc>
          <w:tcPr>
            <w:tcW w:w="3550" w:type="dxa"/>
          </w:tcPr>
          <w:p>
            <w:pPr>
              <w:spacing w:before="10" w:after="10" w:line="240" w:lineRule="auto"/>
            </w:pPr>
            <w:r>
              <w:rPr>
                <w:color w:val="000000"/>
                <w:sz w:val="18"/>
                <w:szCs w:val="18"/>
                <w:lang w:val="en-GB"/>
              </w:rPr>
              <w:t xml:space="preserve">Reviews the printout of daily wear against 80% of waking time; explores what helps and hinders; importance and confidence rulers (0–10) select the next technique: decisional balance or looking ahead when importance is low; past successes, barrier inventory and brainstorming when confidence is low; action plan (what, when, who helps) and planning for difficult situations when both are high</w:t>
            </w:r>
          </w:p>
        </w:tc>
        <w:tc>
          <w:tcPr>
            <w:tcW w:w="1450" w:type="dxa"/>
          </w:tcPr>
          <w:p>
            <w:pPr>
              <w:spacing w:before="10" w:after="10" w:line="240" w:lineRule="auto"/>
            </w:pPr>
            <w:r>
              <w:rPr>
                <w:color w:val="000000"/>
                <w:sz w:val="18"/>
                <w:szCs w:val="18"/>
                <w:lang w:val="en-GB"/>
              </w:rPr>
              <w:t xml:space="preserve">Motivation (reflective); opportunity (physical, social)</w:t>
            </w:r>
          </w:p>
        </w:tc>
        <w:tc>
          <w:tcPr>
            <w:tcW w:w="2626" w:type="dxa"/>
          </w:tcPr>
          <w:p>
            <w:pPr>
              <w:spacing w:before="10" w:after="10" w:line="240" w:lineRule="auto"/>
            </w:pPr>
            <w:r>
              <w:rPr>
                <w:color w:val="000000"/>
                <w:sz w:val="18"/>
                <w:szCs w:val="18"/>
                <w:lang w:val="en-GB"/>
              </w:rPr>
              <w:t xml:space="preserve">2.2 Feedback on behaviour</w:t>
            </w:r>
          </w:p>
          <w:p>
            <w:pPr>
              <w:spacing w:before="10" w:after="10" w:line="240" w:lineRule="auto"/>
            </w:pPr>
            <w:r>
              <w:rPr>
                <w:color w:val="000000"/>
                <w:sz w:val="18"/>
                <w:szCs w:val="18"/>
                <w:lang w:val="en-GB"/>
              </w:rPr>
              <w:t xml:space="preserve">1.6 Discrepancy between current behaviour and goal</w:t>
            </w:r>
          </w:p>
          <w:p>
            <w:pPr>
              <w:spacing w:before="10" w:after="10" w:line="240" w:lineRule="auto"/>
            </w:pPr>
            <w:r>
              <w:rPr>
                <w:color w:val="000000"/>
                <w:sz w:val="18"/>
                <w:szCs w:val="18"/>
                <w:lang w:val="en-GB"/>
              </w:rPr>
              <w:t xml:space="preserve">9.2 Pros and cons</w:t>
            </w:r>
          </w:p>
          <w:p>
            <w:pPr>
              <w:spacing w:before="10" w:after="10" w:line="240" w:lineRule="auto"/>
            </w:pPr>
            <w:r>
              <w:rPr>
                <w:color w:val="000000"/>
                <w:sz w:val="18"/>
                <w:szCs w:val="18"/>
                <w:lang w:val="en-GB"/>
              </w:rPr>
              <w:t xml:space="preserve">15.3 Focus on past success</w:t>
            </w:r>
          </w:p>
          <w:p>
            <w:pPr>
              <w:spacing w:before="10" w:after="10" w:line="240" w:lineRule="auto"/>
            </w:pPr>
            <w:r>
              <w:rPr>
                <w:color w:val="000000"/>
                <w:sz w:val="18"/>
                <w:szCs w:val="18"/>
                <w:lang w:val="en-GB"/>
              </w:rPr>
              <w:t xml:space="preserve">1.2 Problem solving</w:t>
            </w:r>
          </w:p>
          <w:p>
            <w:pPr>
              <w:spacing w:before="10" w:after="10" w:line="240" w:lineRule="auto"/>
            </w:pPr>
            <w:r>
              <w:rPr>
                <w:color w:val="000000"/>
                <w:sz w:val="18"/>
                <w:szCs w:val="18"/>
                <w:lang w:val="en-GB"/>
              </w:rPr>
              <w:t xml:space="preserve">1.4 Action planning</w:t>
            </w:r>
          </w:p>
          <w:p>
            <w:pPr>
              <w:spacing w:before="10" w:after="10" w:line="240" w:lineRule="auto"/>
            </w:pPr>
            <w:r>
              <w:rPr>
                <w:color w:val="000000"/>
                <w:sz w:val="18"/>
                <w:szCs w:val="18"/>
                <w:lang w:val="en-GB"/>
              </w:rPr>
              <w:t xml:space="preserve">3.1 Social support (unspecified)</w:t>
            </w:r>
          </w:p>
        </w:tc>
      </w:tr>
      <w:tr>
        <w:trPr>
          <w:cantSplit/>
        </w:trPr>
        <w:tc>
          <w:tcPr>
            <w:tcW w:w="1400" w:type="dxa"/>
          </w:tcPr>
          <w:p>
            <w:pPr>
              <w:spacing w:before="10" w:after="10" w:line="240" w:lineRule="auto"/>
            </w:pPr>
            <w:r>
              <w:rPr>
                <w:b/>
                <w:bCs/>
                <w:color w:val="000000"/>
                <w:sz w:val="18"/>
                <w:szCs w:val="18"/>
                <w:lang w:val="en-GB"/>
              </w:rPr>
              <w:t xml:space="preserve">4. Months 6, 12</w:t>
            </w:r>
          </w:p>
        </w:tc>
        <w:tc>
          <w:tcPr>
            <w:tcW w:w="3550" w:type="dxa"/>
          </w:tcPr>
          <w:p>
            <w:pPr>
              <w:spacing w:before="10" w:after="10" w:line="240" w:lineRule="auto"/>
            </w:pPr>
            <w:r>
              <w:rPr>
                <w:color w:val="000000"/>
                <w:sz w:val="18"/>
                <w:szCs w:val="18"/>
                <w:lang w:val="en-GB"/>
              </w:rPr>
              <w:t xml:space="preserve">Participant demonstrates foot care with materials provided; errors corrected; wear data reviewed; previous action plan reviewed and revised</w:t>
            </w:r>
          </w:p>
        </w:tc>
        <w:tc>
          <w:tcPr>
            <w:tcW w:w="1450" w:type="dxa"/>
          </w:tcPr>
          <w:p>
            <w:pPr>
              <w:spacing w:before="10" w:after="10" w:line="240" w:lineRule="auto"/>
            </w:pPr>
            <w:r>
              <w:rPr>
                <w:color w:val="000000"/>
                <w:sz w:val="18"/>
                <w:szCs w:val="18"/>
                <w:lang w:val="en-GB"/>
              </w:rPr>
              <w:t xml:space="preserve">Capability (physical); motivation (reflective)</w:t>
            </w:r>
          </w:p>
        </w:tc>
        <w:tc>
          <w:tcPr>
            <w:tcW w:w="2626" w:type="dxa"/>
          </w:tcPr>
          <w:p>
            <w:pPr>
              <w:spacing w:before="10" w:after="10" w:line="240" w:lineRule="auto"/>
            </w:pPr>
            <w:r>
              <w:rPr>
                <w:color w:val="000000"/>
                <w:sz w:val="18"/>
                <w:szCs w:val="18"/>
                <w:lang w:val="en-GB"/>
              </w:rPr>
              <w:t xml:space="preserve">8.1 Behavioural practice/rehearsal</w:t>
            </w:r>
          </w:p>
          <w:p>
            <w:pPr>
              <w:spacing w:before="10" w:after="10" w:line="240" w:lineRule="auto"/>
            </w:pPr>
            <w:r>
              <w:rPr>
                <w:color w:val="000000"/>
                <w:sz w:val="18"/>
                <w:szCs w:val="18"/>
                <w:lang w:val="en-GB"/>
              </w:rPr>
              <w:t xml:space="preserve">2.2 Feedback on behaviour</w:t>
            </w:r>
          </w:p>
          <w:p>
            <w:pPr>
              <w:spacing w:before="10" w:after="10" w:line="240" w:lineRule="auto"/>
            </w:pPr>
            <w:r>
              <w:rPr>
                <w:color w:val="000000"/>
                <w:sz w:val="18"/>
                <w:szCs w:val="18"/>
                <w:lang w:val="en-GB"/>
              </w:rPr>
              <w:t xml:space="preserve">1.5 Review behaviour goal(s)</w:t>
            </w:r>
          </w:p>
          <w:p>
            <w:pPr>
              <w:spacing w:before="10" w:after="10" w:line="240" w:lineRule="auto"/>
            </w:pPr>
            <w:r>
              <w:rPr>
                <w:color w:val="000000"/>
                <w:sz w:val="18"/>
                <w:szCs w:val="18"/>
                <w:lang w:val="en-GB"/>
              </w:rPr>
              <w:t xml:space="preserve">1.2 Problem solving</w:t>
            </w:r>
          </w:p>
        </w:tc>
      </w:tr>
      <w:tr>
        <w:trPr>
          <w:cantSplit/>
        </w:trPr>
        <w:tc>
          <w:tcPr>
            <w:tcW w:w="1400" w:type="dxa"/>
          </w:tcPr>
          <w:p>
            <w:pPr>
              <w:spacing w:before="10" w:after="10" w:line="240" w:lineRule="auto"/>
            </w:pPr>
            <w:r>
              <w:rPr>
                <w:b/>
                <w:bCs/>
                <w:color w:val="000000"/>
                <w:sz w:val="18"/>
                <w:szCs w:val="18"/>
                <w:lang w:val="en-GB"/>
              </w:rPr>
              <w:t xml:space="preserve">5. Month 18</w:t>
            </w:r>
          </w:p>
        </w:tc>
        <w:tc>
          <w:tcPr>
            <w:tcW w:w="3550" w:type="dxa"/>
          </w:tcPr>
          <w:p>
            <w:pPr>
              <w:spacing w:before="10" w:after="10" w:line="240" w:lineRule="auto"/>
            </w:pPr>
            <w:r>
              <w:rPr>
                <w:color w:val="000000"/>
                <w:sz w:val="18"/>
                <w:szCs w:val="18"/>
                <w:lang w:val="en-GB"/>
              </w:rPr>
              <w:t xml:space="preserve">Final demonstration of foot care; participant receives own wear data; no new content</w:t>
            </w:r>
          </w:p>
        </w:tc>
        <w:tc>
          <w:tcPr>
            <w:tcW w:w="1450" w:type="dxa"/>
          </w:tcPr>
          <w:p>
            <w:pPr>
              <w:spacing w:before="10" w:after="10" w:line="240" w:lineRule="auto"/>
            </w:pPr>
            <w:r>
              <w:rPr>
                <w:color w:val="000000"/>
                <w:sz w:val="18"/>
                <w:szCs w:val="18"/>
                <w:lang w:val="en-GB"/>
              </w:rPr>
              <w:t xml:space="preserve">Capability; motivation</w:t>
            </w:r>
          </w:p>
        </w:tc>
        <w:tc>
          <w:tcPr>
            <w:tcW w:w="2626" w:type="dxa"/>
          </w:tcPr>
          <w:p>
            <w:pPr>
              <w:spacing w:before="10" w:after="10" w:line="240" w:lineRule="auto"/>
            </w:pPr>
            <w:r>
              <w:rPr>
                <w:color w:val="000000"/>
                <w:sz w:val="18"/>
                <w:szCs w:val="18"/>
                <w:lang w:val="en-GB"/>
              </w:rPr>
              <w:t xml:space="preserve">8.1 Behavioural practice/rehearsal</w:t>
            </w:r>
          </w:p>
          <w:p>
            <w:pPr>
              <w:spacing w:before="10" w:after="10" w:line="240" w:lineRule="auto"/>
            </w:pPr>
            <w:r>
              <w:rPr>
                <w:color w:val="000000"/>
                <w:sz w:val="18"/>
                <w:szCs w:val="18"/>
                <w:lang w:val="en-GB"/>
              </w:rPr>
              <w:t xml:space="preserve">2.2 Feedback on behaviour</w:t>
            </w:r>
          </w:p>
        </w:tc>
      </w:tr>
    </w:tbl>
    <w:p>
      <w:pPr>
        <w:spacing w:before="60" w:after="0" w:line="240" w:lineRule="auto"/>
        <w:rPr>
          <w:lang w:val="en-GB"/>
        </w:rPr>
      </w:pPr>
      <w:r>
        <w:rPr>
          <w:color w:val="000000"/>
          <w:sz w:val="18"/>
          <w:szCs w:val="18"/>
          <w:lang w:val="en-GB"/>
        </w:rPr>
        <w:t xml:space="preserve">Delivered by the clinic's podiatrist or a diabetes nurse in a motivational interviewing style </w:t>
      </w:r>
      <w:sdt>
        <w:sdtPr>
          <w:tag w:val="CITATION MillerW13"/>
          <w:id w:val="188346637"/>
          <w:citation/>
        </w:sdtPr>
        <w:sdtEndPr/>
        <w:sdtContent>
          <w:r>
            <w:rPr>
              <w:sz w:val="18"/>
              <w:szCs w:val="18"/>
            </w:rPr>
            <w:fldChar w:fldCharType="begin"/>
          </w:r>
          <w:r w:rsidRPr="0065684E">
            <w:rPr>
              <w:sz w:val="18"/>
              <w:szCs w:val="18"/>
              <w:lang w:val="en-GB"/>
            </w:rPr>
            <w:instrText xml:space="preserve"> CITATION MillerW13 \l 1033 </w:instrText>
          </w:r>
          <w:r>
            <w:rPr>
              <w:sz w:val="18"/>
              <w:szCs w:val="18"/>
            </w:rPr>
            <w:fldChar w:fldCharType="separate"/>
          </w:r>
          <w:r w:rsidRPr="0065684E">
            <w:rPr>
              <w:noProof/>
              <w:sz w:val="18"/>
              <w:szCs w:val="18"/>
              <w:lang w:val="en-GB"/>
            </w:rPr>
            <w:t>(40)</w:t>
          </w:r>
          <w:r>
            <w:rPr>
              <w:sz w:val="18"/>
              <w:szCs w:val="18"/>
            </w:rPr>
            <w:fldChar w:fldCharType="end"/>
          </w:r>
        </w:sdtContent>
      </w:sdt>
      <w:r>
        <w:rPr>
          <w:color w:val="000000"/>
          <w:sz w:val="18"/>
          <w:szCs w:val="18"/>
          <w:lang w:val="en-GB"/>
        </w:rPr>
        <w:t xml:space="preserve">. Techniques coded with the Behaviour Change Technique Taxonomy v1 </w:t>
      </w:r>
      <w:sdt>
        <w:sdtPr>
          <w:tag w:val="CITATION MichieS13"/>
          <w:id w:val="1368451177"/>
          <w:citation/>
        </w:sdtPr>
        <w:sdtEndPr/>
        <w:sdtContent>
          <w:r>
            <w:rPr>
              <w:sz w:val="18"/>
              <w:szCs w:val="18"/>
            </w:rPr>
            <w:fldChar w:fldCharType="begin"/>
          </w:r>
          <w:r w:rsidRPr="0065684E">
            <w:rPr>
              <w:sz w:val="18"/>
              <w:szCs w:val="18"/>
              <w:lang w:val="en-GB"/>
            </w:rPr>
            <w:instrText xml:space="preserve"> CITATION MichieS13 \l 1033 </w:instrText>
          </w:r>
          <w:r>
            <w:rPr>
              <w:sz w:val="18"/>
              <w:szCs w:val="18"/>
            </w:rPr>
            <w:fldChar w:fldCharType="separate"/>
          </w:r>
          <w:r w:rsidRPr="0065684E">
            <w:rPr>
              <w:noProof/>
              <w:sz w:val="18"/>
              <w:szCs w:val="18"/>
              <w:lang w:val="en-GB"/>
            </w:rPr>
            <w:t>(33)</w:t>
          </w:r>
          <w:r>
            <w:rPr>
              <w:sz w:val="18"/>
              <w:szCs w:val="18"/>
            </w:rPr>
            <w:fldChar w:fldCharType="end"/>
          </w:r>
        </w:sdtContent>
      </w:sdt>
      <w:r>
        <w:rPr>
          <w:color w:val="000000"/>
          <w:sz w:val="18"/>
          <w:szCs w:val="18"/>
          <w:lang w:val="en-GB"/>
        </w:rPr>
        <w:t xml:space="preserve">. COM-B, capability, opportunity, motivation and behaviour </w:t>
      </w:r>
      <w:sdt>
        <w:sdtPr>
          <w:tag w:val="CITATION MichieS11"/>
          <w:id w:val="1752252596"/>
          <w:citation/>
        </w:sdtPr>
        <w:sdtEndPr/>
        <w:sdtContent>
          <w:r>
            <w:rPr>
              <w:sz w:val="18"/>
              <w:szCs w:val="18"/>
            </w:rPr>
            <w:fldChar w:fldCharType="begin"/>
          </w:r>
          <w:r w:rsidRPr="0065684E">
            <w:rPr>
              <w:sz w:val="18"/>
              <w:szCs w:val="18"/>
              <w:lang w:val="en-GB"/>
            </w:rPr>
            <w:instrText xml:space="preserve"> CITATION MichieS11 \l 1033 </w:instrText>
          </w:r>
          <w:r>
            <w:rPr>
              <w:sz w:val="18"/>
              <w:szCs w:val="18"/>
            </w:rPr>
            <w:fldChar w:fldCharType="separate"/>
          </w:r>
          <w:r w:rsidRPr="0065684E">
            <w:rPr>
              <w:noProof/>
              <w:sz w:val="18"/>
              <w:szCs w:val="18"/>
              <w:lang w:val="en-GB"/>
            </w:rPr>
            <w:t>(14)</w:t>
          </w:r>
          <w:r>
            <w:rPr>
              <w:sz w:val="18"/>
              <w:szCs w:val="18"/>
            </w:rPr>
            <w:fldChar w:fldCharType="end"/>
          </w:r>
        </w:sdtContent>
      </w:sdt>
      <w:r>
        <w:rPr>
          <w:color w:val="000000"/>
          <w:sz w:val="18"/>
          <w:szCs w:val="18"/>
          <w:lang w:val="en-GB"/>
        </w:rPr>
        <w:t xml:space="preserve">.</w:t>
      </w:r>
    </w:p>
    <w:p>
      <w:pPr>
        <w:pageBreakBefore/>
        <w:rPr>
          <w:lang w:val="en-GB"/>
        </w:rPr>
      </w:pPr>
      <w:r>
        <w:rPr>
          <w:b/>
          <w:bCs/>
          <w:color w:val="000000"/>
          <w:lang w:val="en-GB"/>
        </w:rPr>
        <w:t xml:space="preserve">Table 3</w:t>
      </w:r>
      <w:r>
        <w:rPr>
          <w:color w:val="000000"/>
          <w:lang w:val="en-GB"/>
        </w:rPr>
        <w:t xml:space="preserve"> Outcome measures: definitions, instruments and timepoints</w:t>
      </w:r>
    </w:p>
    <w:tbl>
      <w:tblPr>
        <w:tblW w:w="9026" w:type="dxa"/>
        <w:tblBorders>
          <w:top w:val="single" w:sz="8" w:space="0" w:color="000000"/>
          <w:left w:val="nil"/>
          <w:bottom w:val="single" w:sz="8" w:space="0" w:color="000000"/>
          <w:right w:val="nil"/>
          <w:insideH w:val="single" w:sz="4" w:space="0" w:color="BFBFBF"/>
          <w:insideV w:val="nil"/>
        </w:tblBorders>
        <w:tblLayout w:type="fixed"/>
        <w:tblCellMar>
          <w:left w:w="10" w:type="dxa"/>
          <w:right w:w="10" w:type="dxa"/>
        </w:tblCellMar>
        <w:tblLook w:val="04A0" w:firstRow="1" w:lastRow="0" w:firstColumn="1" w:lastColumn="0" w:noHBand="0" w:noVBand="1"/>
      </w:tblPr>
      <w:tblGrid>
        <w:gridCol w:w="1700"/>
        <w:gridCol w:w="3926"/>
        <w:gridCol w:w="1900"/>
        <w:gridCol w:w="1500"/>
      </w:tblGrid>
      <w:tr w:rsidR="0083430E" w14:paraId="7AA5802B" w14:textId="77777777">
        <w:trPr>
          <w:tblHeader/>
        </w:trPr>
        <w:tc>
          <w:tcPr>
            <w:tcW w:w="1700" w:type="dxa"/>
            <w:tcBorders>
              <w:bottom w:val="single" w:sz="6" w:space="0" w:color="000000"/>
            </w:tcBorders>
          </w:tcPr>
          <w:p w14:paraId="66601DC0" w14:textId="77777777" w:rsidR="0083430E" w:rsidRDefault="00BF6FC8">
            <w:pPr>
              <w:spacing w:before="20" w:after="20" w:line="240" w:lineRule="auto"/>
            </w:pPr>
            <w:r>
              <w:rPr>
                <w:b/>
                <w:bCs/>
                <w:color w:val="000000"/>
                <w:sz w:val="18"/>
                <w:szCs w:val="18"/>
              </w:rPr>
              <w:t>Outcome</w:t>
            </w:r>
          </w:p>
        </w:tc>
        <w:tc>
          <w:tcPr>
            <w:tcW w:w="3926" w:type="dxa"/>
            <w:tcBorders>
              <w:bottom w:val="single" w:sz="6" w:space="0" w:color="000000"/>
            </w:tcBorders>
          </w:tcPr>
          <w:p w14:paraId="10622931" w14:textId="77777777" w:rsidR="0083430E" w:rsidRDefault="00BF6FC8">
            <w:pPr>
              <w:spacing w:before="20" w:after="20" w:line="240" w:lineRule="auto"/>
            </w:pPr>
            <w:r>
              <w:rPr>
                <w:b/>
                <w:bCs/>
                <w:color w:val="000000"/>
                <w:sz w:val="18"/>
                <w:szCs w:val="18"/>
              </w:rPr>
              <w:t>Definition</w:t>
            </w:r>
          </w:p>
        </w:tc>
        <w:tc>
          <w:tcPr>
            <w:tcW w:w="1900" w:type="dxa"/>
            <w:tcBorders>
              <w:bottom w:val="single" w:sz="6" w:space="0" w:color="000000"/>
            </w:tcBorders>
          </w:tcPr>
          <w:p w14:paraId="20D2F97F" w14:textId="77777777" w:rsidR="0083430E" w:rsidRDefault="00BF6FC8">
            <w:pPr>
              <w:spacing w:before="20" w:after="20" w:line="240" w:lineRule="auto"/>
            </w:pPr>
            <w:r>
              <w:rPr>
                <w:b/>
                <w:bCs/>
                <w:color w:val="000000"/>
                <w:sz w:val="18"/>
                <w:szCs w:val="18"/>
              </w:rPr>
              <w:t>Instrument</w:t>
            </w:r>
          </w:p>
        </w:tc>
        <w:tc>
          <w:tcPr>
            <w:tcW w:w="1500" w:type="dxa"/>
            <w:tcBorders>
              <w:bottom w:val="single" w:sz="6" w:space="0" w:color="000000"/>
            </w:tcBorders>
          </w:tcPr>
          <w:p w14:paraId="58BA358E" w14:textId="77777777" w:rsidR="0083430E" w:rsidRDefault="00BF6FC8">
            <w:pPr>
              <w:spacing w:before="20" w:after="20" w:line="240" w:lineRule="auto"/>
            </w:pPr>
            <w:r>
              <w:rPr>
                <w:b/>
                <w:bCs/>
                <w:color w:val="000000"/>
                <w:sz w:val="18"/>
                <w:szCs w:val="18"/>
              </w:rPr>
              <w:t>Timepoint(s)</w:t>
            </w:r>
          </w:p>
        </w:tc>
      </w:tr>
      <w:tr w:rsidR="0083430E" w:rsidRPr="0065684E" w14:paraId="39B831FA" w14:textId="77777777">
        <w:tc>
          <w:tcPr>
            <w:tcW w:w="1700" w:type="dxa"/>
          </w:tcPr>
          <w:p w14:paraId="3A32EDEE" w14:textId="77777777" w:rsidR="0083430E" w:rsidRDefault="00BF6FC8">
            <w:pPr>
              <w:spacing w:before="20" w:after="20" w:line="240" w:lineRule="auto"/>
            </w:pPr>
            <w:r>
              <w:rPr>
                <w:color w:val="000000"/>
                <w:sz w:val="18"/>
                <w:szCs w:val="18"/>
              </w:rPr>
              <w:t>Foot ulcer recurrence (primary)</w:t>
            </w:r>
          </w:p>
        </w:tc>
        <w:tc>
          <w:tcPr>
            <w:tcW w:w="3926" w:type="dxa"/>
          </w:tcPr>
          <w:p w14:paraId="4EDE8420" w14:textId="2E0FC0E0" w:rsidR="0083430E" w:rsidRPr="0065684E" w:rsidRDefault="00BF6FC8">
            <w:pPr>
              <w:spacing w:before="20" w:after="20" w:line="240" w:lineRule="auto"/>
              <w:rPr>
                <w:lang w:val="en-GB"/>
              </w:rPr>
            </w:pPr>
            <w:r w:rsidRPr="0065684E">
              <w:rPr>
                <w:color w:val="000000"/>
                <w:sz w:val="18"/>
                <w:szCs w:val="18"/>
                <w:lang w:val="en-GB"/>
              </w:rPr>
              <w:t xml:space="preserve">New ulcer at the same or a different site after complete epithelialisation of a previous ulcer, per the IWGDF definition </w:t>
            </w:r>
            <w:sdt>
              <w:sdtPr>
                <w:tag w:val="CITATION NettenJ23"/>
                <w:id w:val="1258947399"/>
                <w:citation/>
              </w:sdtPr>
              <w:sdtEndPr/>
              <w:sdtContent>
                <w:r>
                  <w:rPr>
                    <w:sz w:val="18"/>
                    <w:szCs w:val="18"/>
                  </w:rPr>
                  <w:fldChar w:fldCharType="begin"/>
                </w:r>
                <w:r w:rsidRPr="0065684E">
                  <w:rPr>
                    <w:sz w:val="18"/>
                    <w:szCs w:val="18"/>
                    <w:lang w:val="en-GB"/>
                  </w:rPr>
                  <w:instrText xml:space="preserve"> CITATION NettenJ23 \l 1033 </w:instrText>
                </w:r>
                <w:r>
                  <w:rPr>
                    <w:sz w:val="18"/>
                    <w:szCs w:val="18"/>
                  </w:rPr>
                  <w:fldChar w:fldCharType="separate"/>
                </w:r>
                <w:r w:rsidRPr="0065684E">
                  <w:rPr>
                    <w:noProof/>
                    <w:sz w:val="18"/>
                    <w:szCs w:val="18"/>
                    <w:lang w:val="en-GB"/>
                  </w:rPr>
                  <w:t>(36)</w:t>
                </w:r>
                <w:r>
                  <w:rPr>
                    <w:sz w:val="18"/>
                    <w:szCs w:val="18"/>
                  </w:rPr>
                  <w:fldChar w:fldCharType="end"/>
                </w:r>
              </w:sdtContent>
            </w:sdt>
            <w:r w:rsidRPr="0065684E">
              <w:rPr>
                <w:color w:val="000000"/>
                <w:sz w:val="18"/>
                <w:szCs w:val="18"/>
                <w:lang w:val="en-GB"/>
              </w:rPr>
              <w:t xml:space="preserve"> (break of the skin involving at least the epidermis and part of the dermis). Friction- or pressure-related lesions on the lateral or dorsal foot within 3 weeks of initiating new footwear are not counted. Analysed as time to first ulcer.</w:t>
            </w:r>
          </w:p>
        </w:tc>
        <w:tc>
          <w:tcPr>
            <w:tcW w:w="1900" w:type="dxa"/>
          </w:tcPr>
          <w:p w14:paraId="497F9019" w14:textId="77777777" w:rsidR="0083430E" w:rsidRPr="0065684E" w:rsidRDefault="00BF6FC8">
            <w:pPr>
              <w:spacing w:before="20" w:after="20" w:line="240" w:lineRule="auto"/>
              <w:rPr>
                <w:lang w:val="en-GB"/>
              </w:rPr>
            </w:pPr>
            <w:r w:rsidRPr="0065684E">
              <w:rPr>
                <w:color w:val="000000"/>
                <w:sz w:val="18"/>
                <w:szCs w:val="18"/>
                <w:lang w:val="en-GB"/>
              </w:rPr>
              <w:t>Systematic clinical foot screening; ulcer status determined by the multidisciplinary team against predefined criteria</w:t>
            </w:r>
          </w:p>
        </w:tc>
        <w:tc>
          <w:tcPr>
            <w:tcW w:w="1500" w:type="dxa"/>
          </w:tcPr>
          <w:p w14:paraId="3DC7EC12" w14:textId="77777777" w:rsidR="0083430E" w:rsidRPr="0065684E" w:rsidRDefault="00BF6FC8">
            <w:pPr>
              <w:spacing w:before="20" w:after="20" w:line="240" w:lineRule="auto"/>
              <w:rPr>
                <w:lang w:val="en-GB"/>
              </w:rPr>
            </w:pPr>
            <w:r w:rsidRPr="0065684E">
              <w:rPr>
                <w:color w:val="000000"/>
                <w:sz w:val="18"/>
                <w:szCs w:val="18"/>
                <w:lang w:val="en-GB"/>
              </w:rPr>
              <w:t>Continuously over 18 months (all scheduled and unscheduled visits)</w:t>
            </w:r>
          </w:p>
        </w:tc>
      </w:tr>
      <w:tr w:rsidR="0083430E" w14:paraId="659C0DC7" w14:textId="77777777">
        <w:tc>
          <w:tcPr>
            <w:tcW w:w="1700" w:type="dxa"/>
          </w:tcPr>
          <w:p w14:paraId="6A620994" w14:textId="77777777" w:rsidR="0083430E" w:rsidRDefault="00BF6FC8">
            <w:pPr>
              <w:spacing w:before="20" w:after="20" w:line="240" w:lineRule="auto"/>
            </w:pPr>
            <w:r>
              <w:rPr>
                <w:color w:val="000000"/>
                <w:sz w:val="18"/>
                <w:szCs w:val="18"/>
              </w:rPr>
              <w:t>Footwear adherence (mediator)</w:t>
            </w:r>
          </w:p>
        </w:tc>
        <w:tc>
          <w:tcPr>
            <w:tcW w:w="3926" w:type="dxa"/>
          </w:tcPr>
          <w:p w14:paraId="4E1650BA" w14:textId="77777777" w:rsidR="0083430E" w:rsidRPr="0065684E" w:rsidRDefault="00BF6FC8">
            <w:pPr>
              <w:spacing w:before="20" w:after="20" w:line="240" w:lineRule="auto"/>
              <w:rPr>
                <w:lang w:val="en-GB"/>
              </w:rPr>
            </w:pPr>
            <w:r w:rsidRPr="0065684E">
              <w:rPr>
                <w:color w:val="000000"/>
                <w:sz w:val="18"/>
                <w:szCs w:val="18"/>
                <w:lang w:val="en-GB"/>
              </w:rPr>
              <w:t>Proportion of the individualised, activity-derived wear-time target achieved, averaged across all 7 days per week. Principal analysis at 12 months; the full 18-month profile is reported as a secondary summary. Analysed as a continuous proportion; responder analysis dichotomised at 80% pre-specified as secondary.</w:t>
            </w:r>
          </w:p>
        </w:tc>
        <w:tc>
          <w:tcPr>
            <w:tcW w:w="1900" w:type="dxa"/>
          </w:tcPr>
          <w:p w14:paraId="4923C0DE" w14:textId="77777777" w:rsidR="0083430E" w:rsidRPr="0065684E" w:rsidRDefault="00BF6FC8">
            <w:pPr>
              <w:spacing w:before="20" w:after="20" w:line="240" w:lineRule="auto"/>
              <w:rPr>
                <w:lang w:val="en-GB"/>
              </w:rPr>
            </w:pPr>
            <w:r w:rsidRPr="0065684E">
              <w:rPr>
                <w:color w:val="000000"/>
                <w:sz w:val="18"/>
                <w:szCs w:val="18"/>
                <w:lang w:val="en-GB"/>
              </w:rPr>
              <w:t>Orthotimer temperature sensor combined with MoveMonitor activity profile</w:t>
            </w:r>
          </w:p>
        </w:tc>
        <w:tc>
          <w:tcPr>
            <w:tcW w:w="1500" w:type="dxa"/>
          </w:tcPr>
          <w:p w14:paraId="7BAAE18E" w14:textId="77777777" w:rsidR="0083430E" w:rsidRDefault="00BF6FC8">
            <w:pPr>
              <w:spacing w:before="20" w:after="20" w:line="240" w:lineRule="auto"/>
            </w:pPr>
            <w:r w:rsidRPr="0065684E">
              <w:rPr>
                <w:color w:val="000000"/>
                <w:sz w:val="18"/>
                <w:szCs w:val="18"/>
                <w:lang w:val="en-GB"/>
              </w:rPr>
              <w:t xml:space="preserve">Continuous recording; read out at each scheduled visit from the second visit. </w:t>
            </w:r>
            <w:r>
              <w:rPr>
                <w:color w:val="000000"/>
                <w:sz w:val="18"/>
                <w:szCs w:val="18"/>
              </w:rPr>
              <w:t>Primary analysis timepoint: 12 months</w:t>
            </w:r>
          </w:p>
        </w:tc>
      </w:tr>
      <w:tr w:rsidR="0083430E" w14:paraId="042D0729" w14:textId="77777777">
        <w:tc>
          <w:tcPr>
            <w:tcW w:w="1700" w:type="dxa"/>
          </w:tcPr>
          <w:p w14:paraId="2EC97B9D" w14:textId="77777777" w:rsidR="0083430E" w:rsidRDefault="00BF6FC8">
            <w:pPr>
              <w:spacing w:before="20" w:after="20" w:line="240" w:lineRule="auto"/>
            </w:pPr>
            <w:r>
              <w:rPr>
                <w:color w:val="000000"/>
                <w:sz w:val="18"/>
                <w:szCs w:val="18"/>
              </w:rPr>
              <w:t>Plantar-surface ulcer recurrence</w:t>
            </w:r>
          </w:p>
        </w:tc>
        <w:tc>
          <w:tcPr>
            <w:tcW w:w="3926" w:type="dxa"/>
          </w:tcPr>
          <w:p w14:paraId="0297F43B" w14:textId="77777777" w:rsidR="0083430E" w:rsidRPr="0065684E" w:rsidRDefault="00BF6FC8">
            <w:pPr>
              <w:spacing w:before="20" w:after="20" w:line="240" w:lineRule="auto"/>
              <w:rPr>
                <w:lang w:val="en-GB"/>
              </w:rPr>
            </w:pPr>
            <w:r w:rsidRPr="0065684E">
              <w:rPr>
                <w:color w:val="000000"/>
                <w:sz w:val="18"/>
                <w:szCs w:val="18"/>
                <w:lang w:val="en-GB"/>
              </w:rPr>
              <w:t>Proportion with ≥1 recurrent ulcer on the plantar surface.</w:t>
            </w:r>
          </w:p>
        </w:tc>
        <w:tc>
          <w:tcPr>
            <w:tcW w:w="1900" w:type="dxa"/>
          </w:tcPr>
          <w:p w14:paraId="1A8125C5" w14:textId="77777777" w:rsidR="0083430E" w:rsidRDefault="00BF6FC8">
            <w:pPr>
              <w:spacing w:before="20" w:after="20" w:line="240" w:lineRule="auto"/>
            </w:pPr>
            <w:r>
              <w:rPr>
                <w:color w:val="000000"/>
                <w:sz w:val="18"/>
                <w:szCs w:val="18"/>
              </w:rPr>
              <w:t>Systematic clinical foot screening</w:t>
            </w:r>
          </w:p>
        </w:tc>
        <w:tc>
          <w:tcPr>
            <w:tcW w:w="1500" w:type="dxa"/>
          </w:tcPr>
          <w:p w14:paraId="6792C218" w14:textId="77777777" w:rsidR="0083430E" w:rsidRDefault="00BF6FC8">
            <w:pPr>
              <w:spacing w:before="20" w:after="20" w:line="240" w:lineRule="auto"/>
            </w:pPr>
            <w:r>
              <w:rPr>
                <w:color w:val="000000"/>
                <w:sz w:val="18"/>
                <w:szCs w:val="18"/>
              </w:rPr>
              <w:t>Continuously over 18 months</w:t>
            </w:r>
          </w:p>
        </w:tc>
      </w:tr>
      <w:tr w:rsidR="0083430E" w14:paraId="36AFA10D" w14:textId="77777777">
        <w:tc>
          <w:tcPr>
            <w:tcW w:w="1700" w:type="dxa"/>
          </w:tcPr>
          <w:p w14:paraId="4E786DB6" w14:textId="77777777" w:rsidR="0083430E" w:rsidRPr="0065684E" w:rsidRDefault="00BF6FC8">
            <w:pPr>
              <w:spacing w:before="20" w:after="20" w:line="240" w:lineRule="auto"/>
              <w:rPr>
                <w:lang w:val="en-GB"/>
              </w:rPr>
            </w:pPr>
            <w:r w:rsidRPr="0065684E">
              <w:rPr>
                <w:color w:val="000000"/>
                <w:sz w:val="18"/>
                <w:szCs w:val="18"/>
                <w:lang w:val="en-GB"/>
              </w:rPr>
              <w:t>Recurrent ulcer at personalised high-risk location</w:t>
            </w:r>
          </w:p>
        </w:tc>
        <w:tc>
          <w:tcPr>
            <w:tcW w:w="3926" w:type="dxa"/>
          </w:tcPr>
          <w:p w14:paraId="7D15B355" w14:textId="77777777" w:rsidR="0083430E" w:rsidRPr="0065684E" w:rsidRDefault="00BF6FC8">
            <w:pPr>
              <w:spacing w:before="20" w:after="20" w:line="240" w:lineRule="auto"/>
              <w:rPr>
                <w:lang w:val="en-GB"/>
              </w:rPr>
            </w:pPr>
            <w:r w:rsidRPr="0065684E">
              <w:rPr>
                <w:color w:val="000000"/>
                <w:sz w:val="18"/>
                <w:szCs w:val="18"/>
                <w:lang w:val="en-GB"/>
              </w:rPr>
              <w:t>Proportion with ≥1 recurrent ulcer at predefined high-risk sites referenced against baseline pressure mapping.</w:t>
            </w:r>
          </w:p>
        </w:tc>
        <w:tc>
          <w:tcPr>
            <w:tcW w:w="1900" w:type="dxa"/>
          </w:tcPr>
          <w:p w14:paraId="448DCA60" w14:textId="77777777" w:rsidR="0083430E" w:rsidRPr="0065684E" w:rsidRDefault="00BF6FC8">
            <w:pPr>
              <w:spacing w:before="20" w:after="20" w:line="240" w:lineRule="auto"/>
              <w:rPr>
                <w:lang w:val="en-GB"/>
              </w:rPr>
            </w:pPr>
            <w:r w:rsidRPr="0065684E">
              <w:rPr>
                <w:color w:val="000000"/>
                <w:sz w:val="18"/>
                <w:szCs w:val="18"/>
                <w:lang w:val="en-GB"/>
              </w:rPr>
              <w:t>Clinical screening against baseline high-risk-location map</w:t>
            </w:r>
          </w:p>
        </w:tc>
        <w:tc>
          <w:tcPr>
            <w:tcW w:w="1500" w:type="dxa"/>
          </w:tcPr>
          <w:p w14:paraId="0E99A084" w14:textId="77777777" w:rsidR="0083430E" w:rsidRDefault="00BF6FC8">
            <w:pPr>
              <w:spacing w:before="20" w:after="20" w:line="240" w:lineRule="auto"/>
            </w:pPr>
            <w:r>
              <w:rPr>
                <w:color w:val="000000"/>
                <w:sz w:val="18"/>
                <w:szCs w:val="18"/>
              </w:rPr>
              <w:t>Continuously over 18 months</w:t>
            </w:r>
          </w:p>
        </w:tc>
      </w:tr>
      <w:tr w:rsidR="0083430E" w14:paraId="3CCD3BD3" w14:textId="77777777">
        <w:tc>
          <w:tcPr>
            <w:tcW w:w="1700" w:type="dxa"/>
          </w:tcPr>
          <w:p w14:paraId="0AC232F0" w14:textId="77777777" w:rsidR="0083430E" w:rsidRDefault="00BF6FC8">
            <w:pPr>
              <w:spacing w:before="20" w:after="20" w:line="240" w:lineRule="auto"/>
            </w:pPr>
            <w:r>
              <w:rPr>
                <w:color w:val="000000"/>
                <w:sz w:val="18"/>
                <w:szCs w:val="18"/>
              </w:rPr>
              <w:t>Ulcer-free survival</w:t>
            </w:r>
          </w:p>
        </w:tc>
        <w:tc>
          <w:tcPr>
            <w:tcW w:w="3926" w:type="dxa"/>
          </w:tcPr>
          <w:p w14:paraId="5728D20A" w14:textId="77777777" w:rsidR="0083430E" w:rsidRDefault="00BF6FC8">
            <w:pPr>
              <w:spacing w:before="20" w:after="20" w:line="240" w:lineRule="auto"/>
            </w:pPr>
            <w:r>
              <w:rPr>
                <w:color w:val="000000"/>
                <w:sz w:val="18"/>
                <w:szCs w:val="18"/>
              </w:rPr>
              <w:t>Ulcer-free survival days.</w:t>
            </w:r>
          </w:p>
        </w:tc>
        <w:tc>
          <w:tcPr>
            <w:tcW w:w="1900" w:type="dxa"/>
          </w:tcPr>
          <w:p w14:paraId="540EB3F5" w14:textId="77777777" w:rsidR="0083430E" w:rsidRPr="0065684E" w:rsidRDefault="00BF6FC8">
            <w:pPr>
              <w:spacing w:before="20" w:after="20" w:line="240" w:lineRule="auto"/>
              <w:rPr>
                <w:lang w:val="en-GB"/>
              </w:rPr>
            </w:pPr>
            <w:r w:rsidRPr="0065684E">
              <w:rPr>
                <w:color w:val="000000"/>
                <w:sz w:val="18"/>
                <w:szCs w:val="18"/>
                <w:lang w:val="en-GB"/>
              </w:rPr>
              <w:t>Derived from ulcer-occurrence dates</w:t>
            </w:r>
          </w:p>
        </w:tc>
        <w:tc>
          <w:tcPr>
            <w:tcW w:w="1500" w:type="dxa"/>
          </w:tcPr>
          <w:p w14:paraId="531A8E2D" w14:textId="77777777" w:rsidR="0083430E" w:rsidRDefault="00BF6FC8">
            <w:pPr>
              <w:spacing w:before="20" w:after="20" w:line="240" w:lineRule="auto"/>
            </w:pPr>
            <w:r>
              <w:rPr>
                <w:color w:val="000000"/>
                <w:sz w:val="18"/>
                <w:szCs w:val="18"/>
              </w:rPr>
              <w:t>Continuously over 18 months</w:t>
            </w:r>
          </w:p>
        </w:tc>
      </w:tr>
      <w:tr w:rsidR="0083430E" w:rsidRPr="0065684E" w14:paraId="628E887D" w14:textId="77777777">
        <w:tc>
          <w:tcPr>
            <w:tcW w:w="1700" w:type="dxa"/>
          </w:tcPr>
          <w:p w14:paraId="287CE193" w14:textId="77777777" w:rsidR="0083430E" w:rsidRPr="0065684E" w:rsidRDefault="00BF6FC8">
            <w:pPr>
              <w:spacing w:before="20" w:after="20" w:line="240" w:lineRule="auto"/>
              <w:rPr>
                <w:lang w:val="en-GB"/>
              </w:rPr>
            </w:pPr>
            <w:r w:rsidRPr="0065684E">
              <w:rPr>
                <w:color w:val="000000"/>
                <w:sz w:val="18"/>
                <w:szCs w:val="18"/>
                <w:lang w:val="en-GB"/>
              </w:rPr>
              <w:t>Duration of custom-made footwear use</w:t>
            </w:r>
          </w:p>
        </w:tc>
        <w:tc>
          <w:tcPr>
            <w:tcW w:w="3926" w:type="dxa"/>
          </w:tcPr>
          <w:p w14:paraId="59E688A9" w14:textId="77777777" w:rsidR="0083430E" w:rsidRDefault="00BF6FC8">
            <w:pPr>
              <w:spacing w:before="20" w:after="20" w:line="240" w:lineRule="auto"/>
            </w:pPr>
            <w:r>
              <w:rPr>
                <w:color w:val="000000"/>
                <w:sz w:val="18"/>
                <w:szCs w:val="18"/>
              </w:rPr>
              <w:t>Cumulative recorded wear time.</w:t>
            </w:r>
          </w:p>
        </w:tc>
        <w:tc>
          <w:tcPr>
            <w:tcW w:w="1900" w:type="dxa"/>
          </w:tcPr>
          <w:p w14:paraId="7C15A770" w14:textId="77777777" w:rsidR="0083430E" w:rsidRDefault="00BF6FC8">
            <w:pPr>
              <w:spacing w:before="20" w:after="20" w:line="240" w:lineRule="auto"/>
            </w:pPr>
            <w:r>
              <w:rPr>
                <w:color w:val="000000"/>
                <w:sz w:val="18"/>
                <w:szCs w:val="18"/>
              </w:rPr>
              <w:t>Orthotimer temperature sensor</w:t>
            </w:r>
          </w:p>
        </w:tc>
        <w:tc>
          <w:tcPr>
            <w:tcW w:w="1500" w:type="dxa"/>
          </w:tcPr>
          <w:p w14:paraId="65C5710A" w14:textId="77777777" w:rsidR="0083430E" w:rsidRPr="0065684E" w:rsidRDefault="00BF6FC8">
            <w:pPr>
              <w:spacing w:before="20" w:after="20" w:line="240" w:lineRule="auto"/>
              <w:rPr>
                <w:lang w:val="en-GB"/>
              </w:rPr>
            </w:pPr>
            <w:r w:rsidRPr="0065684E">
              <w:rPr>
                <w:color w:val="000000"/>
                <w:sz w:val="18"/>
                <w:szCs w:val="18"/>
                <w:lang w:val="en-GB"/>
              </w:rPr>
              <w:t>Continuous; read-out at scheduled visits</w:t>
            </w:r>
          </w:p>
        </w:tc>
      </w:tr>
      <w:tr w:rsidR="0083430E" w14:paraId="730A569F" w14:textId="77777777">
        <w:tc>
          <w:tcPr>
            <w:tcW w:w="1700" w:type="dxa"/>
          </w:tcPr>
          <w:p w14:paraId="111706EB" w14:textId="77777777" w:rsidR="0083430E" w:rsidRPr="0065684E" w:rsidRDefault="00BF6FC8">
            <w:pPr>
              <w:spacing w:before="20" w:after="20" w:line="240" w:lineRule="auto"/>
              <w:rPr>
                <w:lang w:val="en-GB"/>
              </w:rPr>
            </w:pPr>
            <w:r w:rsidRPr="0065684E">
              <w:rPr>
                <w:color w:val="000000"/>
                <w:sz w:val="18"/>
                <w:szCs w:val="18"/>
                <w:lang w:val="en-GB"/>
              </w:rPr>
              <w:t>In-shoe peak plantar pressure</w:t>
            </w:r>
          </w:p>
        </w:tc>
        <w:tc>
          <w:tcPr>
            <w:tcW w:w="3926" w:type="dxa"/>
          </w:tcPr>
          <w:p w14:paraId="3B71213D" w14:textId="77777777" w:rsidR="0083430E" w:rsidRPr="0065684E" w:rsidRDefault="00BF6FC8">
            <w:pPr>
              <w:spacing w:before="20" w:after="20" w:line="240" w:lineRule="auto"/>
              <w:rPr>
                <w:lang w:val="en-GB"/>
              </w:rPr>
            </w:pPr>
            <w:r w:rsidRPr="0065684E">
              <w:rPr>
                <w:color w:val="000000"/>
                <w:sz w:val="18"/>
                <w:szCs w:val="18"/>
                <w:lang w:val="en-GB"/>
              </w:rPr>
              <w:t>Peak in-shoe plantar pressure at previously ulcerated and high-risk regions; achieved offloading reported as a fidelity measure.</w:t>
            </w:r>
          </w:p>
        </w:tc>
        <w:tc>
          <w:tcPr>
            <w:tcW w:w="1900" w:type="dxa"/>
          </w:tcPr>
          <w:p w14:paraId="7E150004" w14:textId="77777777" w:rsidR="0083430E" w:rsidRPr="0065684E" w:rsidRDefault="00BF6FC8">
            <w:pPr>
              <w:spacing w:before="20" w:after="20" w:line="240" w:lineRule="auto"/>
              <w:rPr>
                <w:lang w:val="en-GB"/>
              </w:rPr>
            </w:pPr>
            <w:r w:rsidRPr="0065684E">
              <w:rPr>
                <w:color w:val="000000"/>
                <w:sz w:val="18"/>
                <w:szCs w:val="18"/>
                <w:lang w:val="en-GB"/>
              </w:rPr>
              <w:t>Novel Pedar in-shoe measurement system</w:t>
            </w:r>
          </w:p>
        </w:tc>
        <w:tc>
          <w:tcPr>
            <w:tcW w:w="1500" w:type="dxa"/>
          </w:tcPr>
          <w:p w14:paraId="06AE9803" w14:textId="2D672A3E" w:rsidR="0083430E" w:rsidRDefault="00BF6FC8">
            <w:pPr>
              <w:spacing w:before="20" w:after="20" w:line="240" w:lineRule="auto"/>
            </w:pPr>
            <w:r>
              <w:rPr>
                <w:color w:val="000000"/>
                <w:sz w:val="18"/>
                <w:szCs w:val="18"/>
              </w:rPr>
              <w:t>Baseline and 6 months (both arms); 12 and 18 months (PARADISE)</w:t>
            </w:r>
          </w:p>
        </w:tc>
      </w:tr>
      <w:tr w:rsidR="0083430E" w14:paraId="06E4B30E" w14:textId="77777777">
        <w:tc>
          <w:tcPr>
            <w:tcW w:w="1700" w:type="dxa"/>
          </w:tcPr>
          <w:p w14:paraId="6EAA000E" w14:textId="77777777" w:rsidR="0083430E" w:rsidRDefault="00BF6FC8">
            <w:pPr>
              <w:spacing w:before="20" w:after="20" w:line="240" w:lineRule="auto"/>
            </w:pPr>
            <w:r>
              <w:rPr>
                <w:color w:val="000000"/>
                <w:sz w:val="18"/>
                <w:szCs w:val="18"/>
              </w:rPr>
              <w:t>Footwear wear-and-tear</w:t>
            </w:r>
          </w:p>
        </w:tc>
        <w:tc>
          <w:tcPr>
            <w:tcW w:w="3926" w:type="dxa"/>
          </w:tcPr>
          <w:p w14:paraId="0AD10151" w14:textId="77777777" w:rsidR="0083430E" w:rsidRPr="0065684E" w:rsidRDefault="00BF6FC8">
            <w:pPr>
              <w:spacing w:before="20" w:after="20" w:line="240" w:lineRule="auto"/>
              <w:rPr>
                <w:lang w:val="en-GB"/>
              </w:rPr>
            </w:pPr>
            <w:r w:rsidRPr="0065684E">
              <w:rPr>
                <w:color w:val="000000"/>
                <w:sz w:val="18"/>
                <w:szCs w:val="18"/>
                <w:lang w:val="en-GB"/>
              </w:rPr>
              <w:t>Score on the validated wear-and-tear scale for therapeutic footwear.</w:t>
            </w:r>
          </w:p>
        </w:tc>
        <w:tc>
          <w:tcPr>
            <w:tcW w:w="1900" w:type="dxa"/>
          </w:tcPr>
          <w:p w14:paraId="0F2C2704" w14:textId="77777777" w:rsidR="0083430E" w:rsidRDefault="00BF6FC8">
            <w:pPr>
              <w:spacing w:before="20" w:after="20" w:line="240" w:lineRule="auto"/>
            </w:pPr>
            <w:r>
              <w:rPr>
                <w:color w:val="000000"/>
                <w:sz w:val="18"/>
                <w:szCs w:val="18"/>
              </w:rPr>
              <w:t>Wear-and-tear scale</w:t>
            </w:r>
          </w:p>
        </w:tc>
        <w:tc>
          <w:tcPr>
            <w:tcW w:w="1500" w:type="dxa"/>
          </w:tcPr>
          <w:p w14:paraId="2BE18CD6" w14:textId="77777777" w:rsidR="0083430E" w:rsidRDefault="00BF6FC8">
            <w:pPr>
              <w:spacing w:before="20" w:after="20" w:line="240" w:lineRule="auto"/>
            </w:pPr>
            <w:r>
              <w:rPr>
                <w:color w:val="000000"/>
                <w:sz w:val="18"/>
                <w:szCs w:val="18"/>
              </w:rPr>
              <w:t>Visit 2, 6, 12 and 18 months</w:t>
            </w:r>
          </w:p>
        </w:tc>
      </w:tr>
      <w:tr w:rsidR="0083430E" w14:paraId="40924953" w14:textId="77777777">
        <w:tc>
          <w:tcPr>
            <w:tcW w:w="1700" w:type="dxa"/>
          </w:tcPr>
          <w:p w14:paraId="0EB5D43D" w14:textId="69CC5055" w:rsidR="0083430E" w:rsidRDefault="00BF6FC8">
            <w:pPr>
              <w:spacing w:before="20" w:after="20" w:line="240" w:lineRule="auto"/>
            </w:pPr>
            <w:r>
              <w:rPr>
                <w:color w:val="000000"/>
                <w:sz w:val="18"/>
                <w:szCs w:val="18"/>
              </w:rPr>
              <w:t>Foot self-care behaviour</w:t>
            </w:r>
          </w:p>
        </w:tc>
        <w:tc>
          <w:tcPr>
            <w:tcW w:w="3926" w:type="dxa"/>
          </w:tcPr>
          <w:p w14:paraId="709BEBD1" w14:textId="5E32B57A" w:rsidR="0083430E" w:rsidRPr="0065684E" w:rsidRDefault="00BF6FC8">
            <w:pPr>
              <w:spacing w:before="20" w:after="20" w:line="240" w:lineRule="auto"/>
              <w:rPr>
                <w:lang w:val="en-GB"/>
              </w:rPr>
            </w:pPr>
            <w:r>
              <w:rPr>
                <w:color w:val="000000"/>
                <w:sz w:val="18"/>
                <w:szCs w:val="18"/>
                <w:lang w:val="en-GB"/>
              </w:rPr>
              <w:t>Self-reported protective foot-care behaviour.</w:t>
            </w:r>
          </w:p>
        </w:tc>
        <w:tc>
          <w:tcPr>
            <w:tcW w:w="1900" w:type="dxa"/>
          </w:tcPr>
          <w:p w14:paraId="28B2B1F4" w14:textId="77777777" w:rsidR="0083430E" w:rsidRPr="0065684E" w:rsidRDefault="00BF6FC8">
            <w:pPr>
              <w:spacing w:before="20" w:after="20" w:line="240" w:lineRule="auto"/>
              <w:rPr>
                <w:lang w:val="en-GB"/>
              </w:rPr>
            </w:pPr>
            <w:r w:rsidRPr="0065684E">
              <w:rPr>
                <w:color w:val="000000"/>
                <w:sz w:val="18"/>
                <w:szCs w:val="18"/>
                <w:lang w:val="en-GB"/>
              </w:rPr>
              <w:t xml:space="preserve">Nottingham Assessment of Functional Footcare (NAFF), 26 items </w:t>
            </w:r>
            <w:sdt>
              <w:sdtPr>
                <w:tag w:val="CITATION SenussiM11"/>
                <w:id w:val="181195959"/>
                <w:citation/>
              </w:sdtPr>
              <w:sdtEndPr/>
              <w:sdtContent>
                <w:r>
                  <w:rPr>
                    <w:sz w:val="18"/>
                    <w:szCs w:val="18"/>
                  </w:rPr>
                  <w:fldChar w:fldCharType="begin"/>
                </w:r>
                <w:r w:rsidRPr="0065684E">
                  <w:rPr>
                    <w:sz w:val="18"/>
                    <w:szCs w:val="18"/>
                    <w:lang w:val="en-GB"/>
                  </w:rPr>
                  <w:instrText xml:space="preserve"> CITATION SenussiM11 \l 1033 </w:instrText>
                </w:r>
                <w:r>
                  <w:rPr>
                    <w:sz w:val="18"/>
                    <w:szCs w:val="18"/>
                  </w:rPr>
                  <w:fldChar w:fldCharType="separate"/>
                </w:r>
                <w:r w:rsidRPr="0065684E">
                  <w:rPr>
                    <w:noProof/>
                    <w:sz w:val="18"/>
                    <w:szCs w:val="18"/>
                    <w:lang w:val="en-GB"/>
                  </w:rPr>
                  <w:t>(74)</w:t>
                </w:r>
                <w:r>
                  <w:rPr>
                    <w:sz w:val="18"/>
                    <w:szCs w:val="18"/>
                  </w:rPr>
                  <w:fldChar w:fldCharType="end"/>
                </w:r>
              </w:sdtContent>
            </w:sdt>
          </w:p>
        </w:tc>
        <w:tc>
          <w:tcPr>
            <w:tcW w:w="1500" w:type="dxa"/>
          </w:tcPr>
          <w:p w14:paraId="6A61AF63" w14:textId="5A68F909" w:rsidR="0083430E" w:rsidRDefault="00BF6FC8">
            <w:pPr>
              <w:spacing w:before="20" w:after="20" w:line="240" w:lineRule="auto"/>
            </w:pPr>
            <w:r>
              <w:rPr>
                <w:color w:val="000000"/>
                <w:sz w:val="18"/>
                <w:szCs w:val="18"/>
              </w:rPr>
              <w:t>Baseline; visit 2 in PARADISE (SEBIA step 2)</w:t>
            </w:r>
          </w:p>
        </w:tc>
      </w:tr>
      <w:tr w:rsidR="0083430E" w14:paraId="5E97D293" w14:textId="77777777">
        <w:tc>
          <w:tcPr>
            <w:tcW w:w="1700" w:type="dxa"/>
          </w:tcPr>
          <w:p w14:paraId="4713BF42" w14:textId="77777777" w:rsidR="0083430E" w:rsidRDefault="00BF6FC8">
            <w:pPr>
              <w:spacing w:before="20" w:after="20" w:line="240" w:lineRule="auto"/>
            </w:pPr>
            <w:r>
              <w:rPr>
                <w:color w:val="000000"/>
                <w:sz w:val="18"/>
                <w:szCs w:val="18"/>
              </w:rPr>
              <w:t>Self-reported footwear adherence</w:t>
            </w:r>
          </w:p>
        </w:tc>
        <w:tc>
          <w:tcPr>
            <w:tcW w:w="3926" w:type="dxa"/>
          </w:tcPr>
          <w:p w14:paraId="5B9D131A" w14:textId="77777777" w:rsidR="0083430E" w:rsidRPr="0065684E" w:rsidRDefault="00BF6FC8">
            <w:pPr>
              <w:spacing w:before="20" w:after="20" w:line="240" w:lineRule="auto"/>
              <w:rPr>
                <w:lang w:val="en-GB"/>
              </w:rPr>
            </w:pPr>
            <w:r w:rsidRPr="0065684E">
              <w:rPr>
                <w:color w:val="000000"/>
                <w:sz w:val="18"/>
                <w:szCs w:val="18"/>
                <w:lang w:val="en-GB"/>
              </w:rPr>
              <w:t>Participant-reported adherence, collected in parallel with sensor data to quantify self-report bias.</w:t>
            </w:r>
          </w:p>
        </w:tc>
        <w:tc>
          <w:tcPr>
            <w:tcW w:w="1900" w:type="dxa"/>
          </w:tcPr>
          <w:p w14:paraId="33F2BB44" w14:textId="77777777" w:rsidR="0083430E" w:rsidRDefault="00BF6FC8">
            <w:pPr>
              <w:spacing w:before="20" w:after="20" w:line="240" w:lineRule="auto"/>
            </w:pPr>
            <w:r>
              <w:rPr>
                <w:color w:val="000000"/>
                <w:sz w:val="18"/>
                <w:szCs w:val="18"/>
              </w:rPr>
              <w:t>Visual analogue scale</w:t>
            </w:r>
          </w:p>
        </w:tc>
        <w:tc>
          <w:tcPr>
            <w:tcW w:w="1500" w:type="dxa"/>
          </w:tcPr>
          <w:p w14:paraId="0206EBFC" w14:textId="77777777" w:rsidR="0083430E" w:rsidRDefault="00BF6FC8">
            <w:pPr>
              <w:spacing w:before="20" w:after="20" w:line="240" w:lineRule="auto"/>
            </w:pPr>
            <w:r>
              <w:rPr>
                <w:color w:val="000000"/>
                <w:sz w:val="18"/>
                <w:szCs w:val="18"/>
              </w:rPr>
              <w:t>3, 6, 9, 12, 15 and 18 months</w:t>
            </w:r>
          </w:p>
        </w:tc>
      </w:tr>
      <w:tr w:rsidR="0083430E" w:rsidRPr="0065684E" w14:paraId="630AE539" w14:textId="77777777">
        <w:tc>
          <w:tcPr>
            <w:tcW w:w="1700" w:type="dxa"/>
          </w:tcPr>
          <w:p w14:paraId="01763BCF" w14:textId="77777777" w:rsidR="0083430E" w:rsidRPr="0065684E" w:rsidRDefault="00BF6FC8">
            <w:pPr>
              <w:spacing w:before="20" w:after="20" w:line="240" w:lineRule="auto"/>
              <w:rPr>
                <w:lang w:val="en-GB"/>
              </w:rPr>
            </w:pPr>
            <w:r w:rsidRPr="0065684E">
              <w:rPr>
                <w:color w:val="000000"/>
                <w:sz w:val="18"/>
                <w:szCs w:val="18"/>
                <w:lang w:val="en-GB"/>
              </w:rPr>
              <w:t>Health-related quality of life</w:t>
            </w:r>
          </w:p>
        </w:tc>
        <w:tc>
          <w:tcPr>
            <w:tcW w:w="3926" w:type="dxa"/>
          </w:tcPr>
          <w:p w14:paraId="2FE1159E" w14:textId="77777777" w:rsidR="0083430E" w:rsidRDefault="00BF6FC8">
            <w:pPr>
              <w:spacing w:before="20" w:after="20" w:line="240" w:lineRule="auto"/>
            </w:pPr>
            <w:r>
              <w:rPr>
                <w:color w:val="000000"/>
                <w:sz w:val="18"/>
                <w:szCs w:val="18"/>
              </w:rPr>
              <w:t>Utility for QALY derivation.</w:t>
            </w:r>
          </w:p>
        </w:tc>
        <w:tc>
          <w:tcPr>
            <w:tcW w:w="1900" w:type="dxa"/>
          </w:tcPr>
          <w:p w14:paraId="690728B0" w14:textId="77777777" w:rsidR="0083430E" w:rsidRDefault="00BF6FC8">
            <w:pPr>
              <w:spacing w:before="20" w:after="20" w:line="240" w:lineRule="auto"/>
            </w:pPr>
            <w:r>
              <w:rPr>
                <w:color w:val="000000"/>
                <w:sz w:val="18"/>
                <w:szCs w:val="18"/>
              </w:rPr>
              <w:t xml:space="preserve">EQ-5D-5L </w:t>
            </w:r>
            <w:sdt>
              <w:sdtPr>
                <w:tag w:val="CITATION HerdmanM11"/>
                <w:id w:val="1835916800"/>
                <w:citation/>
              </w:sdtPr>
              <w:sdtEndPr/>
              <w:sdtContent>
                <w:r>
                  <w:rPr>
                    <w:sz w:val="18"/>
                    <w:szCs w:val="18"/>
                  </w:rPr>
                  <w:fldChar w:fldCharType="begin"/>
                </w:r>
                <w:r>
                  <w:rPr>
                    <w:sz w:val="18"/>
                    <w:szCs w:val="18"/>
                  </w:rPr>
                  <w:instrText xml:space="preserve"> CITATION HerdmanM11 \p 1728 \l 1033 </w:instrText>
                </w:r>
                <w:r>
                  <w:rPr>
                    <w:sz w:val="18"/>
                    <w:szCs w:val="18"/>
                  </w:rPr>
                  <w:fldChar w:fldCharType="separate"/>
                </w:r>
                <w:r>
                  <w:rPr>
                    <w:noProof/>
                    <w:sz w:val="18"/>
                    <w:szCs w:val="18"/>
                  </w:rPr>
                  <w:t>(75)</w:t>
                </w:r>
                <w:r>
                  <w:rPr>
                    <w:sz w:val="18"/>
                    <w:szCs w:val="18"/>
                  </w:rPr>
                  <w:fldChar w:fldCharType="end"/>
                </w:r>
              </w:sdtContent>
            </w:sdt>
          </w:p>
        </w:tc>
        <w:tc>
          <w:tcPr>
            <w:tcW w:w="1500" w:type="dxa"/>
          </w:tcPr>
          <w:p w14:paraId="52B0C88F" w14:textId="77777777" w:rsidR="0083430E" w:rsidRPr="0065684E" w:rsidRDefault="00BF6FC8">
            <w:pPr>
              <w:spacing w:before="20" w:after="20" w:line="240" w:lineRule="auto"/>
              <w:rPr>
                <w:lang w:val="en-GB"/>
              </w:rPr>
            </w:pPr>
            <w:r w:rsidRPr="0065684E">
              <w:rPr>
                <w:color w:val="000000"/>
                <w:sz w:val="18"/>
                <w:szCs w:val="18"/>
                <w:lang w:val="en-GB"/>
              </w:rPr>
              <w:t>Baseline, then every 3 months to 18 months</w:t>
            </w:r>
          </w:p>
        </w:tc>
      </w:tr>
      <w:tr w:rsidR="0083430E" w14:paraId="7B8D7133" w14:textId="77777777">
        <w:tc>
          <w:tcPr>
            <w:tcW w:w="1700" w:type="dxa"/>
          </w:tcPr>
          <w:p w14:paraId="34089C4A" w14:textId="77777777" w:rsidR="0083430E" w:rsidRPr="0065684E" w:rsidRDefault="00BF6FC8">
            <w:pPr>
              <w:spacing w:before="20" w:after="20" w:line="240" w:lineRule="auto"/>
              <w:rPr>
                <w:lang w:val="en-GB"/>
              </w:rPr>
            </w:pPr>
            <w:r w:rsidRPr="0065684E">
              <w:rPr>
                <w:color w:val="000000"/>
                <w:sz w:val="18"/>
                <w:szCs w:val="18"/>
                <w:lang w:val="en-GB"/>
              </w:rPr>
              <w:t>Healthcare resource utilisation and costs</w:t>
            </w:r>
          </w:p>
        </w:tc>
        <w:tc>
          <w:tcPr>
            <w:tcW w:w="3926" w:type="dxa"/>
          </w:tcPr>
          <w:p w14:paraId="4960A1E4" w14:textId="77777777" w:rsidR="0083430E" w:rsidRPr="0065684E" w:rsidRDefault="00BF6FC8">
            <w:pPr>
              <w:spacing w:before="20" w:after="20" w:line="240" w:lineRule="auto"/>
              <w:rPr>
                <w:lang w:val="en-GB"/>
              </w:rPr>
            </w:pPr>
            <w:r w:rsidRPr="0065684E">
              <w:rPr>
                <w:color w:val="000000"/>
                <w:sz w:val="18"/>
                <w:szCs w:val="18"/>
                <w:lang w:val="en-GB"/>
              </w:rPr>
              <w:t>Contacts with healthcare professionals, prescribed footwear and orthotic devices, ulcer-related treatments, hospital admissions and other services, summed over 18 months.</w:t>
            </w:r>
          </w:p>
        </w:tc>
        <w:tc>
          <w:tcPr>
            <w:tcW w:w="1900" w:type="dxa"/>
          </w:tcPr>
          <w:p w14:paraId="1B2F8DF5" w14:textId="77777777" w:rsidR="0083430E" w:rsidRPr="0065684E" w:rsidRDefault="00BF6FC8">
            <w:pPr>
              <w:spacing w:before="20" w:after="20" w:line="240" w:lineRule="auto"/>
              <w:rPr>
                <w:lang w:val="en-GB"/>
              </w:rPr>
            </w:pPr>
            <w:r w:rsidRPr="0065684E">
              <w:rPr>
                <w:color w:val="000000"/>
                <w:sz w:val="18"/>
                <w:szCs w:val="18"/>
                <w:lang w:val="en-GB"/>
              </w:rPr>
              <w:t>iMTA iMCQ and iPCQ; patient diary; medical-record extraction</w:t>
            </w:r>
          </w:p>
        </w:tc>
        <w:tc>
          <w:tcPr>
            <w:tcW w:w="1500" w:type="dxa"/>
          </w:tcPr>
          <w:p w14:paraId="0A65B996" w14:textId="77777777" w:rsidR="0083430E" w:rsidRDefault="00BF6FC8">
            <w:pPr>
              <w:spacing w:before="20" w:after="20" w:line="240" w:lineRule="auto"/>
            </w:pPr>
            <w:r>
              <w:rPr>
                <w:color w:val="000000"/>
                <w:sz w:val="18"/>
                <w:szCs w:val="18"/>
              </w:rPr>
              <w:t>Every 3 months from 3 months</w:t>
            </w:r>
          </w:p>
        </w:tc>
      </w:tr>
      <w:tr w:rsidR="0083430E" w14:paraId="7AAAC6B6" w14:textId="77777777">
        <w:tc>
          <w:tcPr>
            <w:tcW w:w="1700" w:type="dxa"/>
          </w:tcPr>
          <w:p w14:paraId="7C3CBD31" w14:textId="77777777" w:rsidR="0083430E" w:rsidRPr="0065684E" w:rsidRDefault="00BF6FC8">
            <w:pPr>
              <w:spacing w:before="20" w:after="20" w:line="240" w:lineRule="auto"/>
              <w:rPr>
                <w:lang w:val="en-GB"/>
              </w:rPr>
            </w:pPr>
            <w:r w:rsidRPr="0065684E">
              <w:rPr>
                <w:color w:val="000000"/>
                <w:sz w:val="18"/>
                <w:szCs w:val="18"/>
                <w:lang w:val="en-GB"/>
              </w:rPr>
              <w:t>Time to ulceration (ulcer subgroup)</w:t>
            </w:r>
          </w:p>
        </w:tc>
        <w:tc>
          <w:tcPr>
            <w:tcW w:w="3926" w:type="dxa"/>
          </w:tcPr>
          <w:p w14:paraId="4132F0D2" w14:textId="77777777" w:rsidR="0083430E" w:rsidRPr="0065684E" w:rsidRDefault="00BF6FC8">
            <w:pPr>
              <w:spacing w:before="20" w:after="20" w:line="240" w:lineRule="auto"/>
              <w:rPr>
                <w:lang w:val="en-GB"/>
              </w:rPr>
            </w:pPr>
            <w:r w:rsidRPr="0065684E">
              <w:rPr>
                <w:color w:val="000000"/>
                <w:sz w:val="18"/>
                <w:szCs w:val="18"/>
                <w:lang w:val="en-GB"/>
              </w:rPr>
              <w:t>Duration until ulceration among participants who ulcerate.</w:t>
            </w:r>
          </w:p>
        </w:tc>
        <w:tc>
          <w:tcPr>
            <w:tcW w:w="1900" w:type="dxa"/>
          </w:tcPr>
          <w:p w14:paraId="5A4D710B" w14:textId="77777777" w:rsidR="0083430E" w:rsidRPr="0065684E" w:rsidRDefault="00BF6FC8">
            <w:pPr>
              <w:spacing w:before="20" w:after="20" w:line="240" w:lineRule="auto"/>
              <w:rPr>
                <w:lang w:val="en-GB"/>
              </w:rPr>
            </w:pPr>
            <w:r w:rsidRPr="0065684E">
              <w:rPr>
                <w:color w:val="000000"/>
                <w:sz w:val="18"/>
                <w:szCs w:val="18"/>
                <w:lang w:val="en-GB"/>
              </w:rPr>
              <w:t>Derived from ulcer-occurrence dates</w:t>
            </w:r>
          </w:p>
        </w:tc>
        <w:tc>
          <w:tcPr>
            <w:tcW w:w="1500" w:type="dxa"/>
          </w:tcPr>
          <w:p w14:paraId="67F69B25" w14:textId="77777777" w:rsidR="0083430E" w:rsidRDefault="00BF6FC8">
            <w:pPr>
              <w:spacing w:before="20" w:after="20" w:line="240" w:lineRule="auto"/>
            </w:pPr>
            <w:r>
              <w:rPr>
                <w:color w:val="000000"/>
                <w:sz w:val="18"/>
                <w:szCs w:val="18"/>
              </w:rPr>
              <w:t>Continuously over 18 months</w:t>
            </w:r>
          </w:p>
        </w:tc>
      </w:tr>
      <w:tr w:rsidR="0083430E" w:rsidRPr="0065684E" w14:paraId="2CFE06A6" w14:textId="77777777">
        <w:tc>
          <w:tcPr>
            <w:tcW w:w="1700" w:type="dxa"/>
          </w:tcPr>
          <w:p w14:paraId="04962005" w14:textId="77777777" w:rsidR="0083430E" w:rsidRDefault="00BF6FC8">
            <w:pPr>
              <w:spacing w:before="20" w:after="20" w:line="240" w:lineRule="auto"/>
            </w:pPr>
            <w:r>
              <w:rPr>
                <w:color w:val="000000"/>
                <w:sz w:val="18"/>
                <w:szCs w:val="18"/>
              </w:rPr>
              <w:t>Ulcer severity (ulcer subgroup)</w:t>
            </w:r>
          </w:p>
        </w:tc>
        <w:tc>
          <w:tcPr>
            <w:tcW w:w="3926" w:type="dxa"/>
          </w:tcPr>
          <w:p w14:paraId="0E570283" w14:textId="77777777" w:rsidR="0083430E" w:rsidRDefault="00BF6FC8">
            <w:pPr>
              <w:spacing w:before="20" w:after="20" w:line="240" w:lineRule="auto"/>
            </w:pPr>
            <w:r>
              <w:rPr>
                <w:color w:val="000000"/>
                <w:sz w:val="18"/>
                <w:szCs w:val="18"/>
              </w:rPr>
              <w:t>Severity of recurrent ulceration.</w:t>
            </w:r>
          </w:p>
        </w:tc>
        <w:tc>
          <w:tcPr>
            <w:tcW w:w="1900" w:type="dxa"/>
          </w:tcPr>
          <w:p w14:paraId="3B0812E3" w14:textId="75882E9B" w:rsidR="0083430E" w:rsidRDefault="00BF6FC8">
            <w:pPr>
              <w:spacing w:before="20" w:after="20" w:line="240" w:lineRule="auto"/>
            </w:pPr>
            <w:r>
              <w:rPr>
                <w:color w:val="000000"/>
                <w:sz w:val="18"/>
                <w:szCs w:val="18"/>
              </w:rPr>
              <w:t xml:space="preserve">PEDIS grading; WIfI classification </w:t>
            </w:r>
            <w:sdt>
              <w:sdtPr>
                <w:tag w:val="CITATION MonteiroSoaresM24"/>
                <w:id w:val="1190994349"/>
                <w:citation/>
              </w:sdtPr>
              <w:sdtEndPr/>
              <w:sdtContent>
                <w:r>
                  <w:rPr>
                    <w:sz w:val="18"/>
                    <w:szCs w:val="18"/>
                  </w:rPr>
                  <w:fldChar w:fldCharType="begin"/>
                </w:r>
                <w:r w:rsidRPr="0065684E">
                  <w:rPr>
                    <w:sz w:val="18"/>
                    <w:szCs w:val="18"/>
                    <w:lang w:val="en-GB"/>
                  </w:rPr>
                  <w:instrText xml:space="preserve"> CITATION MonteiroSoaresM24 \l 1033 </w:instrText>
                </w:r>
                <w:r>
                  <w:rPr>
                    <w:sz w:val="18"/>
                    <w:szCs w:val="18"/>
                  </w:rPr>
                  <w:fldChar w:fldCharType="separate"/>
                </w:r>
                <w:r w:rsidRPr="0065684E">
                  <w:rPr>
                    <w:noProof/>
                    <w:sz w:val="18"/>
                    <w:szCs w:val="18"/>
                    <w:lang w:val="en-GB"/>
                  </w:rPr>
                  <w:t>(46)</w:t>
                </w:r>
                <w:r>
                  <w:rPr>
                    <w:sz w:val="18"/>
                    <w:szCs w:val="18"/>
                  </w:rPr>
                  <w:fldChar w:fldCharType="end"/>
                </w:r>
              </w:sdtContent>
            </w:sdt>
          </w:p>
        </w:tc>
        <w:tc>
          <w:tcPr>
            <w:tcW w:w="1500" w:type="dxa"/>
          </w:tcPr>
          <w:p w14:paraId="3FC96A41" w14:textId="77777777" w:rsidR="0083430E" w:rsidRPr="0065684E" w:rsidRDefault="00BF6FC8">
            <w:pPr>
              <w:spacing w:before="20" w:after="20" w:line="240" w:lineRule="auto"/>
              <w:rPr>
                <w:lang w:val="en-GB"/>
              </w:rPr>
            </w:pPr>
            <w:r w:rsidRPr="0065684E">
              <w:rPr>
                <w:color w:val="000000"/>
                <w:sz w:val="18"/>
                <w:szCs w:val="18"/>
                <w:lang w:val="en-GB"/>
              </w:rPr>
              <w:t>All scheduled and unscheduled visits from the second visit</w:t>
            </w:r>
          </w:p>
        </w:tc>
      </w:tr>
      <w:tr w:rsidR="0083430E" w14:paraId="63DF1BE0" w14:textId="77777777">
        <w:tc>
          <w:tcPr>
            <w:tcW w:w="1700" w:type="dxa"/>
          </w:tcPr>
          <w:p w14:paraId="2851C946" w14:textId="77777777" w:rsidR="0083430E" w:rsidRPr="0065684E" w:rsidRDefault="00BF6FC8">
            <w:pPr>
              <w:spacing w:before="20" w:after="20" w:line="240" w:lineRule="auto"/>
              <w:rPr>
                <w:lang w:val="en-GB"/>
              </w:rPr>
            </w:pPr>
            <w:r w:rsidRPr="0065684E">
              <w:rPr>
                <w:color w:val="000000"/>
                <w:sz w:val="18"/>
                <w:szCs w:val="18"/>
                <w:lang w:val="en-GB"/>
              </w:rPr>
              <w:t>Time to healing (ulcer subgroup)</w:t>
            </w:r>
          </w:p>
        </w:tc>
        <w:tc>
          <w:tcPr>
            <w:tcW w:w="3926" w:type="dxa"/>
          </w:tcPr>
          <w:p w14:paraId="64A35A65" w14:textId="77777777" w:rsidR="0083430E" w:rsidRPr="0065684E" w:rsidRDefault="00BF6FC8">
            <w:pPr>
              <w:spacing w:before="20" w:after="20" w:line="240" w:lineRule="auto"/>
              <w:rPr>
                <w:lang w:val="en-GB"/>
              </w:rPr>
            </w:pPr>
            <w:r w:rsidRPr="0065684E">
              <w:rPr>
                <w:color w:val="000000"/>
                <w:sz w:val="18"/>
                <w:szCs w:val="18"/>
                <w:lang w:val="en-GB"/>
              </w:rPr>
              <w:t>Time to complete epithelialisation among participants who ulcerate.</w:t>
            </w:r>
          </w:p>
        </w:tc>
        <w:tc>
          <w:tcPr>
            <w:tcW w:w="1900" w:type="dxa"/>
          </w:tcPr>
          <w:p w14:paraId="69CFB7F8" w14:textId="77777777" w:rsidR="0083430E" w:rsidRPr="0065684E" w:rsidRDefault="00BF6FC8">
            <w:pPr>
              <w:spacing w:before="20" w:after="20" w:line="240" w:lineRule="auto"/>
              <w:rPr>
                <w:lang w:val="en-GB"/>
              </w:rPr>
            </w:pPr>
            <w:r w:rsidRPr="0065684E">
              <w:rPr>
                <w:color w:val="000000"/>
                <w:sz w:val="18"/>
                <w:szCs w:val="18"/>
                <w:lang w:val="en-GB"/>
              </w:rPr>
              <w:t>Derived from occurrence and epithelialisation dates</w:t>
            </w:r>
          </w:p>
        </w:tc>
        <w:tc>
          <w:tcPr>
            <w:tcW w:w="1500" w:type="dxa"/>
          </w:tcPr>
          <w:p w14:paraId="60D198C8" w14:textId="77777777" w:rsidR="0083430E" w:rsidRDefault="00BF6FC8">
            <w:pPr>
              <w:spacing w:before="20" w:after="20" w:line="240" w:lineRule="auto"/>
            </w:pPr>
            <w:r>
              <w:rPr>
                <w:color w:val="000000"/>
                <w:sz w:val="18"/>
                <w:szCs w:val="18"/>
              </w:rPr>
              <w:t>Continuously over 18 months</w:t>
            </w:r>
          </w:p>
        </w:tc>
      </w:tr>
      <w:tr w:rsidR="0083430E" w14:paraId="1E45CF06" w14:textId="77777777">
        <w:tc>
          <w:tcPr>
            <w:tcW w:w="1700" w:type="dxa"/>
          </w:tcPr>
          <w:p w14:paraId="013D5DCF" w14:textId="77777777" w:rsidR="0083430E" w:rsidRDefault="00BF6FC8">
            <w:pPr>
              <w:spacing w:before="20" w:after="20" w:line="240" w:lineRule="auto"/>
            </w:pPr>
            <w:r>
              <w:rPr>
                <w:color w:val="000000"/>
                <w:sz w:val="18"/>
                <w:szCs w:val="18"/>
              </w:rPr>
              <w:t>Process-evaluation outcomes</w:t>
            </w:r>
          </w:p>
        </w:tc>
        <w:tc>
          <w:tcPr>
            <w:tcW w:w="3926" w:type="dxa"/>
          </w:tcPr>
          <w:p w14:paraId="2A448439" w14:textId="77777777" w:rsidR="0083430E" w:rsidRPr="0065684E" w:rsidRDefault="00BF6FC8">
            <w:pPr>
              <w:spacing w:before="20" w:after="20" w:line="240" w:lineRule="auto"/>
              <w:rPr>
                <w:lang w:val="en-GB"/>
              </w:rPr>
            </w:pPr>
            <w:r w:rsidRPr="0065684E">
              <w:rPr>
                <w:color w:val="000000"/>
                <w:sz w:val="18"/>
                <w:szCs w:val="18"/>
                <w:lang w:val="en-GB"/>
              </w:rPr>
              <w:t>Implementation fidelity, dose, reach, adaptations and quality of delivery; acceptability; contextual factors and mechanisms of impact.</w:t>
            </w:r>
          </w:p>
        </w:tc>
        <w:tc>
          <w:tcPr>
            <w:tcW w:w="1900" w:type="dxa"/>
          </w:tcPr>
          <w:p w14:paraId="21915720" w14:textId="77777777" w:rsidR="0083430E" w:rsidRPr="0065684E" w:rsidRDefault="00BF6FC8">
            <w:pPr>
              <w:spacing w:before="20" w:after="20" w:line="240" w:lineRule="auto"/>
              <w:rPr>
                <w:lang w:val="en-GB"/>
              </w:rPr>
            </w:pPr>
            <w:r w:rsidRPr="0065684E">
              <w:rPr>
                <w:color w:val="000000"/>
                <w:sz w:val="18"/>
                <w:szCs w:val="18"/>
                <w:lang w:val="en-GB"/>
              </w:rPr>
              <w:t>Semi-structured interviews; structured observation; therapist diaries; protocol-deviation forms</w:t>
            </w:r>
          </w:p>
        </w:tc>
        <w:tc>
          <w:tcPr>
            <w:tcW w:w="1500" w:type="dxa"/>
          </w:tcPr>
          <w:p w14:paraId="5FC8327D" w14:textId="77777777" w:rsidR="0083430E" w:rsidRDefault="00BF6FC8">
            <w:pPr>
              <w:spacing w:before="20" w:after="20" w:line="240" w:lineRule="auto"/>
            </w:pPr>
            <w:r>
              <w:rPr>
                <w:color w:val="000000"/>
                <w:sz w:val="18"/>
                <w:szCs w:val="18"/>
              </w:rPr>
              <w:t>Throughout the trial</w:t>
            </w:r>
          </w:p>
        </w:tc>
      </w:tr>
    </w:tbl>
    <w:p>
      <w:pPr>
        <w:pageBreakBefore/>
        <w:rPr>
          <w:lang w:val="en-GB"/>
        </w:rPr>
      </w:pPr>
      <w:r>
        <w:rPr>
          <w:b/>
          <w:bCs/>
          <w:color w:val="000000"/>
          <w:lang w:val="en-GB"/>
        </w:rPr>
        <w:t xml:space="preserve">Table 4</w:t>
      </w:r>
      <w:r>
        <w:rPr>
          <w:color w:val="000000"/>
          <w:lang w:val="en-GB"/>
        </w:rPr>
        <w:t xml:space="preserve"> Estimands for the primary outcome and the mediator</w:t>
      </w:r>
    </w:p>
    <w:tbl>
      <w:tblPr>
        <w:tblW w:w="9026" w:type="dxa"/>
        <w:tblBorders>
          <w:top w:val="single" w:sz="8" w:space="0" w:color="000000"/>
          <w:bottom w:val="single" w:sz="8" w:space="0" w:color="000000"/>
          <w:insideH w:val="single" w:sz="4" w:space="0" w:color="BFBFBF"/>
        </w:tblBorders>
        <w:tblLayout w:type="fixed"/>
        <w:tblCellMar>
          <w:left w:w="80" w:type="dxa"/>
          <w:right w:w="80" w:type="dxa"/>
        </w:tblCellMar>
      </w:tblPr>
      <w:tblGrid>
        <w:gridCol w:w="1800"/>
        <w:gridCol w:w="3613"/>
        <w:gridCol w:w="3613"/>
      </w:tblGrid>
      <w:tr>
        <w:trPr>
          <w:tblHeader/>
        </w:trPr>
        <w:tc>
          <w:tcPr>
            <w:tcW w:w="1800" w:type="dxa"/>
            <w:tcBorders>
              <w:bottom w:val="single" w:sz="6" w:space="0" w:color="000000"/>
            </w:tcBorders>
          </w:tcPr>
          <w:p>
            <w:pPr>
              <w:spacing w:before="10" w:after="10" w:line="240" w:lineRule="auto"/>
            </w:pPr>
            <w:r>
              <w:rPr>
                <w:b/>
                <w:bCs/>
                <w:color w:val="000000"/>
                <w:sz w:val="18"/>
                <w:szCs w:val="18"/>
                <w:lang w:val="en-GB"/>
              </w:rPr>
              <w:t xml:space="preserve">Attribute</w:t>
            </w:r>
          </w:p>
        </w:tc>
        <w:tc>
          <w:tcPr>
            <w:tcW w:w="3613" w:type="dxa"/>
            <w:tcBorders>
              <w:bottom w:val="single" w:sz="6" w:space="0" w:color="000000"/>
            </w:tcBorders>
          </w:tcPr>
          <w:p>
            <w:pPr>
              <w:spacing w:before="10" w:after="10" w:line="240" w:lineRule="auto"/>
            </w:pPr>
            <w:r>
              <w:rPr>
                <w:b/>
                <w:bCs/>
                <w:color w:val="000000"/>
                <w:sz w:val="18"/>
                <w:szCs w:val="18"/>
                <w:lang w:val="en-GB"/>
              </w:rPr>
              <w:t xml:space="preserve">Primary estimand: recurrence</w:t>
            </w:r>
          </w:p>
        </w:tc>
        <w:tc>
          <w:tcPr>
            <w:tcW w:w="3613" w:type="dxa"/>
            <w:tcBorders>
              <w:bottom w:val="single" w:sz="6" w:space="0" w:color="000000"/>
            </w:tcBorders>
          </w:tcPr>
          <w:p>
            <w:pPr>
              <w:spacing w:before="10" w:after="10" w:line="240" w:lineRule="auto"/>
            </w:pPr>
            <w:r>
              <w:rPr>
                <w:b/>
                <w:bCs/>
                <w:color w:val="000000"/>
                <w:sz w:val="18"/>
                <w:szCs w:val="18"/>
                <w:lang w:val="en-GB"/>
              </w:rPr>
              <w:t xml:space="preserve">Mediator estimand: adherence</w:t>
            </w:r>
          </w:p>
        </w:tc>
      </w:tr>
      <w:tr>
        <w:trPr>
          <w:cantSplit/>
        </w:trPr>
        <w:tc>
          <w:tcPr>
            <w:tcW w:w="1800" w:type="dxa"/>
          </w:tcPr>
          <w:p>
            <w:pPr>
              <w:spacing w:before="10" w:after="10" w:line="240" w:lineRule="auto"/>
            </w:pPr>
            <w:r>
              <w:rPr>
                <w:b/>
                <w:bCs/>
                <w:color w:val="000000"/>
                <w:sz w:val="18"/>
                <w:szCs w:val="18"/>
                <w:lang w:val="en-GB"/>
              </w:rPr>
              <w:t xml:space="preserve">Population</w:t>
            </w:r>
          </w:p>
        </w:tc>
        <w:tc>
          <w:tcPr>
            <w:tcW w:w="3613" w:type="dxa"/>
          </w:tcPr>
          <w:p>
            <w:pPr>
              <w:spacing w:before="10" w:after="10" w:line="240" w:lineRule="auto"/>
            </w:pPr>
            <w:r>
              <w:rPr>
                <w:color w:val="000000"/>
                <w:sz w:val="18"/>
                <w:szCs w:val="18"/>
                <w:lang w:val="en-GB"/>
              </w:rPr>
              <w:t xml:space="preserve">Adults with diabetes and a foot at IWGDF risk category 3, as defined by the eligibility criteria</w:t>
            </w:r>
          </w:p>
        </w:tc>
        <w:tc>
          <w:tcPr>
            <w:tcW w:w="3613" w:type="dxa"/>
          </w:tcPr>
          <w:p>
            <w:pPr>
              <w:spacing w:before="10" w:after="10" w:line="240" w:lineRule="auto"/>
            </w:pPr>
            <w:r>
              <w:rPr>
                <w:color w:val="000000"/>
                <w:sz w:val="18"/>
                <w:szCs w:val="18"/>
                <w:lang w:val="en-GB"/>
              </w:rPr>
              <w:t xml:space="preserve">As for the primary estimand</w:t>
            </w:r>
          </w:p>
        </w:tc>
      </w:tr>
      <w:tr>
        <w:trPr>
          <w:cantSplit/>
        </w:trPr>
        <w:tc>
          <w:tcPr>
            <w:tcW w:w="1800" w:type="dxa"/>
          </w:tcPr>
          <w:p>
            <w:pPr>
              <w:spacing w:before="10" w:after="10" w:line="240" w:lineRule="auto"/>
            </w:pPr>
            <w:r>
              <w:rPr>
                <w:b/>
                <w:bCs/>
                <w:color w:val="000000"/>
                <w:sz w:val="18"/>
                <w:szCs w:val="18"/>
                <w:lang w:val="en-GB"/>
              </w:rPr>
              <w:t xml:space="preserve">Treatment conditions</w:t>
            </w:r>
          </w:p>
        </w:tc>
        <w:tc>
          <w:tcPr>
            <w:tcW w:w="3613" w:type="dxa"/>
          </w:tcPr>
          <w:p>
            <w:pPr>
              <w:spacing w:before="10" w:after="10" w:line="240" w:lineRule="auto"/>
            </w:pPr>
            <w:r>
              <w:rPr>
                <w:color w:val="000000"/>
                <w:sz w:val="18"/>
                <w:szCs w:val="18"/>
                <w:lang w:val="en-GB"/>
              </w:rPr>
              <w:t xml:space="preserve">Usual care plus PARADISE versus usual care alone, regardless of the components received</w:t>
            </w:r>
          </w:p>
        </w:tc>
        <w:tc>
          <w:tcPr>
            <w:tcW w:w="3613" w:type="dxa"/>
          </w:tcPr>
          <w:p>
            <w:pPr>
              <w:spacing w:before="10" w:after="10" w:line="240" w:lineRule="auto"/>
            </w:pPr>
            <w:r>
              <w:rPr>
                <w:color w:val="000000"/>
                <w:sz w:val="18"/>
                <w:szCs w:val="18"/>
                <w:lang w:val="en-GB"/>
              </w:rPr>
              <w:t xml:space="preserve">As for the primary estimand</w:t>
            </w:r>
          </w:p>
        </w:tc>
      </w:tr>
      <w:tr>
        <w:trPr>
          <w:cantSplit/>
        </w:trPr>
        <w:tc>
          <w:tcPr>
            <w:tcW w:w="1800" w:type="dxa"/>
          </w:tcPr>
          <w:p>
            <w:pPr>
              <w:spacing w:before="10" w:after="10" w:line="240" w:lineRule="auto"/>
            </w:pPr>
            <w:r>
              <w:rPr>
                <w:b/>
                <w:bCs/>
                <w:color w:val="000000"/>
                <w:sz w:val="18"/>
                <w:szCs w:val="18"/>
                <w:lang w:val="en-GB"/>
              </w:rPr>
              <w:t xml:space="preserve">Variable</w:t>
            </w:r>
          </w:p>
        </w:tc>
        <w:tc>
          <w:tcPr>
            <w:tcW w:w="3613" w:type="dxa"/>
          </w:tcPr>
          <w:p>
            <w:pPr>
              <w:spacing w:before="10" w:after="10" w:line="240" w:lineRule="auto"/>
            </w:pPr>
            <w:r>
              <w:rPr>
                <w:color w:val="000000"/>
                <w:sz w:val="18"/>
                <w:szCs w:val="18"/>
                <w:lang w:val="en-GB"/>
              </w:rPr>
              <w:t xml:space="preserve">Time from randomisation to first foot ulcer recurrence, censored at 18 months</w:t>
            </w:r>
          </w:p>
        </w:tc>
        <w:tc>
          <w:tcPr>
            <w:tcW w:w="3613" w:type="dxa"/>
          </w:tcPr>
          <w:p>
            <w:pPr>
              <w:spacing w:before="10" w:after="10" w:line="240" w:lineRule="auto"/>
            </w:pPr>
            <w:r>
              <w:rPr>
                <w:color w:val="000000"/>
                <w:sz w:val="18"/>
                <w:szCs w:val="18"/>
                <w:lang w:val="en-GB"/>
              </w:rPr>
              <w:t xml:space="preserve">Percentage of waking time during which the prescribed footwear is worn, over the 3 months before the 12-month visit</w:t>
            </w:r>
          </w:p>
        </w:tc>
      </w:tr>
      <w:tr>
        <w:trPr>
          <w:cantSplit/>
        </w:trPr>
        <w:tc>
          <w:tcPr>
            <w:tcW w:w="1800" w:type="dxa"/>
          </w:tcPr>
          <w:p>
            <w:pPr>
              <w:spacing w:before="10" w:after="10" w:line="240" w:lineRule="auto"/>
            </w:pPr>
            <w:r>
              <w:rPr>
                <w:b/>
                <w:bCs/>
                <w:color w:val="000000"/>
                <w:sz w:val="18"/>
                <w:szCs w:val="18"/>
                <w:lang w:val="en-GB"/>
              </w:rPr>
              <w:t xml:space="preserve">Intercurrent events and strategies</w:t>
            </w:r>
          </w:p>
        </w:tc>
        <w:tc>
          <w:tcPr>
            <w:tcW w:w="3613" w:type="dxa"/>
          </w:tcPr>
          <w:p>
            <w:pPr>
              <w:spacing w:before="10" w:after="10" w:line="240" w:lineRule="auto"/>
            </w:pPr>
            <w:r>
              <w:rPr>
                <w:color w:val="000000"/>
                <w:sz w:val="18"/>
                <w:szCs w:val="18"/>
                <w:lang w:val="en-GB"/>
              </w:rPr>
              <w:t xml:space="preserve">Discontinuation of PARADISE components: treatment policy. Death before recurrence: competing event</w:t>
            </w:r>
          </w:p>
        </w:tc>
        <w:tc>
          <w:tcPr>
            <w:tcW w:w="3613" w:type="dxa"/>
          </w:tcPr>
          <w:p>
            <w:pPr>
              <w:spacing w:before="10" w:after="10" w:line="240" w:lineRule="auto"/>
            </w:pPr>
            <w:r>
              <w:rPr>
                <w:color w:val="000000"/>
                <w:sz w:val="18"/>
                <w:szCs w:val="18"/>
                <w:lang w:val="en-GB"/>
              </w:rPr>
              <w:t xml:space="preserve">Ulceration: hypothetical, with wear time censored at ulcer onset. Death: while alive. Discontinuation: treatment policy</w:t>
            </w:r>
          </w:p>
        </w:tc>
      </w:tr>
      <w:tr>
        <w:trPr>
          <w:cantSplit/>
        </w:trPr>
        <w:tc>
          <w:tcPr>
            <w:tcW w:w="1800" w:type="dxa"/>
          </w:tcPr>
          <w:p>
            <w:pPr>
              <w:spacing w:before="10" w:after="10" w:line="240" w:lineRule="auto"/>
            </w:pPr>
            <w:r>
              <w:rPr>
                <w:b/>
                <w:bCs/>
                <w:color w:val="000000"/>
                <w:sz w:val="18"/>
                <w:szCs w:val="18"/>
                <w:lang w:val="en-GB"/>
              </w:rPr>
              <w:t xml:space="preserve">Population-level summary</w:t>
            </w:r>
          </w:p>
        </w:tc>
        <w:tc>
          <w:tcPr>
            <w:tcW w:w="3613" w:type="dxa"/>
          </w:tcPr>
          <w:p>
            <w:pPr>
              <w:spacing w:before="10" w:after="10" w:line="240" w:lineRule="auto"/>
            </w:pPr>
            <w:r>
              <w:rPr>
                <w:color w:val="000000"/>
                <w:sz w:val="18"/>
                <w:szCs w:val="18"/>
                <w:lang w:val="en-GB"/>
              </w:rPr>
              <w:t xml:space="preserve">Cause-specific hazard ratio; difference in cumulative incidence at 18 months</w:t>
            </w:r>
          </w:p>
        </w:tc>
        <w:tc>
          <w:tcPr>
            <w:tcW w:w="3613" w:type="dxa"/>
          </w:tcPr>
          <w:p>
            <w:pPr>
              <w:spacing w:before="10" w:after="10" w:line="240" w:lineRule="auto"/>
            </w:pPr>
            <w:r>
              <w:rPr>
                <w:color w:val="000000"/>
                <w:sz w:val="18"/>
                <w:szCs w:val="18"/>
                <w:lang w:val="en-GB"/>
              </w:rPr>
              <w:t xml:space="preserve">Difference in mean adherence, in percentage points</w:t>
            </w:r>
          </w:p>
        </w:tc>
      </w:tr>
      <w:tr>
        <w:trPr>
          <w:cantSplit/>
        </w:trPr>
        <w:tc>
          <w:tcPr>
            <w:tcW w:w="1800" w:type="dxa"/>
          </w:tcPr>
          <w:p>
            <w:pPr>
              <w:spacing w:before="10" w:after="10" w:line="240" w:lineRule="auto"/>
            </w:pPr>
            <w:r>
              <w:rPr>
                <w:b/>
                <w:bCs/>
                <w:color w:val="000000"/>
                <w:sz w:val="18"/>
                <w:szCs w:val="18"/>
                <w:lang w:val="en-GB"/>
              </w:rPr>
              <w:t xml:space="preserve">Main estimator</w:t>
            </w:r>
          </w:p>
        </w:tc>
        <w:tc>
          <w:tcPr>
            <w:tcW w:w="3613" w:type="dxa"/>
          </w:tcPr>
          <w:p>
            <w:pPr>
              <w:spacing w:before="10" w:after="10" w:line="240" w:lineRule="auto"/>
            </w:pPr>
            <w:r>
              <w:rPr>
                <w:color w:val="000000"/>
                <w:sz w:val="18"/>
                <w:szCs w:val="18"/>
                <w:lang w:val="en-GB"/>
              </w:rPr>
              <w:t xml:space="preserve">Cox model stratified by clinic; Aalen–Johansen estimator and Fine–Gray model</w:t>
            </w:r>
          </w:p>
        </w:tc>
        <w:tc>
          <w:tcPr>
            <w:tcW w:w="3613" w:type="dxa"/>
          </w:tcPr>
          <w:p>
            <w:pPr>
              <w:spacing w:before="10" w:after="10" w:line="240" w:lineRule="auto"/>
            </w:pPr>
            <w:r>
              <w:rPr>
                <w:color w:val="000000"/>
                <w:sz w:val="18"/>
                <w:szCs w:val="18"/>
                <w:lang w:val="en-GB"/>
              </w:rPr>
              <w:t xml:space="preserve">Beta regression adjusted for clinic, with marginal standardisation</w:t>
            </w:r>
          </w:p>
        </w:tc>
      </w:tr>
      <w:tr>
        <w:trPr>
          <w:cantSplit/>
        </w:trPr>
        <w:tc>
          <w:tcPr>
            <w:tcW w:w="1800" w:type="dxa"/>
          </w:tcPr>
          <w:p>
            <w:pPr>
              <w:spacing w:before="10" w:after="10" w:line="240" w:lineRule="auto"/>
            </w:pPr>
            <w:r>
              <w:rPr>
                <w:b/>
                <w:bCs/>
                <w:color w:val="000000"/>
                <w:sz w:val="18"/>
                <w:szCs w:val="18"/>
                <w:lang w:val="en-GB"/>
              </w:rPr>
              <w:t xml:space="preserve">Sensitivity analyses</w:t>
            </w:r>
          </w:p>
        </w:tc>
        <w:tc>
          <w:tcPr>
            <w:tcW w:w="3613" w:type="dxa"/>
          </w:tcPr>
          <w:p>
            <w:pPr>
              <w:spacing w:before="10" w:after="10" w:line="240" w:lineRule="auto"/>
            </w:pPr>
            <w:r>
              <w:rPr>
                <w:color w:val="000000"/>
                <w:sz w:val="18"/>
                <w:szCs w:val="18"/>
                <w:lang w:val="en-GB"/>
              </w:rPr>
              <w:t xml:space="preserve">Restricted mean survival time if hazards are not proportional; Weibull model; per-protocol population; tipping-point analysis for missing data</w:t>
            </w:r>
          </w:p>
        </w:tc>
        <w:tc>
          <w:tcPr>
            <w:tcW w:w="3613" w:type="dxa"/>
          </w:tcPr>
          <w:p>
            <w:pPr>
              <w:spacing w:before="10" w:after="10" w:line="240" w:lineRule="auto"/>
            </w:pPr>
            <w:r>
              <w:rPr>
                <w:color w:val="000000"/>
                <w:sz w:val="18"/>
                <w:szCs w:val="18"/>
                <w:lang w:val="en-GB"/>
              </w:rPr>
              <w:t xml:space="preserve">While-on-treatment strategy for ulceration; linear regression with robust standard errors; complete-case analysis</w:t>
            </w:r>
          </w:p>
        </w:tc>
      </w:tr>
    </w:tbl>
    <w:p>
      <w:pPr>
        <w:spacing w:before="60" w:after="0" w:line="240" w:lineRule="auto"/>
        <w:rPr>
          <w:lang w:val="en-GB"/>
        </w:rPr>
      </w:pPr>
      <w:r>
        <w:rPr>
          <w:color w:val="000000"/>
          <w:sz w:val="18"/>
          <w:szCs w:val="18"/>
          <w:lang w:val="en-GB"/>
        </w:rPr>
        <w:t xml:space="preserve">IWGDF, International Working Group on the Diabetic Foot.</w:t>
      </w:r>
    </w:p>
    <w:sectPr w:rsidR="0083430E" w:rsidRPr="001C7538">
      <w:headerReference w:type="even" r:id="rId95"/>
      <w:headerReference w:type="default" r:id="rId96"/>
      <w:footerReference w:type="even" r:id="rId97"/>
      <w:footerReference w:type="default" r:id="rId98"/>
      <w:headerReference w:type="first" r:id="rId99"/>
      <w:footerReference w:type="first" r:id="rId100"/>
      <w:pgSz w:w="11906" w:h="16838"/>
      <w:pgMar w:top="1440" w:right="1440" w:bottom="1440" w:left="1440" w:header="708" w:footer="708" w:gutter="0"/>
      <w:lnNumType w:countBy="1" w:restart="continuous"/>
      <w:cols w:space="708"/>
      <w:titlePg/>
      <w:docGrid w:linePitch="360"/>
    </w:sectPr>
  </w:body>
</w:document>
</file>

<file path=word/comments.xml><?xml version="1.0" encoding="utf-8"?>
<w:comments xmlns:w="http://schemas.openxmlformats.org/wordprocessingml/2006/main">
  <w:comment w:id="0" w:author="Janou De Buyser" w:initials="JDB" w:date="2026-10-19T12:00:00Z">
    <w:p>
      <w:pPr>
        <w:pStyle w:val="Tekstopmerking"/>
      </w:pPr>
      <w:r>
        <w:rPr>
          <w:rStyle w:val="Verwijzingopmerking"/>
        </w:rPr>
        <w:annotationRef/>
      </w:r>
      <w:r>
        <w:t xml:space="preserve"> Registratienummer verplicht vóór indiening: BMJ Open neemt trialprotocollen alleen met registratie in een ICMJE-register en met ethische goedkeuring.</w:t>
      </w:r>
    </w:p>
  </w:comment>
  <w:comment w:id="1" w:author="Janou De Buyser" w:initials="JDB" w:date="2026-10-19T12:00:00Z">
    <w:p>
      <w:pPr>
        <w:pStyle w:val="Tekstopmerking"/>
      </w:pPr>
      <w:r>
        <w:rPr>
          <w:rStyle w:val="Verwijzingopmerking"/>
        </w:rPr>
        <w:annotationRef/>
      </w:r>
      <w:r>
        <w:t xml:space="preserve"> Data uit de planning van 30/9 (Go/No-Go 23/2/2027, 12 maanden inclusie, laatste visite eind augustus 2029). Protocolversie: 1.0 van 17/5, met amendementen die nog goedgekeurd moeten worden; versienummer nakijken vóór indiening.</w:t>
      </w:r>
    </w:p>
  </w:comment>
  <w:comment w:id="2" w:author="Janou De Buyser" w:initials="JDB" w:date="2026-10-19T12:00:00Z">
    <w:p>
      <w:pPr>
        <w:pStyle w:val="Tekstopmerking"/>
      </w:pPr>
      <w:r>
        <w:rPr>
          <w:rStyle w:val="Verwijzingopmerking"/>
        </w:rPr>
        <w:annotationRef/>
      </w:r>
      <w:r>
        <w:t xml:space="preserve"> Voorstel Janou (19/10): MoveMonitor op V2 in plaats van V1, gelijktijdig met de Orthotimer in de nieuwe zool, zodat beide definities van therapietrouw per deelnemer vergeleken kunnen worden. Nog te bevestigen door de PI; protocol, eCRF, REDCap, ICF en CLAUDE.md staan nog op "alleen baseline".</w:t>
      </w:r>
    </w:p>
  </w:comment>
  <w:comment w:id="3" w:author="Janou De Buyser" w:initials="JDB" w:date="2026-10-19T12:00:00Z">
    <w:p>
      <w:pPr>
        <w:pStyle w:val="Tekstopmerking"/>
      </w:pPr>
      <w:r>
        <w:rPr>
          <w:rStyle w:val="Verwijzingopmerking"/>
        </w:rPr>
        <w:annotationRef/>
      </w:r>
      <w:r>
        <w:t xml:space="preserve"> Uit het SEBIA-script (eCRF 17) en de fidelity-checklist (eCRF 44). De BCT-codering in tabel 2 laten nakijken door Fabienne. NAFF op V1 en V2 volgens het FWO-dossier; het script en eCRF 18 vermelden de NAFF ook op V4, V6 en V8 en moeten nog gelijkgezet worden.</w:t>
      </w:r>
    </w:p>
  </w:comment>
  <w:comment w:id="4" w:author="Janou De Buyser" w:initials="JDB" w:date="2026-10-19T12:00:00Z">
    <w:p>
      <w:pPr>
        <w:pStyle w:val="Tekstopmerking"/>
      </w:pPr>
      <w:r>
        <w:rPr>
          <w:rStyle w:val="Verwijzingopmerking"/>
        </w:rPr>
        <w:annotationRef/>
      </w:r>
      <w:r>
        <w:t xml:space="preserve"> Uit het FWO-dossier. Nakijken of de pilootfeedback en het nalezen van de documenten door patiëntvertegenwoordigers zo kloppen.</w:t>
      </w:r>
    </w:p>
  </w:comment>
  <w:comment w:id="5" w:author="Janou De Buyser" w:initials="JDB" w:date="2026-10-19T12:00:00Z">
    <w:p>
      <w:pPr>
        <w:pStyle w:val="Tekstopmerking"/>
      </w:pPr>
      <w:r>
        <w:rPr>
          <w:rStyle w:val="Verwijzingopmerking"/>
        </w:rPr>
        <w:annotationRef/>
      </w:r>
      <w:r>
        <w:t xml:space="preserve"> Voorstel: Kevin Deschamps als PI en promotor neemt de eindverantwoordelijkheid. Laten bevestigen door Kevin.</w:t>
      </w:r>
    </w:p>
  </w:comment>
  <w:comment w:id="6" w:author="Janou De Buyser" w:initials="JDB" w:date="2026-10-19T12:00:00Z">
    <w:p>
      <w:pPr>
        <w:pStyle w:val="Tekstopmerking"/>
      </w:pPr>
      <w:r>
        <w:rPr>
          <w:rStyle w:val="Verwijzingopmerking"/>
        </w:rPr>
        <w:annotationRef/>
      </w:r>
      <w:r>
        <w:t xml:space="preserve"> Na goedkeuring: "was approved by ... (S71769, datum)".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A6A80" w14:textId="77777777" w:rsidR="004E1645" w:rsidRDefault="004E1645">
      <w:pPr>
        <w:spacing w:before="0" w:after="0" w:line="240" w:lineRule="auto"/>
      </w:pPr>
      <w:r>
        <w:separator/>
      </w:r>
    </w:p>
  </w:endnote>
  <w:endnote w:type="continuationSeparator" w:id="0">
    <w:p w14:paraId="0E37A406" w14:textId="77777777" w:rsidR="004E1645" w:rsidRDefault="004E16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80A40" w14:textId="77777777" w:rsidR="006C4E87" w:rsidRDefault="006C4E8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F2C9" w14:textId="77777777" w:rsidR="0083430E" w:rsidRDefault="00BF6FC8">
    <w:pPr>
      <w:jc w:val="center"/>
    </w:pPr>
    <w:r>
      <w:fldChar w:fldCharType="begin"/>
    </w:r>
    <w:r>
      <w:instrText>PAGE</w:instrText>
    </w:r>
    <w:r>
      <w:fldChar w:fldCharType="separate"/>
    </w:r>
    <w:r w:rsidR="0065684E">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F43B" w14:textId="77777777" w:rsidR="006C4E87" w:rsidRDefault="006C4E8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6D6D6" w14:textId="77777777" w:rsidR="004E1645" w:rsidRDefault="004E1645">
      <w:pPr>
        <w:spacing w:before="0" w:after="0" w:line="240" w:lineRule="auto"/>
      </w:pPr>
      <w:r>
        <w:separator/>
      </w:r>
    </w:p>
  </w:footnote>
  <w:footnote w:type="continuationSeparator" w:id="0">
    <w:p w14:paraId="0494A394" w14:textId="77777777" w:rsidR="004E1645" w:rsidRDefault="004E164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AC43" w14:textId="77777777" w:rsidR="006C4E87" w:rsidRDefault="006C4E8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6AC2" w14:textId="77777777" w:rsidR="006C4E87" w:rsidRDefault="006C4E87">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3EAF" w14:textId="77777777" w:rsidR="006C4E87" w:rsidRDefault="006C4E8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A22"/>
    <w:multiLevelType w:val="hybridMultilevel"/>
    <w:tmpl w:val="BE38E268"/>
    <w:lvl w:ilvl="0" w:tplc="68563A84">
      <w:start w:val="1"/>
      <w:numFmt w:val="bullet"/>
      <w:lvlText w:val="●"/>
      <w:lvlJc w:val="left"/>
      <w:pPr>
        <w:ind w:left="720" w:hanging="360"/>
      </w:pPr>
    </w:lvl>
    <w:lvl w:ilvl="1" w:tplc="4E5A3E90">
      <w:start w:val="1"/>
      <w:numFmt w:val="bullet"/>
      <w:lvlText w:val="○"/>
      <w:lvlJc w:val="left"/>
      <w:pPr>
        <w:ind w:left="1440" w:hanging="360"/>
      </w:pPr>
    </w:lvl>
    <w:lvl w:ilvl="2" w:tplc="98A6BCBA">
      <w:start w:val="1"/>
      <w:numFmt w:val="bullet"/>
      <w:lvlText w:val="■"/>
      <w:lvlJc w:val="left"/>
      <w:pPr>
        <w:ind w:left="2160" w:hanging="360"/>
      </w:pPr>
    </w:lvl>
    <w:lvl w:ilvl="3" w:tplc="AAD0586A">
      <w:start w:val="1"/>
      <w:numFmt w:val="bullet"/>
      <w:lvlText w:val="●"/>
      <w:lvlJc w:val="left"/>
      <w:pPr>
        <w:ind w:left="2880" w:hanging="360"/>
      </w:pPr>
    </w:lvl>
    <w:lvl w:ilvl="4" w:tplc="4CAE12AA">
      <w:start w:val="1"/>
      <w:numFmt w:val="bullet"/>
      <w:lvlText w:val="○"/>
      <w:lvlJc w:val="left"/>
      <w:pPr>
        <w:ind w:left="3600" w:hanging="360"/>
      </w:pPr>
    </w:lvl>
    <w:lvl w:ilvl="5" w:tplc="50147BD8">
      <w:start w:val="1"/>
      <w:numFmt w:val="bullet"/>
      <w:lvlText w:val="■"/>
      <w:lvlJc w:val="left"/>
      <w:pPr>
        <w:ind w:left="4320" w:hanging="360"/>
      </w:pPr>
    </w:lvl>
    <w:lvl w:ilvl="6" w:tplc="A5E48E34">
      <w:start w:val="1"/>
      <w:numFmt w:val="bullet"/>
      <w:lvlText w:val="●"/>
      <w:lvlJc w:val="left"/>
      <w:pPr>
        <w:ind w:left="5040" w:hanging="360"/>
      </w:pPr>
    </w:lvl>
    <w:lvl w:ilvl="7" w:tplc="E23CB6B6">
      <w:start w:val="1"/>
      <w:numFmt w:val="bullet"/>
      <w:lvlText w:val="●"/>
      <w:lvlJc w:val="left"/>
      <w:pPr>
        <w:ind w:left="5760" w:hanging="360"/>
      </w:pPr>
    </w:lvl>
    <w:lvl w:ilvl="8" w:tplc="FF68EC34">
      <w:start w:val="1"/>
      <w:numFmt w:val="bullet"/>
      <w:lvlText w:val="●"/>
      <w:lvlJc w:val="left"/>
      <w:pPr>
        <w:ind w:left="6480" w:hanging="360"/>
      </w:pPr>
    </w:lvl>
  </w:abstractNum>
  <w:abstractNum w:abstractNumId="1" w15:restartNumberingAfterBreak="0">
    <w:nsid w:val="38C06F25"/>
    <w:multiLevelType w:val="hybridMultilevel"/>
    <w:tmpl w:val="39DE6DFC"/>
    <w:lvl w:ilvl="0" w:tplc="F31E7BA6">
      <w:start w:val="1"/>
      <w:numFmt w:val="decimalEnclosedFullstop"/>
      <w:lvlText w:val="%1"/>
      <w:lvlJc w:val="left"/>
      <w:pPr>
        <w:ind w:left="720" w:hanging="360"/>
      </w:pPr>
    </w:lvl>
    <w:lvl w:ilvl="1" w:tplc="274E4142">
      <w:start w:val="1"/>
      <w:numFmt w:val="decimalEnclosedFullstop"/>
      <w:lvlText w:val="%2"/>
      <w:lvlJc w:val="left"/>
      <w:pPr>
        <w:ind w:left="1440" w:hanging="360"/>
      </w:pPr>
    </w:lvl>
    <w:lvl w:ilvl="2" w:tplc="F77E56EE">
      <w:start w:val="1"/>
      <w:numFmt w:val="decimalEnclosedFullstop"/>
      <w:lvlText w:val="%3"/>
      <w:lvlJc w:val="left"/>
      <w:pPr>
        <w:ind w:left="2160" w:hanging="360"/>
      </w:pPr>
    </w:lvl>
    <w:lvl w:ilvl="3" w:tplc="831E96FE">
      <w:start w:val="1"/>
      <w:numFmt w:val="decimalEnclosedFullstop"/>
      <w:lvlText w:val="%4"/>
      <w:lvlJc w:val="left"/>
      <w:pPr>
        <w:ind w:left="2880" w:hanging="360"/>
      </w:pPr>
    </w:lvl>
    <w:lvl w:ilvl="4" w:tplc="F57AE378">
      <w:start w:val="1"/>
      <w:numFmt w:val="decimalEnclosedFullstop"/>
      <w:lvlText w:val="%5"/>
      <w:lvlJc w:val="left"/>
      <w:pPr>
        <w:ind w:left="3600" w:hanging="360"/>
      </w:pPr>
    </w:lvl>
    <w:lvl w:ilvl="5" w:tplc="072EE098">
      <w:start w:val="1"/>
      <w:numFmt w:val="decimalEnclosedFullstop"/>
      <w:lvlText w:val="%6"/>
      <w:lvlJc w:val="left"/>
      <w:pPr>
        <w:ind w:left="4320" w:hanging="360"/>
      </w:pPr>
    </w:lvl>
    <w:lvl w:ilvl="6" w:tplc="D85267AC">
      <w:start w:val="1"/>
      <w:numFmt w:val="decimalEnclosedFullstop"/>
      <w:lvlText w:val="%7"/>
      <w:lvlJc w:val="left"/>
      <w:pPr>
        <w:ind w:left="5040" w:hanging="360"/>
      </w:pPr>
    </w:lvl>
    <w:lvl w:ilvl="7" w:tplc="99B8CCBE">
      <w:start w:val="1"/>
      <w:numFmt w:val="decimalEnclosedFullstop"/>
      <w:lvlText w:val="%8"/>
      <w:lvlJc w:val="left"/>
      <w:pPr>
        <w:ind w:left="5760" w:hanging="360"/>
      </w:pPr>
    </w:lvl>
    <w:lvl w:ilvl="8" w:tplc="372C01FC">
      <w:start w:val="1"/>
      <w:numFmt w:val="decimalEnclosedFullstop"/>
      <w:lvlText w:val="%9"/>
      <w:lvlJc w:val="left"/>
      <w:pPr>
        <w:ind w:left="6480" w:hanging="360"/>
      </w:pPr>
    </w:lvl>
  </w:abstractNum>
  <w:abstractNum w:abstractNumId="2" w15:restartNumberingAfterBreak="0">
    <w:nsid w:val="5E80222F"/>
    <w:multiLevelType w:val="hybridMultilevel"/>
    <w:tmpl w:val="4DECC776"/>
    <w:lvl w:ilvl="0" w:tplc="9580F598">
      <w:start w:val="1"/>
      <w:numFmt w:val="bullet"/>
      <w:lvlText w:val=""/>
      <w:lvlJc w:val="left"/>
      <w:pPr>
        <w:ind w:left="720" w:hanging="360"/>
      </w:pPr>
    </w:lvl>
    <w:lvl w:ilvl="1" w:tplc="7F742020">
      <w:start w:val="1"/>
      <w:numFmt w:val="bullet"/>
      <w:lvlText w:val=""/>
      <w:lvlJc w:val="left"/>
      <w:pPr>
        <w:ind w:left="1440" w:hanging="360"/>
      </w:pPr>
    </w:lvl>
    <w:lvl w:ilvl="2" w:tplc="DAA2FFE4">
      <w:start w:val="1"/>
      <w:numFmt w:val="bullet"/>
      <w:lvlText w:val=""/>
      <w:lvlJc w:val="left"/>
      <w:pPr>
        <w:ind w:left="2160" w:hanging="360"/>
      </w:pPr>
    </w:lvl>
    <w:lvl w:ilvl="3" w:tplc="8B7E0A1C">
      <w:start w:val="1"/>
      <w:numFmt w:val="bullet"/>
      <w:lvlText w:val=""/>
      <w:lvlJc w:val="left"/>
      <w:pPr>
        <w:ind w:left="2880" w:hanging="360"/>
      </w:pPr>
    </w:lvl>
    <w:lvl w:ilvl="4" w:tplc="214CDCD2">
      <w:start w:val="1"/>
      <w:numFmt w:val="bullet"/>
      <w:lvlText w:val=""/>
      <w:lvlJc w:val="left"/>
      <w:pPr>
        <w:ind w:left="3600" w:hanging="360"/>
      </w:pPr>
    </w:lvl>
    <w:lvl w:ilvl="5" w:tplc="05FCD31E">
      <w:start w:val="1"/>
      <w:numFmt w:val="bullet"/>
      <w:lvlText w:val=""/>
      <w:lvlJc w:val="left"/>
      <w:pPr>
        <w:ind w:left="4320" w:hanging="360"/>
      </w:pPr>
    </w:lvl>
    <w:lvl w:ilvl="6" w:tplc="D9D680D0">
      <w:start w:val="1"/>
      <w:numFmt w:val="bullet"/>
      <w:lvlText w:val=""/>
      <w:lvlJc w:val="left"/>
      <w:pPr>
        <w:ind w:left="5040" w:hanging="360"/>
      </w:pPr>
    </w:lvl>
    <w:lvl w:ilvl="7" w:tplc="2C401410">
      <w:start w:val="1"/>
      <w:numFmt w:val="bullet"/>
      <w:lvlText w:val=""/>
      <w:lvlJc w:val="left"/>
      <w:pPr>
        <w:ind w:left="5760" w:hanging="360"/>
      </w:pPr>
    </w:lvl>
    <w:lvl w:ilvl="8" w:tplc="217E66EA">
      <w:start w:val="1"/>
      <w:numFmt w:val="bullet"/>
      <w:lvlText w:val=""/>
      <w:lvlJc w:val="left"/>
      <w:pPr>
        <w:ind w:left="6480" w:hanging="360"/>
      </w:pPr>
    </w:lvl>
  </w:abstractNum>
  <w:num w:numId="1" w16cid:durableId="1995257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30E"/>
    <w:rsid w:val="00097671"/>
    <w:rsid w:val="00121B79"/>
    <w:rsid w:val="00160617"/>
    <w:rsid w:val="00180B65"/>
    <w:rsid w:val="001C7538"/>
    <w:rsid w:val="001E4F4B"/>
    <w:rsid w:val="00221697"/>
    <w:rsid w:val="002335A1"/>
    <w:rsid w:val="002D18A5"/>
    <w:rsid w:val="003E0E65"/>
    <w:rsid w:val="004424EB"/>
    <w:rsid w:val="004E1645"/>
    <w:rsid w:val="00505004"/>
    <w:rsid w:val="005E6EAF"/>
    <w:rsid w:val="00622176"/>
    <w:rsid w:val="0065684E"/>
    <w:rsid w:val="006C4E87"/>
    <w:rsid w:val="00746DB6"/>
    <w:rsid w:val="0077498C"/>
    <w:rsid w:val="00801D0A"/>
    <w:rsid w:val="0083138E"/>
    <w:rsid w:val="0083430E"/>
    <w:rsid w:val="00836059"/>
    <w:rsid w:val="008440F8"/>
    <w:rsid w:val="008C7E50"/>
    <w:rsid w:val="00932236"/>
    <w:rsid w:val="00B129AE"/>
    <w:rsid w:val="00B2293E"/>
    <w:rsid w:val="00B36F7E"/>
    <w:rsid w:val="00B91FCC"/>
    <w:rsid w:val="00BF6FC8"/>
    <w:rsid w:val="00D0627E"/>
    <w:rsid w:val="00D200D0"/>
    <w:rsid w:val="00D5716B"/>
    <w:rsid w:val="00D84339"/>
    <w:rsid w:val="00D85518"/>
    <w:rsid w:val="00F87A37"/>
    <w:rsid w:val="00FC057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8B0BF"/>
  <w15:docId w15:val="{E193ACBD-89B1-4BDF-B477-A37E525B8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nl-BE" w:eastAsia="nl-BE" w:bidi="ar-SA"/>
      </w:rPr>
    </w:rPrDefault>
    <w:pPrDefault>
      <w:pPr>
        <w:spacing w:before="144" w:after="72"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unhideWhenUsed/>
    <w:qFormat/>
    <w:pPr>
      <w:outlineLvl w:val="2"/>
    </w:pPr>
    <w:rPr>
      <w:color w:val="1F4D78"/>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pPr>
      <w:spacing w:after="0" w:line="240" w:lineRule="auto"/>
    </w:pPr>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pPr>
      <w:spacing w:after="0" w:line="240" w:lineRule="auto"/>
    </w:pPr>
    <w:rPr>
      <w:sz w:val="20"/>
      <w:szCs w:val="20"/>
    </w:rPr>
  </w:style>
  <w:style w:type="character" w:customStyle="1" w:styleId="EindnoottekstChar">
    <w:name w:val="Eindnoottekst Char"/>
    <w:link w:val="Eindnoottekst"/>
    <w:uiPriority w:val="99"/>
    <w:semiHidden/>
    <w:unhideWhenUsed/>
    <w:rPr>
      <w:sz w:val="20"/>
      <w:szCs w:val="20"/>
    </w:rPr>
  </w:style>
  <w:style w:type="paragraph" w:customStyle="1" w:styleId="JenniRefHeader">
    <w:name w:val="JenniRefHeader"/>
    <w:basedOn w:val="Kop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sz w:val="20"/>
      <w:szCs w:val="20"/>
    </w:rPr>
  </w:style>
  <w:style w:type="paragraph" w:customStyle="1" w:styleId="JenniFigureCaption">
    <w:name w:val="JenniFigureCaption"/>
    <w:qFormat/>
    <w:pPr>
      <w:spacing w:after="120"/>
    </w:pPr>
    <w:rPr>
      <w:i/>
      <w:iCs/>
      <w:sz w:val="20"/>
      <w:szCs w:val="20"/>
    </w:rPr>
  </w:style>
  <w:style w:type="paragraph" w:customStyle="1" w:styleId="JenniCodeBlock">
    <w:name w:val="JenniCodeBlock"/>
    <w:qFormat/>
    <w:rPr>
      <w:rFonts w:ascii="Consolas" w:eastAsia="Consolas" w:hAnsi="Consolas" w:cs="Consolas"/>
    </w:rPr>
  </w:style>
  <w:style w:type="paragraph" w:customStyle="1" w:styleId="JenniCodeLanguage">
    <w:name w:val="JenniCodeLanguage"/>
    <w:next w:val="JenniCodeBlock"/>
    <w:qFormat/>
    <w:pPr>
      <w:spacing w:after="60"/>
    </w:pPr>
    <w:rPr>
      <w:i/>
      <w:iCs/>
      <w:color w:val="71717A"/>
      <w:sz w:val="20"/>
      <w:szCs w:val="20"/>
    </w:rPr>
  </w:style>
  <w:style w:type="paragraph" w:styleId="Koptekst">
    <w:name w:val="header"/>
    <w:basedOn w:val="Standaard"/>
    <w:link w:val="KoptekstChar"/>
    <w:uiPriority w:val="99"/>
    <w:unhideWhenUsed/>
    <w:rsid w:val="006C4E87"/>
    <w:pPr>
      <w:tabs>
        <w:tab w:val="center" w:pos="4536"/>
        <w:tab w:val="right" w:pos="9072"/>
      </w:tabs>
      <w:spacing w:before="0" w:after="0" w:line="240" w:lineRule="auto"/>
    </w:pPr>
  </w:style>
  <w:style w:type="character" w:customStyle="1" w:styleId="KoptekstChar">
    <w:name w:val="Koptekst Char"/>
    <w:basedOn w:val="Standaardalinea-lettertype"/>
    <w:link w:val="Koptekst"/>
    <w:uiPriority w:val="99"/>
    <w:rsid w:val="006C4E87"/>
  </w:style>
  <w:style w:type="paragraph" w:styleId="Voettekst">
    <w:name w:val="footer"/>
    <w:basedOn w:val="Standaard"/>
    <w:link w:val="VoettekstChar"/>
    <w:uiPriority w:val="99"/>
    <w:unhideWhenUsed/>
    <w:rsid w:val="006C4E87"/>
    <w:pPr>
      <w:tabs>
        <w:tab w:val="center" w:pos="4536"/>
        <w:tab w:val="right" w:pos="9072"/>
      </w:tabs>
      <w:spacing w:before="0" w:after="0" w:line="240" w:lineRule="auto"/>
    </w:pPr>
  </w:style>
  <w:style w:type="character" w:customStyle="1" w:styleId="VoettekstChar">
    <w:name w:val="Voettekst Char"/>
    <w:basedOn w:val="Standaardalinea-lettertype"/>
    <w:link w:val="Voettekst"/>
    <w:uiPriority w:val="99"/>
    <w:rsid w:val="006C4E87"/>
  </w:style>
  <w:style w:type="character" w:styleId="Verwijzingopmerking">
    <w:name w:val="annotation reference"/>
    <w:basedOn w:val="Standaardalinea-lettertype"/>
    <w:uiPriority w:val="99"/>
    <w:semiHidden/>
    <w:unhideWhenUsed/>
    <w:rsid w:val="008C7E50"/>
    <w:rPr>
      <w:sz w:val="16"/>
      <w:szCs w:val="16"/>
    </w:rPr>
  </w:style>
  <w:style w:type="paragraph" w:styleId="Tekstopmerking">
    <w:name w:val="annotation text"/>
    <w:basedOn w:val="Standaard"/>
    <w:link w:val="TekstopmerkingChar"/>
    <w:uiPriority w:val="99"/>
    <w:unhideWhenUsed/>
    <w:rsid w:val="008C7E50"/>
    <w:pPr>
      <w:spacing w:line="240" w:lineRule="auto"/>
    </w:pPr>
    <w:rPr>
      <w:sz w:val="20"/>
      <w:szCs w:val="20"/>
    </w:rPr>
  </w:style>
  <w:style w:type="character" w:customStyle="1" w:styleId="TekstopmerkingChar">
    <w:name w:val="Tekst opmerking Char"/>
    <w:basedOn w:val="Standaardalinea-lettertype"/>
    <w:link w:val="Tekstopmerking"/>
    <w:uiPriority w:val="99"/>
    <w:rsid w:val="008C7E50"/>
    <w:rPr>
      <w:sz w:val="20"/>
      <w:szCs w:val="20"/>
    </w:rPr>
  </w:style>
  <w:style w:type="paragraph" w:styleId="Onderwerpvanopmerking">
    <w:name w:val="annotation subject"/>
    <w:basedOn w:val="Tekstopmerking"/>
    <w:next w:val="Tekstopmerking"/>
    <w:link w:val="OnderwerpvanopmerkingChar"/>
    <w:uiPriority w:val="99"/>
    <w:semiHidden/>
    <w:unhideWhenUsed/>
    <w:rsid w:val="008C7E50"/>
    <w:rPr>
      <w:b/>
      <w:bCs/>
    </w:rPr>
  </w:style>
  <w:style w:type="character" w:customStyle="1" w:styleId="OnderwerpvanopmerkingChar">
    <w:name w:val="Onderwerp van opmerking Char"/>
    <w:basedOn w:val="TekstopmerkingChar"/>
    <w:link w:val="Onderwerpvanopmerking"/>
    <w:uiPriority w:val="99"/>
    <w:semiHidden/>
    <w:rsid w:val="008C7E50"/>
    <w:rPr>
      <w:b/>
      <w:bCs/>
      <w:sz w:val="20"/>
      <w:szCs w:val="20"/>
    </w:rPr>
  </w:style>
  <w:style w:type="character" w:styleId="Onopgelostemelding">
    <w:name w:val="Unresolved Mention"/>
    <w:basedOn w:val="Standaardalinea-lettertype"/>
    <w:uiPriority w:val="99"/>
    <w:semiHidden/>
    <w:unhideWhenUsed/>
    <w:rsid w:val="001C7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2340/16501977-2494" TargetMode="External"/><Relationship Id="rId21" Type="http://schemas.openxmlformats.org/officeDocument/2006/relationships/hyperlink" Target="https://doi.org/10.3390/s24082411" TargetMode="External"/><Relationship Id="rId42" Type="http://schemas.openxmlformats.org/officeDocument/2006/relationships/hyperlink" Target="https://doi.org/10.1186/s13063-021-05680-0" TargetMode="External"/><Relationship Id="rId47" Type="http://schemas.openxmlformats.org/officeDocument/2006/relationships/hyperlink" Target="https://doi.org/10.1136/bmjdrc-2021-002593" TargetMode="External"/><Relationship Id="rId63" Type="http://schemas.openxmlformats.org/officeDocument/2006/relationships/hyperlink" Target="https://doi.org/10.3325/cmj.2007.6.871" TargetMode="External"/><Relationship Id="rId68" Type="http://schemas.openxmlformats.org/officeDocument/2006/relationships/hyperlink" Target="https://doi.org/10.1007/s40273-013-0032-y" TargetMode="External"/><Relationship Id="rId84" Type="http://schemas.openxmlformats.org/officeDocument/2006/relationships/hyperlink" Target="https://doi.org/10.1001/jama.2024.21972" TargetMode="External"/><Relationship Id="rId89" Type="http://schemas.openxmlformats.org/officeDocument/2006/relationships/hyperlink" Target="https://doi.org/10.1186/s13047-020-00383-2" TargetMode="External"/><Relationship Id="rId16" Type="http://schemas.openxmlformats.org/officeDocument/2006/relationships/hyperlink" Target="https://doi.org/10.2337/dc13-0996" TargetMode="External"/><Relationship Id="rId11" Type="http://schemas.openxmlformats.org/officeDocument/2006/relationships/hyperlink" Target="https://doi.org/10.1002/dmrr.2738" TargetMode="External"/><Relationship Id="rId32" Type="http://schemas.openxmlformats.org/officeDocument/2006/relationships/hyperlink" Target="https://doi.org/10.1002/dmrr.3654" TargetMode="External"/><Relationship Id="rId37" Type="http://schemas.openxmlformats.org/officeDocument/2006/relationships/hyperlink" Target="https://doi.org/10.1002/14651858.cd001488.pub4" TargetMode="External"/><Relationship Id="rId53" Type="http://schemas.openxmlformats.org/officeDocument/2006/relationships/hyperlink" Target="https://doi.org/10.1186/s13063-019-3479-0" TargetMode="External"/><Relationship Id="rId58" Type="http://schemas.openxmlformats.org/officeDocument/2006/relationships/hyperlink" Target="https://doi.org/10.1056/nejmp068080" TargetMode="External"/><Relationship Id="rId74" Type="http://schemas.openxmlformats.org/officeDocument/2006/relationships/hyperlink" Target="https://pure.eur.nl/en/publications/8ff97d79-c1e5-4d66-a13f-3128f892f6b5" TargetMode="External"/><Relationship Id="rId79" Type="http://schemas.openxmlformats.org/officeDocument/2006/relationships/hyperlink" Target="https://doi.org/10.1186/s13012-016-0506-3"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oi.org/10.1002/dmrr.3160" TargetMode="External"/><Relationship Id="rId95" Type="http://schemas.openxmlformats.org/officeDocument/2006/relationships/header" Target="header1.xml"/><Relationship Id="rId22" Type="http://schemas.openxmlformats.org/officeDocument/2006/relationships/hyperlink" Target="https://doi.org/10.1111/dme.70099" TargetMode="External"/><Relationship Id="rId27" Type="http://schemas.openxmlformats.org/officeDocument/2006/relationships/hyperlink" Target="https://doi.org/10.1002/dmrr.2752" TargetMode="External"/><Relationship Id="rId43" Type="http://schemas.openxmlformats.org/officeDocument/2006/relationships/hyperlink" Target="https://doi.org/10.3390/s23031648" TargetMode="External"/><Relationship Id="rId48" Type="http://schemas.openxmlformats.org/officeDocument/2006/relationships/hyperlink" Target="https://doi.org/10.1007/s00125-026-06815-1" TargetMode="External"/><Relationship Id="rId64" Type="http://schemas.openxmlformats.org/officeDocument/2006/relationships/hyperlink" Target="https://www.ich.org/page/efficacy-guidelines" TargetMode="External"/><Relationship Id="rId69" Type="http://schemas.openxmlformats.org/officeDocument/2006/relationships/hyperlink" Target="https://www.ich.org/page/efficacy-guidelines" TargetMode="External"/><Relationship Id="rId80" Type="http://schemas.openxmlformats.org/officeDocument/2006/relationships/hyperlink" Target="https://doi.org/10.1016/s0140-6736(25)00770-6" TargetMode="External"/><Relationship Id="rId85" Type="http://schemas.openxmlformats.org/officeDocument/2006/relationships/hyperlink" Target="https://doi.org/10.1007/s00125-019-05020-7" TargetMode="External"/><Relationship Id="rId12" Type="http://schemas.openxmlformats.org/officeDocument/2006/relationships/hyperlink" Target="https://doi.org/10.1002/dmrr.3239" TargetMode="External"/><Relationship Id="rId17" Type="http://schemas.openxmlformats.org/officeDocument/2006/relationships/hyperlink" Target="https://doi.org/10.1002/dmrr.2701" TargetMode="External"/><Relationship Id="rId25" Type="http://schemas.openxmlformats.org/officeDocument/2006/relationships/hyperlink" Target="https://doi.org/10.2337/dc25-3113" TargetMode="External"/><Relationship Id="rId33" Type="http://schemas.openxmlformats.org/officeDocument/2006/relationships/hyperlink" Target="https://doi.org/10.1186/s12933-018-0781-1" TargetMode="External"/><Relationship Id="rId38" Type="http://schemas.openxmlformats.org/officeDocument/2006/relationships/hyperlink" Target="http://dx.doi.org/10.3390/s24061795" TargetMode="External"/><Relationship Id="rId46" Type="http://schemas.openxmlformats.org/officeDocument/2006/relationships/hyperlink" Target="https://doi.org/10.3390/medicina58020166" TargetMode="External"/><Relationship Id="rId59" Type="http://schemas.openxmlformats.org/officeDocument/2006/relationships/hyperlink" Target="https://eur-lex.europa.eu/eli/reg/2016/679/oj" TargetMode="External"/><Relationship Id="rId67" Type="http://schemas.openxmlformats.org/officeDocument/2006/relationships/hyperlink" Target="https://doi.org/10.1002/dmrr.2697" TargetMode="External"/><Relationship Id="rId20" Type="http://schemas.openxmlformats.org/officeDocument/2006/relationships/hyperlink" Target="https://doi.org/10.1177/1932296819849092" TargetMode="External"/><Relationship Id="rId41" Type="http://schemas.openxmlformats.org/officeDocument/2006/relationships/hyperlink" Target="https://doi.org/10.1186/s13047-023-00656-6" TargetMode="External"/><Relationship Id="rId54" Type="http://schemas.openxmlformats.org/officeDocument/2006/relationships/hyperlink" Target="https://doi.org/10.36076/ppj.2010/13/e91" TargetMode="External"/><Relationship Id="rId62" Type="http://schemas.openxmlformats.org/officeDocument/2006/relationships/hyperlink" Target="https://doi.org/10.1080/19466315.2022.2081601" TargetMode="External"/><Relationship Id="rId70" Type="http://schemas.openxmlformats.org/officeDocument/2006/relationships/hyperlink" Target="https://doi.org/10.1002/dmrr.3805" TargetMode="External"/><Relationship Id="rId75" Type="http://schemas.openxmlformats.org/officeDocument/2006/relationships/hyperlink" Target="https://doi.org/10.1007/s00125-008-1089-6" TargetMode="External"/><Relationship Id="rId83" Type="http://schemas.openxmlformats.org/officeDocument/2006/relationships/hyperlink" Target="https://doi.org/10.1186/1757-1146-6-19" TargetMode="External"/><Relationship Id="rId88" Type="http://schemas.openxmlformats.org/officeDocument/2006/relationships/hyperlink" Target="https://doi.org/10.1007/s13300-024-01601-x" TargetMode="External"/><Relationship Id="rId91" Type="http://schemas.openxmlformats.org/officeDocument/2006/relationships/hyperlink" Target="https://doi.org/10.1002/dmrr.3273" TargetMode="Externa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2/dmrr.3651" TargetMode="External"/><Relationship Id="rId23" Type="http://schemas.openxmlformats.org/officeDocument/2006/relationships/hyperlink" Target="https://doi.org/10.2337/dc13-2470" TargetMode="External"/><Relationship Id="rId28" Type="http://schemas.openxmlformats.org/officeDocument/2006/relationships/hyperlink" Target="https://doi.org/10.1136/bmj-2024-081477" TargetMode="External"/><Relationship Id="rId36" Type="http://schemas.openxmlformats.org/officeDocument/2006/relationships/hyperlink" Target="https://doi.org/10.2337/dc12-1330" TargetMode="External"/><Relationship Id="rId49" Type="http://schemas.openxmlformats.org/officeDocument/2006/relationships/hyperlink" Target="https://doi.org/10.1186/s12910-021-00605-7" TargetMode="External"/><Relationship Id="rId57" Type="http://schemas.openxmlformats.org/officeDocument/2006/relationships/hyperlink" Target="https://doi.org/10.1186/s40814-017-0182-3" TargetMode="External"/><Relationship Id="rId10" Type="http://schemas.openxmlformats.org/officeDocument/2006/relationships/hyperlink" Target="https://doi.org/10.1007/s00125-008-0940-0" TargetMode="External"/><Relationship Id="rId31" Type="http://schemas.openxmlformats.org/officeDocument/2006/relationships/hyperlink" Target="https://doi.org/10.1136/bmj-2024-081123" TargetMode="External"/><Relationship Id="rId44" Type="http://schemas.openxmlformats.org/officeDocument/2006/relationships/hyperlink" Target="https://doi.org/10.2340/16501977-2339" TargetMode="External"/><Relationship Id="rId52" Type="http://schemas.openxmlformats.org/officeDocument/2006/relationships/hyperlink" Target="https://doi.org/10.1080/17434440.2023.2184685" TargetMode="External"/><Relationship Id="rId60" Type="http://schemas.openxmlformats.org/officeDocument/2006/relationships/hyperlink" Target="https://eur-lex.europa.eu/eli/reg/2017/745/oj" TargetMode="External"/><Relationship Id="rId65" Type="http://schemas.openxmlformats.org/officeDocument/2006/relationships/hyperlink" Target="https://doi.org/10.4103/2229-3485.83221" TargetMode="External"/><Relationship Id="rId73" Type="http://schemas.openxmlformats.org/officeDocument/2006/relationships/hyperlink" Target="https://doi.org/10.1007/s41669-022-00353-3" TargetMode="External"/><Relationship Id="rId78" Type="http://schemas.openxmlformats.org/officeDocument/2006/relationships/hyperlink" Target="https://doi.org/10.1136/bmj.h1258" TargetMode="External"/><Relationship Id="rId81" Type="http://schemas.openxmlformats.org/officeDocument/2006/relationships/hyperlink" Target="https://doi.org/10.1016/j.socscimed.2012.08.032" TargetMode="External"/><Relationship Id="rId86" Type="http://schemas.openxmlformats.org/officeDocument/2006/relationships/hyperlink" Target="https://doi.org/10.7326/m17-0046" TargetMode="External"/><Relationship Id="rId94" Type="http://schemas.openxmlformats.org/officeDocument/2006/relationships/hyperlink" Target="https://doi.org/10.1002/dmrr.3648" TargetMode="Externa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11/dme.13973" TargetMode="External"/><Relationship Id="rId13" Type="http://schemas.openxmlformats.org/officeDocument/2006/relationships/hyperlink" Target="https://doi.org/10.2337/dc10-2206" TargetMode="External"/><Relationship Id="rId18" Type="http://schemas.openxmlformats.org/officeDocument/2006/relationships/hyperlink" Target="https://doi.org/10.1007/s00125-008-1110-0" TargetMode="External"/><Relationship Id="rId39" Type="http://schemas.openxmlformats.org/officeDocument/2006/relationships/hyperlink" Target="https://doi.org/10.3390/jcm14113635" TargetMode="External"/><Relationship Id="rId34" Type="http://schemas.openxmlformats.org/officeDocument/2006/relationships/hyperlink" Target="https://doi.org/10.1002/dmrr.3751" TargetMode="External"/><Relationship Id="rId50" Type="http://schemas.openxmlformats.org/officeDocument/2006/relationships/hyperlink" Target="https://doi.org/10.1186/s13063-018-2890-2" TargetMode="External"/><Relationship Id="rId55" Type="http://schemas.openxmlformats.org/officeDocument/2006/relationships/hyperlink" Target="https://doi.org/10.1515/cclm-2020-0869" TargetMode="External"/><Relationship Id="rId76" Type="http://schemas.openxmlformats.org/officeDocument/2006/relationships/hyperlink" Target="https://doi.org/10.1007/s001250100013" TargetMode="External"/><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doi.org/10.3390/diabetology7040070" TargetMode="External"/><Relationship Id="rId92" Type="http://schemas.openxmlformats.org/officeDocument/2006/relationships/hyperlink" Target="https://doi.org/10.12968/ijtr.2011.18.6.330" TargetMode="External"/><Relationship Id="rId2" Type="http://schemas.openxmlformats.org/officeDocument/2006/relationships/numbering" Target="numbering.xml"/><Relationship Id="rId29" Type="http://schemas.openxmlformats.org/officeDocument/2006/relationships/hyperlink" Target="https://doi.org/10.1136/bmj.g1687" TargetMode="External"/><Relationship Id="rId24" Type="http://schemas.openxmlformats.org/officeDocument/2006/relationships/hyperlink" Target="https://doi.org/10.1186/s13063-023-07635-z" TargetMode="External"/><Relationship Id="rId40" Type="http://schemas.openxmlformats.org/officeDocument/2006/relationships/hyperlink" Target="https://doi.org/10.2337/dci22-0043" TargetMode="External"/><Relationship Id="rId45" Type="http://schemas.openxmlformats.org/officeDocument/2006/relationships/hyperlink" Target="https://doi.org/10.2337/dc24-1112" TargetMode="External"/><Relationship Id="rId66" Type="http://schemas.openxmlformats.org/officeDocument/2006/relationships/hyperlink" Target="https://doi.org/10.1016/s2213-2600(16)30179-5" TargetMode="External"/><Relationship Id="rId87" Type="http://schemas.openxmlformats.org/officeDocument/2006/relationships/hyperlink" Target="https://doi.org/10.1016/j.jclinepi.2020.04.005" TargetMode="External"/><Relationship Id="rId61" Type="http://schemas.openxmlformats.org/officeDocument/2006/relationships/hyperlink" Target="https://www.ich.org/page/efficacy-guidelines" TargetMode="External"/><Relationship Id="rId82" Type="http://schemas.openxmlformats.org/officeDocument/2006/relationships/hyperlink" Target="https://doi.org/10.1007/s40290-023-00503-w" TargetMode="External"/><Relationship Id="rId19" Type="http://schemas.openxmlformats.org/officeDocument/2006/relationships/hyperlink" Target="https://doi.org/10.1016/s2589-7500(19)30128-1" TargetMode="External"/><Relationship Id="rId14" Type="http://schemas.openxmlformats.org/officeDocument/2006/relationships/hyperlink" Target="https://doi.org/10.1002/dmrr.3237" TargetMode="External"/><Relationship Id="rId30" Type="http://schemas.openxmlformats.org/officeDocument/2006/relationships/hyperlink" Target="https://doi.org/10.1136/bmj.h2147" TargetMode="External"/><Relationship Id="rId35" Type="http://schemas.openxmlformats.org/officeDocument/2006/relationships/hyperlink" Target="https://doi.org/10.1002/pdi.1099" TargetMode="External"/><Relationship Id="rId56" Type="http://schemas.openxmlformats.org/officeDocument/2006/relationships/hyperlink" Target="https://doi.org/10.1016/s0140-6736(21)00789-3" TargetMode="External"/><Relationship Id="rId77" Type="http://schemas.openxmlformats.org/officeDocument/2006/relationships/hyperlink" Target="https://doi.org/10.2337/diacare.27.4.901" TargetMode="External"/><Relationship Id="rId100" Type="http://schemas.openxmlformats.org/officeDocument/2006/relationships/footer" Target="footer3.xml"/><Relationship Id="rId8" Type="http://schemas.openxmlformats.org/officeDocument/2006/relationships/hyperlink" Target="https://doi.org/10.1056/nejmra1615439" TargetMode="External"/><Relationship Id="rId51" Type="http://schemas.openxmlformats.org/officeDocument/2006/relationships/hyperlink" Target="https://www.ncbi.nlm.nih.gov/pmc/articles/10679570" TargetMode="External"/><Relationship Id="rId72" Type="http://schemas.openxmlformats.org/officeDocument/2006/relationships/hyperlink" Target="https://doi.org/10.1136/bmj-2021-067975" TargetMode="External"/><Relationship Id="rId93" Type="http://schemas.openxmlformats.org/officeDocument/2006/relationships/hyperlink" Target="https://doi.org/10.1007/s11136-011-9903-x" TargetMode="External"/><Relationship Id="rId98" Type="http://schemas.openxmlformats.org/officeDocument/2006/relationships/footer" Target="footer2.xml"/><Relationship Id="rId3" Type="http://schemas.openxmlformats.org/officeDocument/2006/relationships/styles" Target="styles.xml"/><Relationship Id="rIdBmjComments" Type="http://schemas.openxmlformats.org/officeDocument/2006/relationships/comments" Target="comment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BD0662-5365-46AF-8DDA-847FC2127108}">
  <we:reference id="WA200010453" version="1.0.0.1" store="Omex" storeType="OMEX"/>
  <we:alternateReferences>
    <we:reference id="WA200010453" version="1.0.0.1" store="WA200010453" storeType="OMEX"/>
  </we:alternateReferences>
  <we:properties>
    <we:property name="claude.fileId" value="&quot;1f94da26-58c9-45a3-8a7d-e0db5ff933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ArmstrongD17</b:Tag>
    <b:SourceType>JournalArticle</b:SourceType>
    <b:Guid>{9ec08845-75e8-45cf-83d4-0aff69c2066b}</b:Guid>
    <b:Title>Diabetic Foot Ulcers and Their Recurrence</b:Title>
    <b:Year>2017</b:Year>
    <b:JournalName>New England Journal of Medicine</b:JournalName>
    <b:BookTitle>New England Journal of Medicine</b:BookTitle>
    <b:Volume>376</b:Volume>
    <b:Issue>24</b:Issue>
    <b:Pages>2367-2375</b:Pages>
    <b:Publisher>Massachusetts Medical Society</b:Publisher>
    <b:URL>https://doi.org/10.1056/nejmra1615439</b:URL>
    <b:DOI>10.1056/nejmra1615439</b:DOI>
    <b:Author>
      <b:Author>
        <b:NameList>
          <b:Person>
            <b:Last>Armstrong</b:Last>
            <b:First>David G.</b:First>
          </b:Person>
          <b:Person>
            <b:Last>Boulton</b:Last>
            <b:First>Andrew J.M.</b:First>
          </b:Person>
          <b:Person>
            <b:Last>Bus</b:Last>
            <b:First>Sicco A.</b:First>
          </b:Person>
        </b:NameList>
      </b:Author>
    </b:Author>
    <b:JenniData>z: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</b:JenniData>
  </b:Source>
  <b:Source>
    <b:Tag>KerrM19</b:Tag>
    <b:SourceType>JournalArticle</b:SourceType>
    <b:Guid>{8381be45-6507-4628-808e-114813a9dcd1}</b:Guid>
    <b:Title>The cost of diabetic foot ulcers and amputations to the National Health Service in England</b:Title>
    <b:Year>2019</b:Year>
    <b:JournalName>Diabetic Medicine</b:JournalName>
    <b:BookTitle>Diabetic Medicine</b:BookTitle>
    <b:Volume>36</b:Volume>
    <b:Issue>8</b:Issue>
    <b:Pages>995-1002</b:Pages>
    <b:Publisher>Wiley</b:Publisher>
    <b:URL>https://doi.org/10.1111/dme.13973</b:URL>
    <b:DOI>10.1111/dme.13973</b:DOI>
    <b:Author>
      <b:Author>
        <b:NameList>
          <b:Person>
            <b:Last>Kerr</b:Last>
            <b:First>Marion</b:First>
          </b:Person>
          <b:Person>
            <b:Last>Barron</b:Last>
            <b:First>Emma</b:First>
          </b:Person>
          <b:Person>
            <b:Last>Chadwick</b:Last>
            <b:First>Paul</b:First>
          </b:Person>
          <b:Person>
            <b:Last>Evans</b:Last>
            <b:First>T.</b:First>
          </b:Person>
          <b:Person>
            <b:Last>Kong</b:Last>
            <b:First>W. M.</b:First>
          </b:Person>
          <b:Person>
            <b:Last>Rayman</b:Last>
            <b:First>Gerry</b:First>
          </b:Person>
          <b:Person>
            <b:Last>Sutton‐Smith</b:Last>
            <b:First>Mark</b:First>
          </b:Person>
          <b:Person>
            <b:Last>Todd</b:Last>
            <b:First>George</b:First>
          </b:Person>
          <b:Person>
            <b:Last>Young</b:Last>
            <b:First>Bob</b:First>
          </b:Person>
          <b:Person>
            <b:Last>Jeffcoate</b:Last>
            <b:First>William</b:First>
          </b:Person>
        </b:NameList>
      </b:Author>
    </b:Author>
    <b:JenniData>z: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</b:JenniData>
  </b:Source>
  <b:Source>
    <b:Tag>PrompersL08</b:Tag>
    <b:SourceType>JournalArticle</b:SourceType>
    <b:Guid>{1b2fdbe7-c5d9-40e4-893c-3b58ce6457d7}</b:Guid>
    <b:Title>Prediction of outcome in individuals with diabetic foot ulcers: focus on the differences between individuals with and without peripheral arterial disease. The EURODIALE Study</b:Title>
    <b:Year>2008</b:Year>
    <b:JournalName>Diabetologia</b:JournalName>
    <b:BookTitle>Diabetologia</b:BookTitle>
    <b:Volume>51</b:Volume>
    <b:Issue>5</b:Issue>
    <b:Pages>747-755</b:Pages>
    <b:Publisher>Springer Science+Business Media</b:Publisher>
    <b:URL>https://doi.org/10.1007/s00125-008-0940-0</b:URL>
    <b:DOI>10.1007/s00125-008-0940-0</b:DOI>
    <b:Author>
      <b:Author>
        <b:NameList>
          <b:Person>
            <b:Last>Prompers</b:Last>
            <b:First>L.</b:First>
          </b:Person>
          <b:Person>
            <b:Last>Schaper</b:Last>
            <b:First>Nicolaas C.</b:First>
          </b:Person>
          <b:Person>
            <b:Last>Apelqvist</b:Last>
            <b:First>Jan</b:First>
          </b:Person>
          <b:Person>
            <b:Last>Edmonds</b:Last>
            <b:First>Michael</b:First>
          </b:Person>
          <b:Person>
            <b:Last>Jude</b:Last>
            <b:First>Edward B.</b:First>
          </b:Person>
          <b:Person>
            <b:Last>Mauricio</b:Last>
            <b:First>Dı́dac</b:First>
          </b:Person>
          <b:Person>
            <b:Last>Uccioli</b:Last>
            <b:First>Luigi</b:First>
          </b:Person>
          <b:Person>
            <b:Last>Urbančič</b:Last>
            <b:First>V.</b:First>
          </b:Person>
          <b:Person>
            <b:Last>Bakker</b:Last>
            <b:First>K.</b:First>
          </b:Person>
          <b:Person>
            <b:Last>Holstein</b:Last>
            <b:First>P.</b:First>
          </b:Person>
          <b:Person>
            <b:Last>Jirkovská</b:Last>
            <b:First>Alexandra</b:First>
          </b:Person>
          <b:Person>
            <b:Last>Piaggesi</b:Last>
            <b:First>Alberto</b:First>
          </b:Person>
          <b:Person>
            <b:Last>Ragnarson-Tennvall</b:Last>
            <b:First>Gunnel</b:First>
          </b:Person>
          <b:Person>
            <b:Last>Reike</b:Last>
            <b:First>Heinrich</b:First>
          </b:Person>
          <b:Person>
            <b:Last>Spraul</b:Last>
            <b:First>Maximilian</b:First>
          </b:Person>
          <b:Person>
            <b:Last>Acker</b:Last>
            <b:First>K. Van</b:First>
          </b:Person>
          <b:Person>
            <b:Last>Baal</b:Last>
            <b:First>J. van</b:First>
          </b:Person>
          <b:Person>
            <b:Last>Merode</b:Last>
            <b:First>Frits van</b:First>
          </b:Person>
          <b:Person>
            <b:Last>Ferreira</b:Last>
            <b:First>Isabel</b:First>
          </b:Person>
          <b:Person>
            <b:Last>Huijberts</b:Last>
            <b:First>M.</b:First>
          </b:Person>
        </b:NameList>
      </b:Author>
    </b:Author>
    <b:JenniData>z: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</b:JenniData>
  </b:Source>
  <b:Source>
    <b:Tag>BusS15</b:Tag>
    <b:SourceType>JournalArticle</b:SourceType>
    <b:Guid>{7469fad4-9edd-40b6-9762-4cdd44c170bc}</b:Guid>
    <b:Title>A shift in priority in diabetic foot care and research: 75% of foot ulcers are preventable</b:Title>
    <b:Year>2015</b:Year>
    <b:JournalName>Diabetes/Metabolism Research and Reviews</b:JournalName>
    <b:BookTitle>Diabetes/Metabolism Research and Reviews</b:BookTitle>
    <b:Volume>32</b:Volume>
    <b:Pages>195-200</b:Pages>
    <b:Publisher>Wiley</b:Publisher>
    <b:URL>https://doi.org/10.1002/dmrr.2738</b:URL>
    <b:DOI>10.1002/dmrr.2738</b:DOI>
    <b:Author>
      <b:Author>
        <b:NameList>
          <b:Person>
            <b:Last>Bus</b:Last>
            <b:First>Sicco A.</b:First>
          </b:Person>
          <b:Person>
            <b:Last>Netten</b:Last>
            <b:First>Jaap J. van</b:First>
          </b:Person>
        </b:NameList>
      </b:Author>
    </b:Author>
    <b:JenniData>z: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</b:JenniData>
  </b:Source>
  <b:Source>
    <b:Tag>NajafiB20</b:Tag>
    <b:SourceType>JournalArticle</b:SourceType>
    <b:Guid>{03a754f0-3317-4792-8690-f7c21823c800}</b:Guid>
    <b:Title>Leveraging smart technologies to improve the management of diabetic foot ulcers and extend ulcer‐free days in remission</b:Title>
    <b:Year>2020</b:Year>
    <b:JournalName>Diabetes/Metabolism Research and Reviews</b:JournalName>
    <b:BookTitle>Diabetes/Metabolism Research and Reviews</b:BookTitle>
    <b:Volume>36</b:Volume>
    <b:Publisher>Wiley</b:Publisher>
    <b:URL>https://doi.org/10.1002/dmrr.3239</b:URL>
    <b:DOI>10.1002/dmrr.3239</b:DOI>
    <b:Author>
      <b:Author>
        <b:NameList>
          <b:Person>
            <b:Last>Najafi</b:Last>
            <b:First>Bijan</b:First>
          </b:Person>
          <b:Person>
            <b:Last>Reeves</b:Last>
            <b:First>Neil D.</b:First>
          </b:Person>
          <b:Person>
            <b:Last>Armstrong</b:Last>
            <b:First>David G.</b:First>
          </b:Person>
        </b:NameList>
      </b:Author>
    </b:Author>
    <b:JenniData>z: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</b:JenniData>
  </b:Source>
  <b:Source>
    <b:Tag>BusS11</b:Tag>
    <b:SourceType>JournalArticle</b:SourceType>
    <b:Guid>{5f90204c-c572-48d3-b0e6-bafda83d51cc}</b:Guid>
    <b:Title>Evaluation and Optimization of Therapeutic Footwear for Neuropathic Diabetic Foot Patients Using In-Shoe Plantar Pressure Analysis</b:Title>
    <b:Year>2011</b:Year>
    <b:JournalName>Diabetes Care</b:JournalName>
    <b:BookTitle>Diabetes Care</b:BookTitle>
    <b:Volume>34</b:Volume>
    <b:Issue>7</b:Issue>
    <b:Pages>1595-1600</b:Pages>
    <b:Publisher>American Diabetes Association</b:Publisher>
    <b:URL>https://doi.org/10.2337/dc10-2206</b:URL>
    <b:DOI>10.2337/dc10-2206</b:DOI>
    <b:Author>
      <b:Author>
        <b:NameList>
          <b:Person>
            <b:Last>Bus</b:Last>
            <b:First>Sicco A.</b:First>
          </b:Person>
          <b:Person>
            <b:Last>Haspels</b:Last>
            <b:First>Rob</b:First>
          </b:Person>
          <b:Person>
            <b:Last>Busch‐Westbroek</b:Last>
            <b:First>Tessa E.</b:First>
          </b:Person>
        </b:NameList>
      </b:Author>
    </b:Author>
    <b:JenniData>z: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</b:JenniData>
  </b:Source>
  <b:Source>
    <b:Tag>BusS19</b:Tag>
    <b:SourceType>JournalArticle</b:SourceType>
    <b:Guid>{185add9c-4d74-4e3a-909f-7fbe95471ecf}</b:Guid>
    <b:Title>State of the art design protocol for custom made footwear for people with diabetes and peripheral neuropathy</b:Title>
    <b:Year>2019</b:Year>
    <b:JournalName>Diabetes/Metabolism Research and Reviews</b:JournalName>
    <b:BookTitle>Diabetes/Metabolism Research and Reviews</b:BookTitle>
    <b:Volume>36</b:Volume>
    <b:Publisher>Wiley</b:Publisher>
    <b:URL>https://doi.org/10.1002/dmrr.3237</b:URL>
    <b:DOI>10.1002/dmrr.3237</b:DOI>
    <b:Author>
      <b:Author>
        <b:NameList>
          <b:Person>
            <b:Last>Bus</b:Last>
            <b:First>Sicco A.</b:First>
          </b:Person>
          <b:Person>
            <b:Last>Zwaferink</b:Last>
            <b:First>Jennefer</b:First>
          </b:Person>
          <b:Person>
            <b:Last>Dahmen</b:Last>
            <b:First>Rutger</b:First>
          </b:Person>
          <b:Person>
            <b:Last>Busch‐Westbroek</b:Last>
            <b:First>Tessa E.</b:First>
          </b:Person>
        </b:NameList>
      </b:Author>
    </b:Author>
    <b:JenniData>z: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</b:JenniData>
  </b:Source>
  <b:Source>
    <b:Tag>BusS23</b:Tag>
    <b:SourceType>JournalArticle</b:SourceType>
    <b:Guid>{7d3ca998-37d7-4904-ba64-c99c12efb91e}</b:Guid>
    <b:Title>Guidelines on the prevention of foot ulcers in persons with diabetes (IWGDF 2023 update)</b:Title>
    <b:Year>2023</b:Year>
    <b:JournalName>Diabetes/Metabolism Research and Reviews</b:JournalName>
    <b:BookTitle>Diabetes/Metabolism Research and Reviews</b:BookTitle>
    <b:Volume>40</b:Volume>
    <b:Issue>3</b:Issue>
    <b:Publisher>Wiley</b:Publisher>
    <b:URL>https://doi.org/10.1002/dmrr.3651</b:URL>
    <b:DOI>10.1002/dmrr.3651</b:DOI>
    <b:Author>
      <b:Author>
        <b:NameList>
          <b:Person>
            <b:Last>Bus</b:Last>
            <b:First>Sicco A.</b:First>
          </b:Person>
          <b:Person>
            <b:Last>Sacco</b:Last>
            <b:First>Isabel de Camargo Neves</b:First>
          </b:Person>
          <b:Person>
            <b:Last>Monteiro‐Soares</b:Last>
            <b:First>Matilde</b:First>
          </b:Person>
          <b:Person>
            <b:Last>Raspovic</b:Last>
            <b:First>Anita</b:First>
          </b:Person>
          <b:Person>
            <b:Last>Paton</b:Last>
            <b:First>Joanne</b:First>
          </b:Person>
          <b:Person>
            <b:Last>Rasmussen</b:Last>
            <b:First>Anne</b:First>
          </b:Person>
          <b:Person>
            <b:Last>Lavery</b:Last>
            <b:First>Lawrence A.</b:First>
          </b:Person>
          <b:Person>
            <b:Last>Netten</b:Last>
            <b:First>Jaap J. van</b:First>
          </b:Person>
        </b:NameList>
      </b:Author>
    </b:Author>
    <b:JenniData>z: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</b:JenniData>
  </b:Source>
  <b:Source>
    <b:Tag>BusS13</b:Tag>
    <b:SourceType>JournalArticle</b:SourceType>
    <b:Guid>{3fa3d115-7aca-4061-99e5-b439d45cbe81}</b:Guid>
    <b:Title>Effect of Custom-Made Footwear on Foot Ulcer Recurrence in Diabetes</b:Title>
    <b:Year>2013</b:Year>
    <b:JournalName>Diabetes Care</b:JournalName>
    <b:BookTitle>Diabetes Care</b:BookTitle>
    <b:Volume>36</b:Volume>
    <b:Issue>12</b:Issue>
    <b:Pages>4109-4116</b:Pages>
    <b:Publisher>American Diabetes Association</b:Publisher>
    <b:URL>https://doi.org/10.2337/dc13-0996</b:URL>
    <b:DOI>10.2337/dc13-0996</b:DOI>
    <b:Author>
      <b:Author>
        <b:NameList>
          <b:Person>
            <b:Last>Bus</b:Last>
            <b:First>Sicco A.</b:First>
          </b:Person>
          <b:Person>
            <b:Last>Waaijman</b:Last>
            <b:First>Roelof</b:First>
          </b:Person>
          <b:Person>
            <b:Last>Arts</b:Last>
            <b:First>Mark P.</b:First>
          </b:Person>
          <b:Person>
            <b:Last>Haart</b:Last>
            <b:First>Mirjam de</b:First>
          </b:Person>
          <b:Person>
            <b:Last>Busch‐Westbroek</b:Last>
            <b:First>Tessa E.</b:First>
          </b:Person>
          <b:Person>
            <b:Last>Baal</b:Last>
            <b:First>Jeff Van</b:First>
          </b:Person>
          <b:Person>
            <b:Last>Nollet</b:Last>
            <b:First>Frans</b:First>
          </b:Person>
        </b:NameList>
      </b:Author>
    </b:Author>
    <b:JenniData>z: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</b:JenniData>
  </b:Source>
  <b:Source>
    <b:Tag>NettenJ15</b:Tag>
    <b:SourceType>JournalArticle</b:SourceType>
    <b:Guid>{e5db1358-8e32-4728-8bc6-2f7baccd655c}</b:Guid>
    <b:Title>Prevention of foot ulcers in the at‐risk patient with diabetes: a systematic review</b:Title>
    <b:Year>2015</b:Year>
    <b:JournalName>Diabetes/Metabolism Research and Reviews</b:JournalName>
    <b:BookTitle>Diabetes/Metabolism Research and Reviews</b:BookTitle>
    <b:Volume>32</b:Volume>
    <b:Pages>84-98</b:Pages>
    <b:Publisher>Wiley</b:Publisher>
    <b:URL>https://doi.org/10.1002/dmrr.2701</b:URL>
    <b:DOI>10.1002/dmrr.2701</b:DOI>
    <b:Author>
      <b:Author>
        <b:NameList>
          <b:Person>
            <b:Last>Netten</b:Last>
            <b:First>Jaap J. van</b:First>
          </b:Person>
          <b:Person>
            <b:Last>Price</b:Last>
            <b:First>Patricia</b:First>
          </b:Person>
          <b:Person>
            <b:Last>Lavery</b:Last>
            <b:First>Lawrence A.</b:First>
          </b:Person>
          <b:Person>
            <b:Last>Monteiro‐Soares</b:Last>
            <b:First>Matilde</b:First>
          </b:Person>
          <b:Person>
            <b:Last>Rasmussen</b:Last>
            <b:First>Anne</b:First>
          </b:Person>
          <b:Person>
            <b:Last>Jubiz</b:Last>
            <b:First>Y.</b:First>
          </b:Person>
          <b:Person>
            <b:Last>Bus</b:Last>
            <b:First>Sicco A.</b:First>
          </b:Person>
          <b:Person>
            <b:Last>(IWGDF)</b:Last>
            <b:First>on behalf of the International Working Group on the Diabetic Foot</b:First>
          </b:Person>
        </b:NameList>
      </b:Author>
    </b:Author>
    <b:JenniData>z: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</b:JenniData>
  </b:Source>
  <b:Source>
    <b:Tag>LincolnN08</b:Tag>
    <b:SourceType>JournalArticle</b:SourceType>
    <b:Guid>{5d205833-be5f-48da-8e8e-65d1e05953fa}</b:Guid>
    <b:Title>Education for secondary prevention of foot ulcers in people with diabetes: a randomised controlled trial</b:Title>
    <b:Year>2008</b:Year>
    <b:JournalName>Diabetologia</b:JournalName>
    <b:BookTitle>Diabetologia</b:BookTitle>
    <b:Volume>51</b:Volume>
    <b:Issue>11</b:Issue>
    <b:Pages>1954-1961</b:Pages>
    <b:Publisher>Springer Science+Business Media</b:Publisher>
    <b:URL>https://doi.org/10.1007/s00125-008-1110-0</b:URL>
    <b:DOI>10.1007/s00125-008-1110-0</b:DOI>
    <b:Author>
      <b:Author>
        <b:NameList>
          <b:Person>
            <b:Last>Lincoln</b:Last>
            <b:First>Nadina B.</b:First>
          </b:Person>
          <b:Person>
            <b:Last>Radford</b:Last>
            <b:First>Kate</b:First>
          </b:Person>
          <b:Person>
            <b:Last>Game</b:Last>
            <b:First>Frances L.</b:First>
          </b:Person>
          <b:Person>
            <b:Last>Jeffcoate</b:Last>
            <b:First>William</b:First>
          </b:Person>
        </b:NameList>
      </b:Author>
    </b:Author>
    <b:JenniData>z: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</b:JenniData>
  </b:Source>
  <b:Source>
    <b:Tag>AbbottC19</b:Tag>
    <b:SourceType>JournalArticle</b:SourceType>
    <b:Guid>{7b754863-c67f-4a74-9666-4e5105beb36a}</b:Guid>
    <b:Title>Innovative intelligent insole system reduces diabetic foot ulcer recurrence at plantar sites: a prospective, randomised, proof-of-concept study</b:Title>
    <b:Year>2019</b:Year>
    <b:JournalName>The Lancet Digital Health</b:JournalName>
    <b:BookTitle>The Lancet Digital Health</b:BookTitle>
    <b:Volume>1</b:Volume>
    <b:Issue>6</b:Issue>
    <b:Publisher>Elsevier BV</b:Publisher>
    <b:URL>https://doi.org/10.1016/s2589-7500(19)30128-1</b:URL>
    <b:DOI>10.1016/s2589-7500(19)30128-1</b:DOI>
    <b:Author>
      <b:Author>
        <b:NameList>
          <b:Person>
            <b:Last>Abbott</b:Last>
            <b:First>Caroline A.</b:First>
          </b:Person>
          <b:Person>
            <b:Last>Chatwin</b:Last>
            <b:First>Katie E.</b:First>
          </b:Person>
          <b:Person>
            <b:Last>Foden</b:Last>
            <b:First>Philip</b:First>
          </b:Person>
          <b:Person>
            <b:Last>Hasan</b:Last>
            <b:First>Ahmad Najib</b:First>
          </b:Person>
          <b:Person>
            <b:Last>Sange</b:Last>
            <b:First>C.</b:First>
          </b:Person>
          <b:Person>
            <b:Last>Rajbhandari</b:Last>
            <b:First>Satyan</b:First>
          </b:Person>
          <b:Person>
            <b:Last>Reddy</b:Last>
            <b:First>Prabhav Nadipi</b:First>
          </b:Person>
          <b:Person>
            <b:Last>Vileikytė</b:Last>
            <b:First>Loretta</b:First>
          </b:Person>
          <b:Person>
            <b:Last>Bowling</b:Last>
            <b:First>Frank L.</b:First>
          </b:Person>
          <b:Person>
            <b:Last>Boulton</b:Last>
            <b:First>Andrew J.M.</b:First>
          </b:Person>
          <b:Person>
            <b:Last>Reeves</b:Last>
            <b:First>Neil D.</b:First>
          </b:Person>
        </b:NameList>
      </b:Author>
    </b:Author>
    <b:JenniData>z: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</b:JenniData>
  </b:Source>
  <b:Source>
    <b:Tag>LazzariniP19</b:Tag>
    <b:SourceType>JournalArticle</b:SourceType>
    <b:Guid>{3e3c72cd-985f-4869-bd18-ed3b19f3f681}</b:Guid>
    <b:Title>Measuring Plantar Tissue Stress in People With Diabetic Peripheral Neuropathy: A Critical Concept in Diabetic Foot Management</b:Title>
    <b:Year>2019</b:Year>
    <b:JournalName>Journal of Diabetes Science and Technology</b:JournalName>
    <b:BookTitle>Journal of Diabetes Science and Technology</b:BookTitle>
    <b:Volume>13</b:Volume>
    <b:Issue>5</b:Issue>
    <b:Pages>869-880</b:Pages>
    <b:Publisher>SAGE Publishing</b:Publisher>
    <b:URL>https://doi.org/10.1177/1932296819849092</b:URL>
    <b:DOI>10.1177/1932296819849092</b:DOI>
    <b:Author>
      <b:Author>
        <b:NameList>
          <b:Person>
            <b:Last>Lazzarini</b:Last>
            <b:First>Peter A</b:First>
          </b:Person>
          <b:Person>
            <b:Last>Crews</b:Last>
            <b:First>Ryan T.</b:First>
          </b:Person>
          <b:Person>
            <b:Last>Netten</b:Last>
            <b:First>Jaap J. van</b:First>
          </b:Person>
          <b:Person>
            <b:Last>Bus</b:Last>
            <b:First>Sicco A.</b:First>
          </b:Person>
          <b:Person>
            <b:Last>Fernando</b:Last>
            <b:First>Malindu E.</b:First>
          </b:Person>
          <b:Person>
            <b:Last>Chadwick</b:Last>
            <b:First>Paul</b:First>
          </b:Person>
          <b:Person>
            <b:Last>Najafi</b:Last>
            <b:First>Bijan</b:First>
          </b:Person>
        </b:NameList>
      </b:Author>
    </b:Author>
    <b:JenniData>z: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</b:JenniData>
  </b:Source>
  <b:Source>
    <b:Tag>HulshofC24</b:Tag>
    <b:SourceType>JournalArticle</b:SourceType>
    <b:Guid>{56971f57-7983-490f-a808-e6d4816390aa}</b:Guid>
    <b:Title>The Stress of Measuring Plantar Tissue Stress in People with Diabetes-Related Foot Ulcers: Biomechanical and Feasibility Findings from Two Prospective Cohort Studies</b:Title>
    <b:Year>2024</b:Year>
    <b:JournalName>Sensors</b:JournalName>
    <b:BookTitle>Sensors</b:BookTitle>
    <b:Volume>24</b:Volume>
    <b:Issue>8</b:Issue>
    <b:Pages>2411</b:Pages>
    <b:Publisher>Multidisciplinary Digital Publishing Institute</b:Publisher>
    <b:URL>https://doi.org/10.3390/s24082411</b:URL>
    <b:DOI>10.3390/s24082411</b:DOI>
    <b:Author>
      <b:Author>
        <b:NameList>
          <b:Person>
            <b:Last>Hulshof</b:Last>
            <b:First>Chantal M.</b:First>
          </b:Person>
          <b:Person>
            <b:Last>Page</b:Last>
            <b:First>Madelyn</b:First>
          </b:Person>
          <b:Person>
            <b:Last>Baal</b:Last>
            <b:First>Sjef G. van</b:First>
          </b:Person>
          <b:Person>
            <b:Last>Bus</b:Last>
            <b:First>Sicco A.</b:First>
          </b:Person>
          <b:Person>
            <b:Last>Fernando</b:Last>
            <b:First>Malindu E.</b:First>
          </b:Person>
          <b:Person>
            <b:Last>Gemert-Pijnen</b:Last>
            <b:First>Lisette van</b:First>
          </b:Person>
          <b:Person>
            <b:Last>Kappert</b:Last>
            <b:First>K.D.R.</b:First>
          </b:Person>
          <b:Person>
            <b:Last>Lucadou-Wells</b:Last>
            <b:First>Scott</b:First>
          </b:Person>
          <b:Person>
            <b:Last>Najafi</b:Last>
            <b:First>Bijan</b:First>
          </b:Person>
          <b:Person>
            <b:Last>Netten</b:Last>
            <b:First>Jaap J. van</b:First>
          </b:Person>
          <b:Person>
            <b:Last>Lazzarini</b:Last>
            <b:First>Peter A</b:First>
          </b:Person>
        </b:NameList>
      </b:Author>
    </b:Author>
    <b:JenniData>z: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</b:JenniData>
  </b:Source>
  <b:Source>
    <b:Tag>HulshofC25</b:Tag>
    <b:SourceType>JournalArticle</b:SourceType>
    <b:Guid>{1eba5631-e990-467b-99f3-eec6da9c6ce7}</b:Guid>
    <b:Title>The predictive value of cumulative plantar tissue stress on future plantar foot ulceration in people with diabetes—A 12‐month prospective observational study</b:Title>
    <b:Year>2025</b:Year>
    <b:JournalName>Diabetic Medicine</b:JournalName>
    <b:BookTitle>Diabetic Medicine</b:BookTitle>
    <b:Volume>42</b:Volume>
    <b:Issue>10</b:Issue>
    <b:Publisher>Wiley</b:Publisher>
    <b:URL>https://doi.org/10.1111/dme.70099</b:URL>
    <b:DOI>10.1111/dme.70099</b:DOI>
    <b:Author>
      <b:Author>
        <b:NameList>
          <b:Person>
            <b:Last>Hulshof</b:Last>
            <b:First>Chantal M.</b:First>
          </b:Person>
          <b:Person>
            <b:Last>Netten</b:Last>
            <b:First>Jaap J. van</b:First>
          </b:Person>
          <b:Person>
            <b:Last>Busch‐Westbroek</b:Last>
            <b:First>Tessa E.</b:First>
          </b:Person>
          <b:Person>
            <b:Last>Sabelis</b:Last>
            <b:First>Louise Willy Elizabeth</b:First>
          </b:Person>
          <b:Person>
            <b:Last>Peters</b:Last>
            <b:First>Edgar J.G.</b:First>
          </b:Person>
          <b:Person>
            <b:Last>Pijnappels</b:Last>
            <b:First>Mirjam</b:First>
          </b:Person>
          <b:Person>
            <b:Last>Bus</b:Last>
            <b:First>Sicco A.</b:First>
          </b:Person>
        </b:NameList>
      </b:Author>
    </b:Author>
    <b:JenniData>z: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</b:JenniData>
  </b:Source>
  <b:Source>
    <b:Tag>WaaijmanR14</b:Tag>
    <b:SourceType>JournalArticle</b:SourceType>
    <b:Guid>{cef018a1-476d-4bd1-8db4-f6dd880b19ce}</b:Guid>
    <b:Title>Risk Factors for Plantar Foot Ulcer Recurrence in Neuropathic Diabetic Patients</b:Title>
    <b:Year>2014</b:Year>
    <b:JournalName>Diabetes Care</b:JournalName>
    <b:BookTitle>Diabetes Care</b:BookTitle>
    <b:Volume>37</b:Volume>
    <b:Issue>6</b:Issue>
    <b:Pages>1697-1705</b:Pages>
    <b:Publisher>American Diabetes Association</b:Publisher>
    <b:URL>https://doi.org/10.2337/dc13-2470</b:URL>
    <b:DOI>10.2337/dc13-2470</b:DOI>
    <b:Author>
      <b:Author>
        <b:NameList>
          <b:Person>
            <b:Last>Waaijman</b:Last>
            <b:First>Roelof</b:First>
          </b:Person>
          <b:Person>
            <b:Last>Haart</b:Last>
            <b:First>Mirjam de</b:First>
          </b:Person>
          <b:Person>
            <b:Last>Arts</b:Last>
            <b:First>Mark L.J.</b:First>
          </b:Person>
          <b:Person>
            <b:Last>Wever</b:Last>
            <b:First>Daniël</b:First>
          </b:Person>
          <b:Person>
            <b:Last>Verlouw</b:Last>
            <b:First>Anke J.W.E.</b:First>
          </b:Person>
          <b:Person>
            <b:Last>Nollet</b:Last>
            <b:First>Frans</b:First>
          </b:Person>
          <b:Person>
            <b:Last>Bus</b:Last>
            <b:First>Sicco A.</b:First>
          </b:Person>
        </b:NameList>
      </b:Author>
    </b:Author>
    <b:JenniData>z: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</b:JenniData>
  </b:Source>
  <b:Source>
    <b:Tag>CrawfordF19</b:Tag>
    <b:SourceType>JournalArticle</b:SourceType>
    <b:Guid>{104faacf-2fda-4027-9dc1-11d6d929826c}</b:Guid>
    <b:Title>Preventing foot ulceration in diabetes: systematic review and meta-analyses of RCT data</b:Title>
    <b:Year>2019</b:Year>
    <b:JournalName>Diabetologia</b:JournalName>
    <b:BookTitle>Diabetologia</b:BookTitle>
    <b:Volume>63</b:Volume>
    <b:Issue>1</b:Issue>
    <b:Pages>49-64</b:Pages>
    <b:Publisher>Springer Science+Business Media</b:Publisher>
    <b:URL>https://doi.org/10.1007/s00125-019-05020-7</b:URL>
    <b:DOI>10.1007/s00125-019-05020-7</b:DOI>
    <b:Author>
      <b:Author>
        <b:NameList>
          <b:Person>
            <b:Last>Crawford</b:Last>
            <b:First>Fay</b:First>
          </b:Person>
          <b:Person>
            <b:Last>Nicolson</b:Last>
            <b:First>Donald</b:First>
          </b:Person>
          <b:Person>
            <b:Last>Amanna</b:Last>
            <b:First>Aparna E.</b:First>
          </b:Person>
          <b:Person>
            <b:Last>Martin</b:Last>
            <b:First>Angela</b:First>
          </b:Person>
          <b:Person>
            <b:Last>Gupta</b:Last>
            <b:First>Saket</b:First>
          </b:Person>
          <b:Person>
            <b:Last>Leese</b:Last>
            <b:First>Graham</b:First>
          </b:Person>
          <b:Person>
            <b:Last>Heggie</b:Last>
            <b:First>Robert</b:First>
          </b:Person>
          <b:Person>
            <b:Last>Chappell</b:Last>
            <b:First>Francesca M.</b:First>
          </b:Person>
          <b:Person>
            <b:Last>McIntosh</b:Last>
            <b:First>Heather H.</b:First>
          </b:Person>
        </b:NameList>
      </b:Author>
    </b:Author>
    <b:JenniData>z: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</b:JenniData>
  </b:Source>
  <b:Source>
    <b:Tag>LutjeboerT18</b:Tag>
    <b:SourceType>JournalArticle</b:SourceType>
    <b:Guid>{e0e6c465-291c-4aca-8a64-a000c0ff11b9}</b:Guid>
    <b:Title>Validity and feasibility of a temperature sensor for measuring use and non-use of orthopaedic footwear</b:Title>
    <b:Year>2018</b:Year>
    <b:JournalName>Journal of Rehabilitation Medicine</b:JournalName>
    <b:BookTitle>Journal of Rehabilitation Medicine</b:BookTitle>
    <b:Volume>50</b:Volume>
    <b:Issue>10</b:Issue>
    <b:Pages>920-926</b:Pages>
    <b:Publisher>Foundation for Rehabilitation Information</b:Publisher>
    <b:URL>https://doi.org/10.2340/16501977-2494</b:URL>
    <b:DOI>10.2340/16501977-2494</b:DOI>
    <b:Author>
      <b:Author>
        <b:NameList>
          <b:Person>
            <b:Last>Lutjeboer</b:Last>
            <b:First>T</b:First>
          </b:Person>
          <b:Person>
            <b:Last>Netten</b:Last>
            <b:First>Jaap J. van</b:First>
          </b:Person>
          <b:Person>
            <b:Last>Postema</b:Last>
            <b:First>Klaas</b:First>
          </b:Person>
          <b:Person>
            <b:Last>Hijmans</b:Last>
            <b:First>J</b:First>
          </b:Person>
        </b:NameList>
      </b:Author>
    </b:Author>
    <b:JenniData>z: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</b:JenniData>
  </b:Source>
  <b:Source>
    <b:Tag>VossenL23</b:Tag>
    <b:SourceType>JournalArticle</b:SourceType>
    <b:Guid>{5cb2cf42-74a1-4e3d-bf6a-396a01d74f3b}</b:Guid>
    <b:Title>An integrated personalized assistive devices approach to reduce the risk of foot ulcer recurrence in diabetes (DIASSIST): study protocol for a multicenter randomized controlled trial</b:Title>
    <b:Year>2023</b:Year>
    <b:JournalName>Trials</b:JournalName>
    <b:BookTitle>Trials</b:BookTitle>
    <b:Volume>24</b:Volume>
    <b:Issue>1</b:Issue>
    <b:Pages>663</b:Pages>
    <b:Publisher>Springer Science+Business Media</b:Publisher>
    <b:URL>https://doi.org/10.1186/s13063-023-07635-z</b:URL>
    <b:DOI>10.1186/s13063-023-07635-z</b:DOI>
    <b:Author>
      <b:Author>
        <b:NameList>
          <b:Person>
            <b:Last>Vossen</b:Last>
            <b:First>Lisa E.</b:First>
          </b:Person>
          <b:Person>
            <b:Last>Netten</b:Last>
            <b:First>Jaap J. van</b:First>
          </b:Person>
          <b:Person>
            <b:Last>Bakker</b:Last>
            <b:First>C.D.</b:First>
          </b:Person>
          <b:Person>
            <b:Last>Berendsen</b:Last>
            <b:First>Heleen A.</b:First>
          </b:Person>
          <b:Person>
            <b:Last>Busch‐Westbroek</b:Last>
            <b:First>Tessa E.</b:First>
          </b:Person>
          <b:Person>
            <b:Last>Peters</b:Last>
            <b:First>Edgar J.G.</b:First>
          </b:Person>
          <b:Person>
            <b:Last>Sabelis</b:Last>
            <b:First>Louise Willy Elizabeth</b:First>
          </b:Person>
          <b:Person>
            <b:Last>Dijkgraaf</b:Last>
            <b:First>Marcel G. W.</b:First>
          </b:Person>
          <b:Person>
            <b:Last>Bus</b:Last>
            <b:First>Sicco A.</b:First>
          </b:Person>
        </b:NameList>
      </b:Author>
    </b:Author>
    <b:JenniData>z: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</b:JenniData>
  </b:Source>
  <b:Source>
    <b:Tag>MorbachS15</b:Tag>
    <b:SourceType>JournalArticle</b:SourceType>
    <b:Guid>{a6441743-aff7-4abb-8761-05ee84215d2a}</b:Guid>
    <b:Title>The German and Belgian accreditation models for diabetic foot services</b:Title>
    <b:Year>2015</b:Year>
    <b:JournalName>Diabetes/Metabolism Research and Reviews</b:JournalName>
    <b:BookTitle>Diabetes/Metabolism Research and Reviews</b:BookTitle>
    <b:Volume>32</b:Volume>
    <b:Pages>318-325</b:Pages>
    <b:Publisher>Wiley</b:Publisher>
    <b:URL>https://doi.org/10.1002/dmrr.2752</b:URL>
    <b:DOI>10.1002/dmrr.2752</b:DOI>
    <b:Author>
      <b:Author>
        <b:NameList>
          <b:Person>
            <b:Last>Morbach</b:Last>
            <b:First>Stephan</b:First>
          </b:Person>
          <b:Person>
            <b:Last>Kersken</b:Last>
            <b:First>J.</b:First>
          </b:Person>
          <b:Person>
            <b:Last>Lobmann</b:Last>
            <b:First>Ralf</b:First>
          </b:Person>
          <b:Person>
            <b:Last>Nobels</b:Last>
            <b:First>Frank</b:First>
          </b:Person>
          <b:Person>
            <b:Last>Doggen</b:Last>
            <b:First>Kris</b:First>
          </b:Person>
          <b:Person>
            <b:Last>Acker</b:Last>
            <b:First>Kristien Van</b:First>
          </b:Person>
        </b:NameList>
      </b:Author>
    </b:Author>
    <b:JenniData>z: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</b:JenniData>
  </b:Source>
  <b:Source>
    <b:Tag>ChanA25</b:Tag>
    <b:SourceType>JournalArticle</b:SourceType>
    <b:Guid>{0adc4ad0-9691-407c-a85c-b9b5e608d613}</b:Guid>
    <b:Title>SPIRIT 2025 statement: updated guideline for protocols of randomised trials</b:Title>
    <b:Year>2025</b:Year>
    <b:JournalName>BMJ</b:JournalName>
    <b:BookTitle>BMJ</b:BookTitle>
    <b:Volume>389</b:Volume>
    <b:URL>https://doi.org/10.1136/bmj-2024-081477</b:URL>
    <b:DOI>10.1136/bmj-2024-081477</b:DOI>
    <b:Author>
      <b:Author>
        <b:NameList>
          <b:Person>
            <b:Last>Chan</b:Last>
            <b:First>An‐Wen</b:First>
          </b:Person>
          <b:Person>
            <b:Last>Boutron</b:Last>
            <b:First>Isabelle</b:First>
          </b:Person>
          <b:Person>
            <b:Last>Hopewell</b:Last>
            <b:First>Sally</b:First>
          </b:Person>
          <b:Person>
            <b:Last>Moher</b:Last>
            <b:First>David</b:First>
          </b:Person>
          <b:Person>
            <b:Last>Schulz</b:Last>
            <b:First>Kenneth F.</b:First>
          </b:Person>
          <b:Person>
            <b:Last>Collins</b:Last>
            <b:First>Professor Gary S.</b:First>
          </b:Person>
          <b:Person>
            <b:Last>Tunn</b:Last>
            <b:First>R.</b:First>
          </b:Person>
          <b:Person>
            <b:Last>Aggarwal</b:Last>
            <b:First>Rakesh</b:First>
          </b:Person>
          <b:Person>
            <b:Last>Berkwits</b:Last>
            <b:First>Michael</b:First>
          </b:Person>
          <b:Person>
            <b:Last>Berlin</b:Last>
            <b:First>Jesse A.</b:First>
          </b:Person>
          <b:Person>
            <b:Last>Bhandari</b:Last>
            <b:First>Nita</b:First>
          </b:Person>
          <b:Person>
            <b:Last>Butcher</b:Last>
            <b:First>Nancy J.</b:First>
          </b:Person>
          <b:Person>
            <b:Last>Campbell</b:Last>
            <b:First>Marion</b:First>
          </b:Person>
          <b:Person>
            <b:Last>Chidebe</b:Last>
            <b:First>Runcie C.W.</b:First>
          </b:Person>
          <b:Person>
            <b:Last>Elbourne</b:Last>
            <b:First>Diana</b:First>
          </b:Person>
          <b:Person>
            <b:Last>Farmer</b:Last>
            <b:First>Andrew</b:First>
          </b:Person>
          <b:Person>
            <b:Last>Fergusson</b:Last>
            <b:First>Dean</b:First>
          </b:Person>
          <b:Person>
            <b:Last>Golub</b:Last>
            <b:First>Robert M.</b:First>
          </b:Person>
          <b:Person>
            <b:Last>Goodman</b:Last>
            <b:First>Steven N.</b:First>
          </b:Person>
          <b:Person>
            <b:Last>Hoffmann</b:Last>
            <b:First>Tammy</b:First>
          </b:Person>
          <b:Person>
            <b:Last>Ioannidis</b:Last>
            <b:First>John P. A.</b:First>
          </b:Person>
          <b:Person>
            <b:Last>Kahan</b:Last>
            <b:First>Brennan C</b:First>
          </b:Person>
          <b:Person>
            <b:Last>Knowles</b:Last>
            <b:First>Rachel L</b:First>
          </b:Person>
          <b:Person>
            <b:Last>Lamb</b:Last>
            <b:First>Sarah E</b:First>
          </b:Person>
          <b:Person>
            <b:Last>Lewis</b:Last>
            <b:First>Steff</b:First>
          </b:Person>
          <b:Person>
            <b:Last>Loder</b:Last>
            <b:First>Elizabeth</b:First>
          </b:Person>
          <b:Person>
            <b:Last>Offringa</b:Last>
            <b:First>Martin</b:First>
          </b:Person>
          <b:Person>
            <b:Last>Ravaud</b:Last>
            <b:First>Philippe</b:First>
          </b:Person>
          <b:Person>
            <b:Last>Richards</b:Last>
            <b:First>Dawn P.</b:First>
          </b:Person>
          <b:Person>
            <b:Last>Rockhold</b:Last>
            <b:First>Frank W.</b:First>
          </b:Person>
          <b:Person>
            <b:Last>Schriger</b:Last>
            <b:First>David L.</b:First>
          </b:Person>
          <b:Person>
            <b:Last>Siegfried</b:Last>
            <b:First>Nandi</b:First>
          </b:Person>
          <b:Person>
            <b:Last>Staniszewska</b:Last>
            <b:First>Sophie</b:First>
          </b:Person>
          <b:Person>
            <b:Last>Taylor</b:Last>
            <b:First>R.</b:First>
          </b:Person>
          <b:Person>
            <b:Last>Thabane</b:Last>
            <b:First>Lehana</b:First>
          </b:Person>
          <b:Person>
            <b:Last>Torgerson</b:Last>
            <b:First>David</b:First>
          </b:Person>
          <b:Person>
            <b:Last>Vohra</b:Last>
            <b:First>Sunita</b:First>
          </b:Person>
          <b:Person>
            <b:Last>White</b:Last>
            <b:First>Ian R.</b:First>
          </b:Person>
          <b:Person>
            <b:Last>Hróbjartsson</b:Last>
            <b:First>Asbjørn</b:First>
          </b:Person>
        </b:NameList>
      </b:Author>
    </b:Author>
    <b:JenniData>z: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</b:JenniData>
  </b:Source>
  <b:Source>
    <b:Tag>HoffmannT14</b:Tag>
    <b:SourceType>JournalArticle</b:SourceType>
    <b:Guid>{7408e419-01f5-4a0b-be00-c4497f294d68}</b:Guid>
    <b:Title>Better reporting of interventions: template for intervention description and replication (TIDieR) checklist and guide</b:Title>
    <b:Year>2014</b:Year>
    <b:JournalName>BMJ</b:JournalName>
    <b:BookTitle>BMJ</b:BookTitle>
    <b:Volume>348</b:Volume>
    <b:URL>https://doi.org/10.1136/bmj.g1687</b:URL>
    <b:DOI>10.1136/bmj.g1687</b:DOI>
    <b:Author>
      <b:Author>
        <b:NameList>
          <b:Person>
            <b:Last>Hoffmann</b:Last>
            <b:First>Tammy</b:First>
          </b:Person>
          <b:Person>
            <b:Last>Glasziou</b:Last>
            <b:First>Paul</b:First>
          </b:Person>
          <b:Person>
            <b:Last>Boutron</b:Last>
            <b:First>Isabelle</b:First>
          </b:Person>
          <b:Person>
            <b:Last>Milne</b:Last>
            <b:First>Ruairidh</b:First>
          </b:Person>
          <b:Person>
            <b:Last>Perera</b:Last>
            <b:First>Rafael</b:First>
          </b:Person>
          <b:Person>
            <b:Last>Moher</b:Last>
            <b:First>David</b:First>
          </b:Person>
          <b:Person>
            <b:Last>Altman</b:Last>
            <b:First>Douglas G.</b:First>
          </b:Person>
          <b:Person>
            <b:Last>Barbour</b:Last>
            <b:First>Virginia</b:First>
          </b:Person>
          <b:Person>
            <b:Last>Macdonald</b:Last>
            <b:First>H.</b:First>
          </b:Person>
          <b:Person>
            <b:Last>Johnston</b:Last>
            <b:First>Michelle</b:First>
          </b:Person>
          <b:Person>
            <b:Last>Lamb</b:Last>
            <b:First>Sarah E</b:First>
          </b:Person>
          <b:Person>
            <b:Last>Dixon‐Woods</b:Last>
            <b:First>Mary</b:First>
          </b:Person>
          <b:Person>
            <b:Last>McCulloch</b:Last>
            <b:First>Peter</b:First>
          </b:Person>
          <b:Person>
            <b:Last>Wyatt</b:Last>
            <b:First>Jeremy C</b:First>
          </b:Person>
          <b:Person>
            <b:Last>Chan</b:Last>
            <b:First>A.-W.</b:First>
          </b:Person>
          <b:Person>
            <b:Last>Michie</b:Last>
            <b:First>Susan</b:First>
          </b:Person>
        </b:NameList>
      </b:Author>
    </b:Author>
    <b:JenniData>z: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</b:JenniData>
  </b:Source>
  <b:Source>
    <b:Tag>LoudonK15</b:Tag>
    <b:SourceType>JournalArticle</b:SourceType>
    <b:Guid>{d4c456a6-c8d2-45b3-a2d6-fdd579c875d7}</b:Guid>
    <b:Title>The PRECIS-2 tool: designing trials that are fit for purpose</b:Title>
    <b:Year>2015</b:Year>
    <b:JournalName>BMJ</b:JournalName>
    <b:BookTitle>BMJ</b:BookTitle>
    <b:Volume>350</b:Volume>
    <b:URL>https://doi.org/10.1136/bmj.h2147</b:URL>
    <b:DOI>10.1136/bmj.h2147</b:DOI>
    <b:Author>
      <b:Author>
        <b:NameList>
          <b:Person>
            <b:Last>Loudon</b:Last>
            <b:First>Kirsty</b:First>
          </b:Person>
          <b:Person>
            <b:Last>Treweek</b:Last>
            <b:First>Shaun</b:First>
          </b:Person>
          <b:Person>
            <b:Last>Sullivan</b:Last>
            <b:First>Frank</b:First>
          </b:Person>
          <b:Person>
            <b:Last>Donnan</b:Last>
            <b:First>Peter T.</b:First>
          </b:Person>
          <b:Person>
            <b:Last>Thorpe</b:Last>
            <b:First>Kevin E.</b:First>
          </b:Person>
          <b:Person>
            <b:Last>Zwarenstein</b:Last>
            <b:First>Merrick</b:First>
          </b:Person>
        </b:NameList>
      </b:Author>
    </b:Author>
    <b:JenniData>z: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</b:JenniData>
  </b:Source>
  <b:Source>
    <b:Tag>HopewellS25</b:Tag>
    <b:SourceType>JournalArticle</b:SourceType>
    <b:Guid>{5b56abb2-185a-4bef-85fa-2e713ec55f54}</b:Guid>
    <b:Title>CONSORT 2025 statement: updated guideline for reporting randomised trials</b:Title>
    <b:Year>2025</b:Year>
    <b:JournalName>BMJ</b:JournalName>
    <b:BookTitle>BMJ</b:BookTitle>
    <b:Volume>389</b:Volume>
    <b:URL>https://doi.org/10.1136/bmj-2024-081123</b:URL>
    <b:DOI>10.1136/bmj-2024-081123</b:DOI>
    <b:Author>
      <b:Author>
        <b:NameList>
          <b:Person>
            <b:Last>Hopewell</b:Last>
            <b:First>Sally</b:First>
          </b:Person>
          <b:Person>
            <b:Last>Chan</b:Last>
            <b:First>An‐Wen</b:First>
          </b:Person>
          <b:Person>
            <b:Last>Collins</b:Last>
            <b:First>Professor Gary S.</b:First>
          </b:Person>
          <b:Person>
            <b:Last>Hróbjartsson</b:Last>
            <b:First>Asbjørn</b:First>
          </b:Person>
          <b:Person>
            <b:Last>Moher</b:Last>
            <b:First>David</b:First>
          </b:Person>
          <b:Person>
            <b:Last>Schulz</b:Last>
            <b:First>Kenneth F.</b:First>
          </b:Person>
          <b:Person>
            <b:Last>Tunn</b:Last>
            <b:First>R.</b:First>
          </b:Person>
          <b:Person>
            <b:Last>Aggarwal</b:Last>
            <b:First>Rakesh</b:First>
          </b:Person>
          <b:Person>
            <b:Last>Berkwits</b:Last>
            <b:First>Michael</b:First>
          </b:Person>
          <b:Person>
            <b:Last>Berlin</b:Last>
            <b:First>Jesse A.</b:First>
          </b:Person>
          <b:Person>
            <b:Last>Bhandari</b:Last>
            <b:First>Nita</b:First>
          </b:Person>
          <b:Person>
            <b:Last>Butcher</b:Last>
            <b:First>Nancy J.</b:First>
          </b:Person>
          <b:Person>
            <b:Last>Campbell</b:Last>
            <b:First>Marion</b:First>
          </b:Person>
          <b:Person>
            <b:Last>Chidebe</b:Last>
            <b:First>Runcie C.W.</b:First>
          </b:Person>
          <b:Person>
            <b:Last>Elbourne</b:Last>
            <b:First>Diana</b:First>
          </b:Person>
          <b:Person>
            <b:Last>Farmer</b:Last>
            <b:First>Andrew</b:First>
          </b:Person>
          <b:Person>
            <b:Last>Fergusson</b:Last>
            <b:First>Dean</b:First>
          </b:Person>
          <b:Person>
            <b:Last>Golub</b:Last>
            <b:First>Robert M.</b:First>
          </b:Person>
          <b:Person>
            <b:Last>Goodman</b:Last>
            <b:First>Steven N.</b:First>
          </b:Person>
          <b:Person>
            <b:Last>Hoffmann</b:Last>
            <b:First>Tammy</b:First>
          </b:Person>
          <b:Person>
            <b:Last>Ioannidis</b:Last>
            <b:First>John P. A.</b:First>
          </b:Person>
          <b:Person>
            <b:Last>Kahan</b:Last>
            <b:First>Brennan C</b:First>
          </b:Person>
          <b:Person>
            <b:Last>Knowles</b:Last>
            <b:First>Rachel L</b:First>
          </b:Person>
          <b:Person>
            <b:Last>Lamb</b:Last>
            <b:First>Sarah E</b:First>
          </b:Person>
          <b:Person>
            <b:Last>Lewis</b:Last>
            <b:First>Steff</b:First>
          </b:Person>
          <b:Person>
            <b:Last>Loder</b:Last>
            <b:First>Elizabeth</b:First>
          </b:Person>
          <b:Person>
            <b:Last>Offringa</b:Last>
            <b:First>Martin</b:First>
          </b:Person>
          <b:Person>
            <b:Last>Ravaud</b:Last>
            <b:First>Philippe</b:First>
          </b:Person>
          <b:Person>
            <b:Last>Richards</b:Last>
            <b:First>Dawn P.</b:First>
          </b:Person>
          <b:Person>
            <b:Last>Rockhold</b:Last>
            <b:First>Frank W.</b:First>
          </b:Person>
          <b:Person>
            <b:Last>Schriger</b:Last>
            <b:First>David L.</b:First>
          </b:Person>
          <b:Person>
            <b:Last>Siegfried</b:Last>
            <b:First>Nandi</b:First>
          </b:Person>
          <b:Person>
            <b:Last>Staniszewska</b:Last>
            <b:First>Sophie</b:First>
          </b:Person>
          <b:Person>
            <b:Last>Taylor</b:Last>
            <b:First>R.</b:First>
          </b:Person>
          <b:Person>
            <b:Last>Thabane</b:Last>
            <b:First>Lehana</b:First>
          </b:Person>
          <b:Person>
            <b:Last>Torgerson</b:Last>
            <b:First>David</b:First>
          </b:Person>
          <b:Person>
            <b:Last>Vohra</b:Last>
            <b:First>Sunita</b:First>
          </b:Person>
          <b:Person>
            <b:Last>White</b:Last>
            <b:First>Ian R.</b:First>
          </b:Person>
          <b:Person>
            <b:Last>Boutron</b:Last>
            <b:First>Isabelle</b:First>
          </b:Person>
        </b:NameList>
      </b:Author>
    </b:Author>
    <b:JenniData>z: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</b:JenniData>
  </b:Source>
  <b:Source>
    <b:Tag>NettenJ23</b:Tag>
    <b:SourceType>JournalArticle</b:SourceType>
    <b:Guid>{b918cb64-aa00-4cfc-b23c-d945261bbea1}</b:Guid>
    <b:Title>Definitions and criteria for diabetes‐related foot disease (IWGDF 2023 update)</b:Title>
    <b:Year>2023</b:Year>
    <b:JournalName>Diabetes/Metabolism Research and Reviews</b:JournalName>
    <b:BookTitle>Diabetes/Metabolism Research and Reviews</b:BookTitle>
    <b:Volume>40</b:Volume>
    <b:Issue>3</b:Issue>
    <b:Publisher>Wiley</b:Publisher>
    <b:URL>https://doi.org/10.1002/dmrr.3654</b:URL>
    <b:DOI>10.1002/dmrr.3654</b:DOI>
    <b:Author>
      <b:Author>
        <b:NameList>
          <b:Person>
            <b:Last>Netten</b:Last>
            <b:First>Jaap J. van</b:First>
          </b:Person>
          <b:Person>
            <b:Last>Bus</b:Last>
            <b:First>Sicco A.</b:First>
          </b:Person>
          <b:Person>
            <b:Last>Apelqvist</b:Last>
            <b:First>Jan</b:First>
          </b:Person>
          <b:Person>
            <b:Last>Chen</b:Last>
            <b:First>Pamela</b:First>
          </b:Person>
          <b:Person>
            <b:Last>Chuter</b:Last>
            <b:First>Vivienne</b:First>
          </b:Person>
          <b:Person>
            <b:Last>Fitridge</b:Last>
            <b:First>Robert</b:First>
          </b:Person>
          <b:Person>
            <b:Last>Game</b:Last>
            <b:First>Frances L.</b:First>
          </b:Person>
          <b:Person>
            <b:Last>Hinchliffe</b:Last>
            <b:First>Robert J.</b:First>
          </b:Person>
          <b:Person>
            <b:Last>Lazzarini</b:Last>
            <b:First>Peter A</b:First>
          </b:Person>
          <b:Person>
            <b:Last>Mills</b:Last>
            <b:First>Joseph L.</b:First>
          </b:Person>
          <b:Person>
            <b:Last>Monteiro‐Soares</b:Last>
            <b:First>Matilde</b:First>
          </b:Person>
          <b:Person>
            <b:Last>Peters</b:Last>
            <b:First>Edgar J.G.</b:First>
          </b:Person>
          <b:Person>
            <b:Last>Raspovic</b:Last>
            <b:First>Katherine M.</b:First>
          </b:Person>
          <b:Person>
            <b:Last>Senneville</b:Last>
            <b:First>Éric</b:First>
          </b:Person>
          <b:Person>
            <b:Last>Wukich</b:Last>
            <b:First>Dane K.</b:First>
          </b:Person>
          <b:Person>
            <b:Last>Schaper</b:Last>
            <b:First>Nicolaas C.</b:First>
          </b:Person>
          <b:Person>
            <b:Last>Foot</b:Last>
            <b:First>International Working Group on the Diabetic</b:First>
          </b:Person>
        </b:NameList>
      </b:Author>
    </b:Author>
    <b:JenniData>z: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</b:JenniData>
  </b:Source>
  <b:Source>
    <b:Tag>NativelM18</b:Tag>
    <b:SourceType>JournalArticle</b:SourceType>
    <b:Guid>{1d713ea7-47b7-4d2b-9958-e8508c0fc0ab}</b:Guid>
    <b:Title>Lower extremity arterial disease in patients with diabetes: a contemporary narrative review</b:Title>
    <b:Year>2018</b:Year>
    <b:JournalName>Cardiovascular Diabetology</b:JournalName>
    <b:BookTitle>Cardiovascular Diabetology</b:BookTitle>
    <b:Volume>17</b:Volume>
    <b:Issue>1</b:Issue>
    <b:Pages>138</b:Pages>
    <b:Publisher>BioMed Central</b:Publisher>
    <b:URL>https://doi.org/10.1186/s12933-018-0781-1</b:URL>
    <b:DOI>10.1186/s12933-018-0781-1</b:DOI>
    <b:Author>
      <b:Author>
        <b:NameList>
          <b:Person>
            <b:Last>Nativel</b:Last>
            <b:First>Mathilde</b:First>
          </b:Person>
          <b:Person>
            <b:Last>Potier</b:Last>
            <b:First>Louis</b:First>
          </b:Person>
          <b:Person>
            <b:Last>Alexandre</b:Last>
            <b:First>Laure</b:First>
          </b:Person>
          <b:Person>
            <b:Last>Baillet‐Blanco</b:Last>
            <b:First>Laurence</b:First>
          </b:Person>
          <b:Person>
            <b:Last>Ducasse</b:Last>
            <b:First>Éric</b:First>
          </b:Person>
          <b:Person>
            <b:Last>Velho</b:Last>
            <b:First>Gilberto</b:First>
          </b:Person>
          <b:Person>
            <b:Last>Marre</b:Last>
            <b:First>Michel</b:First>
          </b:Person>
          <b:Person>
            <b:Last>Roussel</b:Last>
            <b:First>Ronan</b:First>
          </b:Person>
          <b:Person>
            <b:Last>Rigalleau</b:Last>
            <b:First>Vincent</b:First>
          </b:Person>
          <b:Person>
            <b:Last>Mohammedi</b:Last>
            <b:First>Kamel</b:First>
          </b:Person>
        </b:NameList>
      </b:Author>
    </b:Author>
    <b:JenniData>z: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</b:JenniData>
  </b:Source>
  <b:Source>
    <b:Tag>PouwerF23</b:Tag>
    <b:SourceType>JournalArticle</b:SourceType>
    <b:Guid>{bed6b3bc-fadf-4684-a39d-9cc82f074476}</b:Guid>
    <b:Title>The quest for wellness: How to optimise self‐care strategies for diabetic foot management?</b:Title>
    <b:Year>2023</b:Year>
    <b:JournalName>Diabetes/Metabolism Research and Reviews</b:JournalName>
    <b:BookTitle>Diabetes/Metabolism Research and Reviews</b:BookTitle>
    <b:Volume>40</b:Volume>
    <b:Issue>3</b:Issue>
    <b:Publisher>Wiley</b:Publisher>
    <b:URL>https://doi.org/10.1002/dmrr.3751</b:URL>
    <b:DOI>10.1002/dmrr.3751</b:DOI>
    <b:Author>
      <b:Author>
        <b:NameList>
          <b:Person>
            <b:Last>Pouwer</b:Last>
            <b:First>Frans</b:First>
          </b:Person>
          <b:Person>
            <b:Last>Perrin</b:Last>
            <b:First>Byron</b:First>
          </b:Person>
          <b:Person>
            <b:Last>Lavender</b:Last>
            <b:First>Andy</b:First>
          </b:Person>
          <b:Person>
            <b:Last>Najafi</b:Last>
            <b:First>Bijan</b:First>
          </b:Person>
          <b:Person>
            <b:Last>Ismail</b:Last>
            <b:First>Khalida</b:First>
          </b:Person>
          <b:Person>
            <b:Last>Vileikytė</b:Last>
            <b:First>Loretta</b:First>
          </b:Person>
        </b:NameList>
      </b:Author>
    </b:Author>
    <b:JenniData>z: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</b:JenniData>
  </b:Source>
  <b:Source>
    <b:Tag>LincolnN07</b:Tag>
    <b:SourceType>JournalArticle</b:SourceType>
    <b:Guid>{83c0acdf-7136-4f6a-9893-919c7d4d26e5}</b:Guid>
    <b:Title>Validation of a new measure of protective footcare behaviour: the Nottingham Assessment of Functional Footcare (NAFF)</b:Title>
    <b:Year>2007</b:Year>
    <b:JournalName>Practical Diabetes</b:JournalName>
    <b:BookTitle>Practical Diabetes</b:BookTitle>
    <b:Volume>24</b:Volume>
    <b:Issue>4</b:Issue>
    <b:Pages>207-211</b:Pages>
    <b:URL>https://doi.org/10.1002/pdi.1099</b:URL>
    <b:DOI>10.1002/pdi.1099</b:DOI>
    <b:Author>
      <b:Author>
        <b:NameList>
          <b:Person>
            <b:Last>Lincoln</b:Last>
            <b:First>NB</b:First>
          </b:Person>
          <b:Person>
            <b:Last>Jeffcoate</b:Last>
            <b:First>W. J.</b:First>
          </b:Person>
          <b:Person>
            <b:Last>Ince</b:Last>
            <b:First>Paul G.</b:First>
          </b:Person>
          <b:Person>
            <b:Last>Smith</b:Last>
            <b:First>Marie</b:First>
          </b:Person>
          <b:Person>
            <b:Last>Radford</b:Last>
            <b:First>Kate</b:First>
          </b:Person>
        </b:NameList>
      </b:Author>
    </b:Author>
    <b:JenniData>z: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</b:JenniData>
  </b:Source>
  <b:Source>
    <b:Tag>WaaijmanR13</b:Tag>
    <b:SourceType>JournalArticle</b:SourceType>
    <b:Guid>{0157fd80-8f5d-404f-8eed-9f8a3bb65a4a}</b:Guid>
    <b:Title>Adherence to Wearing Prescription Custom-Made Footwear in Patients With Diabetes at High Risk for Plantar Foot Ulceration</b:Title>
    <b:Year>2013</b:Year>
    <b:JournalName>Diabetes Care</b:JournalName>
    <b:BookTitle>Diabetes Care</b:BookTitle>
    <b:Volume>36</b:Volume>
    <b:Issue>6</b:Issue>
    <b:Pages>1613-1618</b:Pages>
    <b:Publisher>American Diabetes Association</b:Publisher>
    <b:URL>https://doi.org/10.2337/dc12-1330</b:URL>
    <b:DOI>10.2337/dc12-1330</b:DOI>
    <b:Author>
      <b:Author>
        <b:NameList>
          <b:Person>
            <b:Last>Waaijman</b:Last>
            <b:First>Roelof</b:First>
          </b:Person>
          <b:Person>
            <b:Last>Keukenkamp</b:Last>
            <b:First>Renske</b:First>
          </b:Person>
          <b:Person>
            <b:Last>Haart</b:Last>
            <b:First>Mirjam de</b:First>
          </b:Person>
          <b:Person>
            <b:Last>Polomski</b:Last>
            <b:First>Wojtek</b:First>
          </b:Person>
          <b:Person>
            <b:Last>Nollet</b:Last>
            <b:First>Frans</b:First>
          </b:Person>
          <b:Person>
            <b:Last>Bus</b:Last>
            <b:First>Sicco A.</b:First>
          </b:Person>
        </b:NameList>
      </b:Author>
    </b:Author>
    <b:JenniData>z: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</b:JenniData>
  </b:Source>
  <b:Source>
    <b:Tag>DorresteijnJ12</b:Tag>
    <b:SourceType>JournalArticle</b:SourceType>
    <b:Guid>{3992061a-748d-496b-b889-953d2531ea6f}</b:Guid>
    <b:Title>Patient education for preventing diabetic foot ulceration</b:Title>
    <b:Year>2012</b:Year>
    <b:JournalName>Cochrane Database of Systematic Reviews</b:JournalName>
    <b:BookTitle>Cochrane Database of Systematic Reviews</b:BookTitle>
    <b:Volume>10</b:Volume>
    <b:Issue>12</b:Issue>
    <b:Publisher>Elsevier BV</b:Publisher>
    <b:URL>https://doi.org/10.1002/14651858.cd001488.pub4</b:URL>
    <b:DOI>10.1002/14651858.cd001488.pub4</b:DOI>
    <b:Author>
      <b:Author>
        <b:NameList>
          <b:Person>
            <b:Last>Dorresteijn</b:Last>
            <b:First>Johannes A N</b:First>
          </b:Person>
          <b:Person>
            <b:Last>Kriegsman</b:Last>
            <b:First>Didi M. W.</b:First>
          </b:Person>
          <b:Person>
            <b:Last>Assendelft</b:Last>
            <b:First>Willem JJ</b:First>
          </b:Person>
          <b:Person>
            <b:Last>Valk</b:Last>
            <b:First>Gerlof D.</b:First>
          </b:Person>
        </b:NameList>
      </b:Author>
    </b:Author>
    <b:JenniData>z: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</b:JenniData>
  </b:Source>
  <b:Source>
    <b:Tag>ZwaferinkJ24</b:Tag>
    <b:SourceType>JournalArticle</b:SourceType>
    <b:Guid>{318db954-8138-4c72-a7f6-779bb968be4b}</b:Guid>
    <b:Title>In-Shoe Pressure Measurements in Diabetic Footwear Practice: Success Rate and Facilitators of and Barriers to Implementation</b:Title>
    <b:Year>2024</b:Year>
    <b:JournalName>Sensors</b:JournalName>
    <b:BookTitle>Sensors</b:BookTitle>
    <b:Volume>24</b:Volume>
    <b:Issue>6</b:Issue>
    <b:Pages>1795</b:Pages>
    <b:Publisher>Multidisciplinary Digital Publishing Institute</b:Publisher>
    <b:URL>http://dx.doi.org/10.3390/s24061795</b:URL>
    <b:DOI>10.3390/s24061795</b:DOI>
    <b:Author>
      <b:Author>
        <b:NameList>
          <b:Person>
            <b:Last>Zwaferink</b:Last>
            <b:First>Jennefer</b:First>
          </b:Person>
          <b:Person>
            <b:Last>Nollet</b:Last>
            <b:First>Frans</b:First>
          </b:Person>
          <b:Person>
            <b:Last>Bus</b:Last>
            <b:First>Sicco A.</b:First>
          </b:Person>
        </b:NameList>
      </b:Author>
    </b:Author>
    <b:JenniData>z: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</b:JenniData>
  </b:Source>
  <b:Source>
    <b:Tag>NettenJ25</b:Tag>
    <b:SourceType>JournalArticle</b:SourceType>
    <b:Guid>{10ca5080-2482-4d33-965a-a22dd2bf0f97}</b:Guid>
    <b:Title>Short-Term Efficacy of a Multi-Modal Intervention Program to Improve Custom-Made Footwear Use in People at High Risk of Diabetes-Related Foot Ulceration</b:Title>
    <b:Year>2025</b:Year>
    <b:JournalName>Journal of Clinical Medicine</b:JournalName>
    <b:BookTitle>Journal of Clinical Medicine</b:BookTitle>
    <b:Volume>14</b:Volume>
    <b:Issue>11</b:Issue>
    <b:Pages>3635</b:Pages>
    <b:Publisher>Multidisciplinary Digital Publishing Institute</b:Publisher>
    <b:URL>https://doi.org/10.3390/jcm14113635</b:URL>
    <b:DOI>10.3390/jcm14113635</b:DOI>
    <b:Author>
      <b:Author>
        <b:NameList>
          <b:Person>
            <b:Last>Netten</b:Last>
            <b:First>Jaap J. van</b:First>
          </b:Person>
          <b:Person>
            <b:Last>Vossen</b:Last>
            <b:First>Lisa E.</b:First>
          </b:Person>
          <b:Person>
            <b:Last>Driebergen</b:Last>
            <b:First>Faye M.</b:First>
          </b:Person>
          <b:Person>
            <b:Last>Wolthuis</b:Last>
            <b:First>Danne</b:First>
          </b:Person>
          <b:Person>
            <b:Last>Merkx</b:Last>
            <b:First>Maarten J. M.</b:First>
          </b:Person>
          <b:Person>
            <b:Last>Bus</b:Last>
            <b:First>Sicco A.</b:First>
          </b:Person>
        </b:NameList>
      </b:Author>
    </b:Author>
    <b:JenniData>z: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</b:JenniData>
  </b:Source>
  <b:Source>
    <b:Tag>McDermottK22</b:Tag>
    <b:SourceType>JournalArticle</b:SourceType>
    <b:Guid>{ee3dc014-bd14-49cb-aa5d-6c8f1a34b982}</b:Guid>
    <b:Title>Etiology, Epidemiology, and Disparities in the Burden of Diabetic Foot Ulcers</b:Title>
    <b:Year>2022</b:Year>
    <b:JournalName>Diabetes Care</b:JournalName>
    <b:BookTitle>Diabetes Care</b:BookTitle>
    <b:Volume>46</b:Volume>
    <b:Issue>1</b:Issue>
    <b:Pages>209-221</b:Pages>
    <b:Publisher>American Diabetes Association</b:Publisher>
    <b:URL>https://doi.org/10.2337/dci22-0043</b:URL>
    <b:DOI>10.2337/dci22-0043</b:DOI>
    <b:Author>
      <b:Author>
        <b:NameList>
          <b:Person>
            <b:Last>McDermott</b:Last>
            <b:First>Katherine M.</b:First>
          </b:Person>
          <b:Person>
            <b:Last>Fang</b:Last>
            <b:First>Michael</b:First>
          </b:Person>
          <b:Person>
            <b:Last>Boulton</b:Last>
            <b:First>Andrew J.M.</b:First>
          </b:Person>
          <b:Person>
            <b:Last>Selvin</b:Last>
            <b:First>Elizabeth</b:First>
          </b:Person>
          <b:Person>
            <b:Last>Hicks</b:Last>
            <b:First>Caitlin W.</b:First>
          </b:Person>
        </b:NameList>
      </b:Author>
    </b:Author>
    <b:JenniData>z: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</b:JenniData>
  </b:Source>
  <b:Source>
    <b:Tag>ExterkateS23</b:Tag>
    <b:SourceType>JournalArticle</b:SourceType>
    <b:Guid>{b776e633-c387-4e83-a315-feea8145f63a}</b:Guid>
    <b:Title>Objectively assessed long‐term wearing patterns and predictors of wearing orthopaedic footwear in people with diabetes at moderate‐to‐high risk of foot ulceration: a 12 months observational study</b:Title>
    <b:Year>2023</b:Year>
    <b:JournalName>Journal of Foot and Ankle Research</b:JournalName>
    <b:BookTitle>Journal of Foot and Ankle Research</b:BookTitle>
    <b:Volume>16</b:Volume>
    <b:Issue>1</b:Issue>
    <b:Pages>60</b:Pages>
    <b:Publisher>BioMed Central</b:Publisher>
    <b:URL>https://doi.org/10.1186/s13047-023-00656-6</b:URL>
    <b:DOI>10.1186/s13047-023-00656-6</b:DOI>
    <b:Author>
      <b:Author>
        <b:NameList>
          <b:Person>
            <b:Last>Exterkate</b:Last>
            <b:First>S. H.</b:First>
          </b:Person>
          <b:Person>
            <b:Last>Jongebloed-Westra</b:Last>
            <b:First>M.</b:First>
          </b:Person>
          <b:Person>
            <b:Last>Klooster</b:Last>
            <b:First>Peter M. ten</b:First>
          </b:Person>
          <b:Person>
            <b:Last>Koffijberg</b:Last>
            <b:First>Hendrik</b:First>
          </b:Person>
          <b:Person>
            <b:Last>Bode</b:Last>
            <b:First>Christina</b:First>
          </b:Person>
          <b:Person>
            <b:Last>Gemert‐Pijnen</b:Last>
            <b:First>Julia E.W.C. van</b:First>
          </b:Person>
          <b:Person>
            <b:Last>Baal</b:Last>
            <b:First>J.G.</b:First>
          </b:Person>
          <b:Person>
            <b:Last>Netten</b:Last>
            <b:First>Jaap J. van</b:First>
          </b:Person>
        </b:NameList>
      </b:Author>
    </b:Author>
    <b:JenniData>z: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</b:JenniData>
  </b:Source>
  <b:Source>
    <b:Tag>JongebloedWestraM21</b:Tag>
    <b:SourceType>JournalArticle</b:SourceType>
    <b:Guid>{3634179c-b153-4f07-b48d-9c0f8638de72}</b:Guid>
    <b:Title>Using motivational interviewing combined with digital shoe-fitting to improve adherence to wearing orthopedic shoes in people with diabetes at risk of foot ulceration: study protocol for a cluster-randomized controlled trial</b:Title>
    <b:Year>2021</b:Year>
    <b:JournalName>Trials</b:JournalName>
    <b:BookTitle>Trials</b:BookTitle>
    <b:Volume>22</b:Volume>
    <b:Issue>1</b:Issue>
    <b:Pages>750</b:Pages>
    <b:Publisher>Springer Science+Business Media</b:Publisher>
    <b:URL>https://doi.org/10.1186/s13063-021-05680-0</b:URL>
    <b:DOI>10.1186/s13063-021-05680-0</b:DOI>
    <b:Author>
      <b:Author>
        <b:NameList>
          <b:Person>
            <b:Last>Jongebloed-Westra</b:Last>
            <b:First>M.</b:First>
          </b:Person>
          <b:Person>
            <b:Last>Bode</b:Last>
            <b:First>Christina</b:First>
          </b:Person>
          <b:Person>
            <b:Last>Netten</b:Last>
            <b:First>Jaap J. van</b:First>
          </b:Person>
          <b:Person>
            <b:Last>Klooster</b:Last>
            <b:First>Peter M. ten</b:First>
          </b:Person>
          <b:Person>
            <b:Last>Exterkate</b:Last>
            <b:First>S. H.</b:First>
          </b:Person>
          <b:Person>
            <b:Last>Koffijberg</b:Last>
            <b:First>Hendrik</b:First>
          </b:Person>
          <b:Person>
            <b:Last>Gemert‐Pijnen</b:Last>
            <b:First>Julia E.W.C. van</b:First>
          </b:Person>
        </b:NameList>
      </b:Author>
    </b:Author>
    <b:JenniData>z: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</b:JenniData>
  </b:Source>
  <b:Source>
    <b:Tag>JarlG23</b:Tag>
    <b:SourceType>JournalArticle</b:SourceType>
    <b:Guid>{ac1436e8-8095-4396-ab4d-12a195de1027}</b:Guid>
    <b:Title>Adherence and Wearing Time of Prescribed Footwear among People at Risk of Diabetes-Related Foot Ulcers: Which Measure to Use?</b:Title>
    <b:Year>2023</b:Year>
    <b:JournalName>Sensors</b:JournalName>
    <b:BookTitle>Sensors</b:BookTitle>
    <b:Volume>23</b:Volume>
    <b:Issue>3</b:Issue>
    <b:Pages>1648</b:Pages>
    <b:Publisher>Multidisciplinary Digital Publishing Institute</b:Publisher>
    <b:URL>https://doi.org/10.3390/s23031648</b:URL>
    <b:DOI>10.3390/s23031648</b:DOI>
    <b:Author>
      <b:Author>
        <b:NameList>
          <b:Person>
            <b:Last>Jarl</b:Last>
            <b:First>Gustav</b:First>
          </b:Person>
          <b:Person>
            <b:Last>Hulshof</b:Last>
            <b:First>Chantal M.</b:First>
          </b:Person>
          <b:Person>
            <b:Last>Busch‐Westbroek</b:Last>
            <b:First>Tessa E.</b:First>
          </b:Person>
          <b:Person>
            <b:Last>Bus</b:Last>
            <b:First>Sicco A.</b:First>
          </b:Person>
          <b:Person>
            <b:Last>Netten</b:Last>
            <b:First>Jaap J. van</b:First>
          </b:Person>
        </b:NameList>
      </b:Author>
    </b:Author>
    <b:JenniData>z: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</b:JenniData>
  </b:Source>
  <b:Source>
    <b:Tag>DahmenR18</b:Tag>
    <b:SourceType>JournalArticle</b:SourceType>
    <b:Guid>{14572f26-7ff2-44e3-81c8-255b62c8ca95}</b:Guid>
    <b:Title>Evaluation of the wear-and-tear scale for therapeutic footwear, results of a generalizability study</b:Title>
    <b:Year>2018</b:Year>
    <b:JournalName>Journal of Rehabilitation Medicine</b:JournalName>
    <b:BookTitle>Journal of Rehabilitation Medicine</b:BookTitle>
    <b:Volume>50</b:Volume>
    <b:Issue>6</b:Issue>
    <b:Pages>569-574</b:Pages>
    <b:Publisher>Foundation for Rehabilitation Information</b:Publisher>
    <b:URL>https://doi.org/10.2340/16501977-2339</b:URL>
    <b:DOI>10.2340/16501977-2339</b:DOI>
    <b:Author>
      <b:Author>
        <b:NameList>
          <b:Person>
            <b:Last>Dahmen</b:Last>
            <b:First>R.</b:First>
          </b:Person>
          <b:Person>
            <b:Last>Siemonsma</b:Last>
            <b:First>Petra</b:First>
          </b:Person>
          <b:Person>
            <b:Last>Monteiro</b:Last>
            <b:First>Sandra</b:First>
          </b:Person>
          <b:Person>
            <b:Last>Norman</b:Last>
            <b:First>Geoff</b:First>
          </b:Person>
          <b:Person>
            <b:Last>Boers</b:Last>
            <b:First>Maarten</b:First>
          </b:Person>
          <b:Person>
            <b:Last>Lankhorst</b:Last>
            <b:First>Gustaaf J.</b:First>
          </b:Person>
          <b:Person>
            <b:Last>Roorda</b:Last>
            <b:First>L.D.</b:First>
          </b:Person>
        </b:NameList>
      </b:Author>
    </b:Author>
    <b:JenniData>z: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</b:JenniData>
  </b:Source>
  <b:Source>
    <b:Tag>StaniszewskaA24</b:Tag>
    <b:SourceType>JournalArticle</b:SourceType>
    <b:Guid>{471a7788-74ee-4c9a-a6fe-17e45b8d32b6}</b:Guid>
    <b:Title>Development of a Core Outcome Set for Studies Assessing Interventions for Diabetes-Related Foot Ulceration</b:Title>
    <b:Year>2024</b:Year>
    <b:JournalName>Diabetes Care</b:JournalName>
    <b:BookTitle>Diabetes Care</b:BookTitle>
    <b:Volume>47</b:Volume>
    <b:Issue>11</b:Issue>
    <b:Pages>1958-1968</b:Pages>
    <b:Publisher>American Diabetes Association</b:Publisher>
    <b:URL>https://doi.org/10.2337/dc24-1112</b:URL>
    <b:DOI>10.2337/dc24-1112</b:DOI>
    <b:Author>
      <b:Author>
        <b:NameList>
          <b:Person>
            <b:Last>Staniszewska</b:Last>
            <b:First>Aleksandra</b:First>
          </b:Person>
          <b:Person>
            <b:Last>Game</b:Last>
            <b:First>Frances L.</b:First>
          </b:Person>
          <b:Person>
            <b:Last>Nixon</b:Last>
            <b:First>Jane</b:First>
          </b:Person>
          <b:Person>
            <b:Last>Russell</b:Last>
            <b:First>David</b:First>
          </b:Person>
          <b:Person>
            <b:Last>Armstrong</b:Last>
            <b:First>David G.</b:First>
          </b:Person>
          <b:Person>
            <b:Last>Ashmore</b:Last>
            <b:First>Christopher</b:First>
          </b:Person>
          <b:Person>
            <b:Last>Bus</b:Last>
            <b:First>Sicco A.</b:First>
          </b:Person>
          <b:Person>
            <b:Last>Chung</b:Last>
            <b:First>Jayer</b:First>
          </b:Person>
          <b:Person>
            <b:Last>Chuter</b:Last>
            <b:First>Vivienne</b:First>
          </b:Person>
          <b:Person>
            <b:Last>Dhatariya</b:Last>
            <b:First>Ketan</b:First>
          </b:Person>
          <b:Person>
            <b:Last>Dovell</b:Last>
            <b:First>George</b:First>
          </b:Person>
          <b:Person>
            <b:Last>Edmonds</b:Last>
            <b:First>Michael</b:First>
          </b:Person>
          <b:Person>
            <b:Last>Fitridge</b:Last>
            <b:First>Robert</b:First>
          </b:Person>
          <b:Person>
            <b:Last>Gooday</b:Last>
            <b:First>Catherine</b:First>
          </b:Person>
          <b:Person>
            <b:Last>Hamilton</b:Last>
            <b:First>Emma</b:First>
          </b:Person>
          <b:Person>
            <b:Last>Jones</b:Last>
            <b:First>Amy</b:First>
          </b:Person>
          <b:Person>
            <b:Last>Kavarthapu</b:Last>
            <b:First>Venu</b:First>
          </b:Person>
          <b:Person>
            <b:Last>Lavery</b:Last>
            <b:First>Lawrence A.</b:First>
          </b:Person>
          <b:Person>
            <b:Last>Mills</b:Last>
            <b:First>Joseph L.</b:First>
          </b:Person>
          <b:Person>
            <b:Last>Monteiro‐Soares</b:Last>
            <b:First>Matilde</b:First>
          </b:Person>
          <b:Person>
            <b:Last>Osborne-Grinter</b:Last>
            <b:First>Maia</b:First>
          </b:Person>
          <b:Person>
            <b:Last>Peters</b:Last>
            <b:First>Edgar J.G.</b:First>
          </b:Person>
          <b:Person>
            <b:Last>Shalhoub</b:Last>
            <b:First>Joseph</b:First>
          </b:Person>
          <b:Person>
            <b:Last>Netten</b:Last>
            <b:First>Jaap J. van</b:First>
          </b:Person>
          <b:Person>
            <b:Last>Wukich</b:Last>
            <b:First>Dane K.</b:First>
          </b:Person>
          <b:Person>
            <b:Last>Hinchliffe</b:Last>
            <b:First>Robert J.</b:First>
          </b:Person>
        </b:NameList>
      </b:Author>
    </b:Author>
    <b:JenniData>z: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</b:JenniData>
  </b:Source>
  <b:Source>
    <b:Tag>AbbottC22</b:Tag>
    <b:SourceType>JournalArticle</b:SourceType>
    <b:Guid>{33d2bf66-48a5-4e1b-8051-bf03562de10b}</b:Guid>
    <b:Title>Site-Specific, Critical Threshold Barefoot Peak Plantar Pressure Associated with Diabetic Foot Ulcer History: A Novel Approach to Determine DFU Risk in the Clinical Setting</b:Title>
    <b:Year>2022</b:Year>
    <b:JournalName>Medicina</b:JournalName>
    <b:BookTitle>Medicina</b:BookTitle>
    <b:Volume>58</b:Volume>
    <b:Issue>2</b:Issue>
    <b:Pages>166</b:Pages>
    <b:Publisher>Multidisciplinary Digital Publishing Institute</b:Publisher>
    <b:URL>https://doi.org/10.3390/medicina58020166</b:URL>
    <b:DOI>10.3390/medicina58020166</b:DOI>
    <b:Author>
      <b:Author>
        <b:NameList>
          <b:Person>
            <b:Last>Abbott</b:Last>
            <b:First>Caroline A.</b:First>
          </b:Person>
          <b:Person>
            <b:Last>Chatwin</b:Last>
            <b:First>Katie E.</b:First>
          </b:Person>
          <b:Person>
            <b:Last>Rajbhandari</b:Last>
            <b:First>Satyan</b:First>
          </b:Person>
          <b:Person>
            <b:Last>John</b:Last>
            <b:First>Kanwal M.</b:First>
          </b:Person>
          <b:Person>
            <b:Last>Pabbineedi</b:Last>
            <b:First>Sushma</b:First>
          </b:Person>
          <b:Person>
            <b:Last>Bowling</b:Last>
            <b:First>Frank L.</b:First>
          </b:Person>
          <b:Person>
            <b:Last>Boulton</b:Last>
            <b:First>Andrew J.M.</b:First>
          </b:Person>
          <b:Person>
            <b:Last>Reeves</b:Last>
            <b:First>Neil D.</b:First>
          </b:Person>
        </b:NameList>
      </b:Author>
    </b:Author>
    <b:JenniData>z: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</b:JenniData>
  </b:Source>
  <b:Source>
    <b:Tag>KeukenkampR22</b:Tag>
    <b:SourceType>JournalArticle</b:SourceType>
    <b:Guid>{a8750b53-5ca3-4056-a541-abb76c40ae16}</b:Guid>
    <b:Title>Custom-made footwear designed for indoor use increases short-term and long-term adherence in people with diabetes at high ulcer risk</b:Title>
    <b:Year>2022</b:Year>
    <b:JournalName>BMJ Open Diabetes Research &amp; Care</b:JournalName>
    <b:BookTitle>BMJ Open Diabetes Research &amp; Care</b:BookTitle>
    <b:Volume>10</b:Volume>
    <b:Issue>1</b:Issue>
    <b:Publisher>BMJ</b:Publisher>
    <b:URL>https://doi.org/10.1136/bmjdrc-2021-002593</b:URL>
    <b:DOI>10.1136/bmjdrc-2021-002593</b:DOI>
    <b:Author>
      <b:Author>
        <b:NameList>
          <b:Person>
            <b:Last>Keukenkamp</b:Last>
            <b:First>Renske</b:First>
          </b:Person>
          <b:Person>
            <b:Last>Netten</b:Last>
            <b:First>Jaap J. van</b:First>
          </b:Person>
          <b:Person>
            <b:Last>Busch‐Westbroek</b:Last>
            <b:First>Tessa E.</b:First>
          </b:Person>
          <b:Person>
            <b:Last>Bus</b:Last>
            <b:First>Sicco A.</b:First>
          </b:Person>
        </b:NameList>
      </b:Author>
    </b:Author>
    <b:JenniData>z: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</b:JenniData>
  </b:Source>
  <b:Source>
    <b:Tag>StaniszewskaA26</b:Tag>
    <b:SourceType>JournalArticle</b:SourceType>
    <b:Guid>{4fed982b-c19b-4b5d-8a77-96625a3eb260}</b:Guid>
    <b:Title>Development of a core descriptor set for studies assessing interventions for diabetes-related foot ulceration</b:Title>
    <b:Year>2026</b:Year>
    <b:JournalName>Diabetologia</b:JournalName>
    <b:BookTitle>Diabetologia</b:BookTitle>
    <b:Publisher>Springer Science+Business Media</b:Publisher>
    <b:URL>https://doi.org/10.1007/s00125-026-06815-1</b:URL>
    <b:DOI>10.1007/s00125-026-06815-1</b:DOI>
    <b:Author>
      <b:Author>
        <b:NameList>
          <b:Person>
            <b:Last>Staniszewska</b:Last>
            <b:First>Aleksandra</b:First>
          </b:Person>
          <b:Person>
            <b:Last>Jones</b:Last>
            <b:First>Amy</b:First>
          </b:Person>
          <b:Person>
            <b:Last>Davies</b:Last>
            <b:First>Luke</b:First>
          </b:Person>
          <b:Person>
            <b:Last>Game</b:Last>
            <b:First>Frances L.</b:First>
          </b:Person>
          <b:Person>
            <b:Last>Nixon</b:Last>
            <b:First>Jane</b:First>
          </b:Person>
          <b:Person>
            <b:Last>Russell</b:Last>
            <b:First>David</b:First>
          </b:Person>
          <b:Person>
            <b:Last>Bus</b:Last>
            <b:First>Sicco A.</b:First>
          </b:Person>
          <b:Person>
            <b:Last>Chung</b:Last>
            <b:First>Jayer</b:First>
          </b:Person>
          <b:Person>
            <b:Last>Chuter</b:Last>
            <b:First>Vivienne</b:First>
          </b:Person>
          <b:Person>
            <b:Last>Dhatariya</b:Last>
            <b:First>Ketan</b:First>
          </b:Person>
          <b:Person>
            <b:Last>Edmonds</b:Last>
            <b:First>Michael</b:First>
          </b:Person>
          <b:Person>
            <b:Last>Fitridge</b:Last>
            <b:First>Robert</b:First>
          </b:Person>
          <b:Person>
            <b:Last>Gooday</b:Last>
            <b:First>Catherine</b:First>
          </b:Person>
          <b:Person>
            <b:Last>Hamilton</b:Last>
            <b:First>Emma</b:First>
          </b:Person>
          <b:Person>
            <b:Last>Kavarthapu</b:Last>
            <b:First>Venu</b:First>
          </b:Person>
          <b:Person>
            <b:Last>Mills</b:Last>
            <b:First>Joseph L.</b:First>
          </b:Person>
          <b:Person>
            <b:Last>Monteiro‐Soares</b:Last>
            <b:First>Matilde</b:First>
          </b:Person>
          <b:Person>
            <b:Last>Peters</b:Last>
            <b:First>Edgar J.G.</b:First>
          </b:Person>
          <b:Person>
            <b:Last>Shalhoub</b:Last>
            <b:First>Joseph</b:First>
          </b:Person>
          <b:Person>
            <b:Last>Netten</b:Last>
            <b:First>Jaap J. van</b:First>
          </b:Person>
          <b:Person>
            <b:Last>Wukich</b:Last>
            <b:First>Dane K.</b:First>
          </b:Person>
          <b:Person>
            <b:Last>Hinchliffe</b:Last>
            <b:First>Robert J.</b:First>
          </b:Person>
        </b:NameList>
      </b:Author>
    </b:Author>
    <b:JenniData>z: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</b:JenniData>
  </b:Source>
  <b:Source>
    <b:Tag>BenfattoG21</b:Tag>
    <b:SourceType>JournalArticle</b:SourceType>
    <b:Guid>{885197f8-5f2c-4835-93ef-a6ad4c548ec1}</b:Guid>
    <b:Title>Regulatory, scientific, and ethical issues arising from institutional activity in one of the 90 Italian Research Ethics Committees</b:Title>
    <b:Year>2021</b:Year>
    <b:JournalName>BMC Medical Ethics</b:JournalName>
    <b:BookTitle>BMC Medical Ethics</b:BookTitle>
    <b:Volume>22</b:Volume>
    <b:Issue>1</b:Issue>
    <b:Pages>40</b:Pages>
    <b:Publisher>BioMed Central</b:Publisher>
    <b:URL>https://doi.org/10.1186/s12910-021-00605-7</b:URL>
    <b:DOI>10.1186/s12910-021-00605-7</b:DOI>
    <b:Author>
      <b:Author>
        <b:NameList>
          <b:Person>
            <b:Last>Benfatto</b:Last>
            <b:First>Giuseppe</b:First>
          </b:Person>
          <b:Person>
            <b:Last>Group</b:Last>
            <b:First>Regulatory</b:First>
          </b:Person>
          <b:Person>
            <b:Last>Longo</b:Last>
            <b:First>Laura</b:First>
          </b:Person>
          <b:Person>
            <b:Last>Mansueto</b:Last>
            <b:First>Silvana</b:First>
          </b:Person>
          <b:Person>
            <b:Last>Gozzo</b:Last>
            <b:First>Lucia</b:First>
          </b:Person>
          <b:Person>
            <b:Last>Vitale</b:Last>
            <b:First>Daniela Cristina</b:First>
          </b:Person>
          <b:Person>
            <b:Last>Amato</b:Last>
            <b:First>Salvatore</b:First>
          </b:Person>
          <b:Person>
            <b:Last>Basile</b:Last>
            <b:First>Francesco</b:First>
          </b:Person>
          <b:Person>
            <b:Last>Blanco</b:Last>
            <b:First>A. Baturone</b:First>
          </b:Person>
          <b:Person>
            <b:Last>Borzı̀</b:Last>
            <b:First>Vito</b:First>
          </b:Person>
          <b:Person>
            <b:Last>Cavallaro</b:Last>
            <b:First>Patrizia</b:First>
          </b:Person>
          <b:Person>
            <b:Last>Cilia</b:Last>
            <b:First>Sonia</b:First>
          </b:Person>
          <b:Person>
            <b:Last>Conti</b:Last>
            <b:First>M.</b:First>
          </b:Person>
          <b:Person>
            <b:Last>Cristaudo</b:Last>
            <b:First>Concetto</b:First>
          </b:Person>
          <b:Person>
            <b:Last>Daidone</b:Last>
            <b:First>Letterio D.</b:First>
          </b:Person>
          <b:Person>
            <b:Last>Fazzio</b:Last>
            <b:First>Salvatore Di</b:First>
          </b:Person>
          <b:Person>
            <b:Last>Mauro</b:Last>
            <b:First>M. Di</b:First>
          </b:Person>
          <b:Person>
            <b:Last>Garozzo</b:Last>
            <b:First>Rosaria</b:First>
          </b:Person>
          <b:Person>
            <b:Last>Giardina</b:Last>
            <b:First>Gaetano</b:First>
          </b:Person>
          <b:Person>
            <b:Last>Gulino</b:Last>
            <b:First>Antonio</b:First>
          </b:Person>
          <b:Person>
            <b:Last>Iachelli</b:Last>
            <b:First>Liliana</b:First>
          </b:Person>
          <b:Person>
            <b:Last>Bella</b:Last>
            <b:First>Maria L. La</b:First>
          </b:Person>
          <b:Person>
            <b:Last>Rosa</b:Last>
            <b:First>Agata La</b:First>
          </b:Person>
          <b:Person>
            <b:Last>Lazzara</b:Last>
            <b:First>Antonio</b:First>
          </b:Person>
          <b:Person>
            <b:Last>Leonardi</b:Last>
            <b:First>Francesco</b:First>
          </b:Person>
          <b:Person>
            <b:Last>Monaco</b:Last>
            <b:First>Francesca Lo</b:First>
          </b:Person>
          <b:Person>
            <b:Last>Malatino</b:Last>
            <b:First>Lorenzo</b:First>
          </b:Person>
          <b:Person>
            <b:Last>Mattina</b:Last>
            <b:First>Teresa</b:First>
          </b:Person>
          <b:Person>
            <b:Last>Negro</b:Last>
            <b:First>Matteo</b:First>
          </b:Person>
          <b:Person>
            <b:Last>Palermo</b:Last>
            <b:First>Filippo</b:First>
          </b:Person>
          <b:Person>
            <b:Last>Puleo</b:Last>
            <b:First>Stefano</b:First>
          </b:Person>
          <b:Person>
            <b:Last>Raciti</b:Last>
            <b:First>Rosa</b:First>
          </b:Person>
          <b:Person>
            <b:Last>Ruggieri</b:Last>
            <b:First>Martino</b:First>
          </b:Person>
          <b:Person>
            <b:Last>Sapuppo</b:Last>
            <b:First>Antonio</b:First>
          </b:Person>
          <b:Person>
            <b:Last>Scillieri</b:Last>
            <b:First>Renato</b:First>
          </b:Person>
          <b:Person>
            <b:Last>Squatrito</b:Last>
            <b:First>Sebastiano</b:First>
          </b:Person>
          <b:Person>
            <b:Last>Tanasi</b:Last>
            <b:First>Francesco</b:First>
          </b:Person>
          <b:Person>
            <b:Last>Drago</b:Last>
            <b:First>Filippo</b:First>
          </b:Person>
        </b:NameList>
      </b:Author>
    </b:Author>
    <b:JenniData>z: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</b:JenniData>
  </b:Source>
  <b:Source>
    <b:Tag>SteggeW18</b:Tag>
    <b:SourceType>JournalArticle</b:SourceType>
    <b:Guid>{221d1112-2615-45e4-9970-d9685dca9b03}</b:Guid>
    <b:Title>The cost-effectiveness and cost-utility of at-home infrared temperature monitoring in reducing the incidence of foot ulcer recurrence in patients with diabetes (DIATEMP): study protocol for a randomized controlled trial</b:Title>
    <b:Year>2018</b:Year>
    <b:JournalName>Trials</b:JournalName>
    <b:BookTitle>Trials</b:BookTitle>
    <b:Volume>19</b:Volume>
    <b:Issue>1</b:Issue>
    <b:Pages>520</b:Pages>
    <b:Publisher>Springer Science+Business Media</b:Publisher>
    <b:URL>https://doi.org/10.1186/s13063-018-2890-2</b:URL>
    <b:DOI>10.1186/s13063-018-2890-2</b:DOI>
    <b:Author>
      <b:Author>
        <b:NameList>
          <b:Person>
            <b:Last>Stegge</b:Last>
            <b:First>Wouter B. aan de</b:First>
          </b:Person>
          <b:Person>
            <b:Last>Mejaiti</b:Last>
            <b:First>Nora</b:First>
          </b:Person>
          <b:Person>
            <b:Last>Netten</b:Last>
            <b:First>Jaap J. van</b:First>
          </b:Person>
          <b:Person>
            <b:Last>Dijkgraaf</b:Last>
            <b:First>Marcel G. W.</b:First>
          </b:Person>
          <b:Person>
            <b:Last>Baal</b:Last>
            <b:First>Jeff G. van</b:First>
          </b:Person>
          <b:Person>
            <b:Last>Busch‐Westbroek</b:Last>
            <b:First>Tessa E.</b:First>
          </b:Person>
          <b:Person>
            <b:Last>Bus</b:Last>
            <b:First>Sicco A.</b:First>
          </b:Person>
        </b:NameList>
      </b:Author>
    </b:Author>
    <b:JenniData>z: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</b:JenniData>
  </b:Source>
  <b:Source>
    <b:Tag>BhattA23</b:Tag>
    <b:SourceType>JournalArticle</b:SourceType>
    <b:Guid>{5295c90a-ea9f-499e-9f51-90d043ac84f2}</b:Guid>
    <b:Title>The revamped Good Clinical Practice E6(R3) guideline: Profound changes in principles and practice!</b:Title>
    <b:Year>2023</b:Year>
    <b:JournalName>PubMed Central</b:JournalName>
    <b:BookTitle>PubMed Central</b:BookTitle>
    <b:Volume>14</b:Volume>
    <b:Issue>4</b:Issue>
    <b:Pages>167-171</b:Pages>
    <b:Publisher>National Institutes of Health</b:Publisher>
    <b:URL>https://www.ncbi.nlm.nih.gov/pmc/articles/10679570</b:URL>
    <b:DOI>10.4103/picr.picr_184_23</b:DOI>
    <b:Author>
      <b:Author>
        <b:NameList>
          <b:Person>
            <b:Last>Bhatt</b:Last>
            <b:First>Arun</b:First>
          </b:Person>
        </b:NameList>
      </b:Author>
    </b:Author>
    <b:JenniData>z: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</b:JenniData>
  </b:Source>
  <b:Source>
    <b:Tag>FraserA23</b:Tag>
    <b:SourceType>JournalArticle</b:SourceType>
    <b:Guid>{8dd344a6-4a74-45ef-a03f-ba41dfcd3a49}</b:Guid>
    <b:Title>Artificial intelligence in medical device software and high-risk medical devices – a review of definitions, expert recommendations and regulatory initiatives</b:Title>
    <b:Year>2023</b:Year>
    <b:URL>https://doi.org/10.1080/17434440.2023.2184685</b:URL>
    <b:DOI>10.1080/17434440.2023.2184685</b:DOI>
    <b:Author>
      <b:Author>
        <b:NameList>
          <b:Person>
            <b:Last>Fraser</b:Last>
            <b:First>Alan G.</b:First>
          </b:Person>
          <b:Person>
            <b:Last>Biasin</b:Last>
            <b:First>Elisabetta</b:First>
          </b:Person>
          <b:Person>
            <b:Last>Bijnens</b:Last>
            <b:First>Bart</b:First>
          </b:Person>
          <b:Person>
            <b:Last>Bruining</b:Last>
            <b:First>Nico</b:First>
          </b:Person>
          <b:Person>
            <b:Last>Caiani</b:Last>
            <b:First>Enrico G.</b:First>
          </b:Person>
          <b:Person>
            <b:Last>Cobbaert</b:Last>
            <b:First>Koen</b:First>
          </b:Person>
          <b:Person>
            <b:Last>Davies</b:Last>
            <b:First>Rhodri</b:First>
          </b:Person>
          <b:Person>
            <b:Last>Gilbert</b:Last>
            <b:First>Stephen</b:First>
          </b:Person>
          <b:Person>
            <b:Last>Hovestadt</b:Last>
            <b:First>L.</b:First>
          </b:Person>
          <b:Person>
            <b:Last>Kamenjašević</b:Last>
            <b:First>Erik</b:First>
          </b:Person>
          <b:Person>
            <b:Last>Kwade</b:Last>
            <b:First>Zuzanna</b:First>
          </b:Person>
          <b:Person>
            <b:Last>McGauran</b:Last>
            <b:First>Gearóid</b:First>
          </b:Person>
          <b:Person>
            <b:Last>O’Connor</b:Last>
            <b:First>G. A.</b:First>
          </b:Person>
          <b:Person>
            <b:Last>Vasey</b:Last>
            <b:First>Baptiste</b:First>
          </b:Person>
          <b:Person>
            <b:Last>Rademakers</b:Last>
            <b:First>Frank</b:First>
          </b:Person>
        </b:NameList>
      </b:Author>
    </b:Author>
    <b:JenniData>z: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</b:JenniData>
  </b:Source>
  <b:Source>
    <b:Tag>RodgersJ19</b:Tag>
    <b:SourceType>JournalArticle</b:SourceType>
    <b:Guid>{c4f91b76-d853-43e9-b731-88ab755b3679}</b:Guid>
    <b:Title>Coping with Uncertainty in Everyday Situations (CUES©) to address intolerance of uncertainty in autistic children: study protocol for an intervention feasibility trial</b:Title>
    <b:Year>2019</b:Year>
    <b:JournalName>Trials</b:JournalName>
    <b:BookTitle>Trials</b:BookTitle>
    <b:Volume>20</b:Volume>
    <b:Issue>1</b:Issue>
    <b:Pages>385</b:Pages>
    <b:Publisher>Springer Science+Business Media</b:Publisher>
    <b:URL>https://doi.org/10.1186/s13063-019-3479-0</b:URL>
    <b:DOI>10.1186/s13063-019-3479-0</b:DOI>
    <b:Author>
      <b:Author>
        <b:NameList>
          <b:Person>
            <b:Last>Rodgers</b:Last>
            <b:First>Jacqui</b:First>
          </b:Person>
          <b:Person>
            <b:Last>Goodwin</b:Last>
            <b:First>Jane</b:First>
          </b:Person>
          <b:Person>
            <b:Last>Parr</b:Last>
            <b:First>Jeremy</b:First>
          </b:Person>
          <b:Person>
            <b:Last>Grahame</b:Last>
            <b:First>Victoria</b:First>
          </b:Person>
          <b:Person>
            <b:Last>Wright</b:Last>
            <b:First>Catharine</b:First>
          </b:Person>
          <b:Person>
            <b:Last>Padget</b:Last>
            <b:First>John</b:First>
          </b:Person>
          <b:Person>
            <b:Last>Garland</b:Last>
            <b:First>Deborah</b:First>
          </b:Person>
          <b:Person>
            <b:Last>Osborne</b:Last>
            <b:First>Malcolm</b:First>
          </b:Person>
          <b:Person>
            <b:Last>Labus</b:Last>
            <b:First>Marie</b:First>
          </b:Person>
          <b:Person>
            <b:Last>Kernohan</b:Last>
            <b:First>Ashleigh</b:First>
          </b:Person>
          <b:Person>
            <b:Last>Freeston</b:Last>
            <b:First>Mark H.</b:First>
          </b:Person>
        </b:NameList>
      </b:Author>
    </b:Author>
    <b:JenniData>z: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</b:JenniData>
  </b:Source>
  <b:Source>
    <b:Tag>ManchikantiL10</b:Tag>
    <b:SourceType>JournalArticle</b:SourceType>
    <b:Guid>{806a738b-f2b1-415f-bfdc-db878c511f58}</b:Guid>
    <b:Title>Protocol for Evaluation of the ComparativeEffectiveness of Percutaneous Adhesiolysisand Caudal Epidural Steroid Injections in LowBack and/or Lower Extremity Pain without PostSurgery Syndrome or Spinal Stenosis</b:Title>
    <b:Year>2010</b:Year>
    <b:JournalName>Pain Physician</b:JournalName>
    <b:BookTitle>Pain Physician</b:BookTitle>
    <b:Publisher>American Society of Interventional Pain Physicians</b:Publisher>
    <b:URL>https://doi.org/10.36076/ppj.2010/13/e91</b:URL>
    <b:DOI>10.36076/ppj.2010/13/e91</b:DOI>
    <b:Author>
      <b:Author>
        <b:NameList>
          <b:Person>
            <b:Last>Manchikanti</b:Last>
            <b:First>Laxmaiah</b:First>
          </b:Person>
        </b:NameList>
      </b:Author>
    </b:Author>
    <b:JenniData>z: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</b:JenniData>
  </b:Source>
  <b:Source>
    <b:Tag>JoviiS20</b:Tag>
    <b:SourceType>JournalArticle</b:SourceType>
    <b:Guid>{73666e3b-46e3-4768-8e7e-e42e3e5e614a}</b:Guid>
    <b:Title>Quality benchmarking of smartphone laboratory medicine applications: comparison of laboratory medicine specialists’ and non-laboratory medicine professionals’ evaluation</b:Title>
    <b:Year>2020</b:Year>
    <b:JournalName>Clinical Chemistry and Laboratory Medicine (CCLM)</b:JournalName>
    <b:BookTitle>Clinical Chemistry and Laboratory Medicine (CCLM)</b:BookTitle>
    <b:Volume>59</b:Volume>
    <b:Issue>4</b:Issue>
    <b:Pages>693-699</b:Pages>
    <b:Publisher>De Gruyter</b:Publisher>
    <b:URL>https://doi.org/10.1515/cclm-2020-0869</b:URL>
    <b:DOI>10.1515/cclm-2020-0869</b:DOI>
    <b:Author>
      <b:Author>
        <b:NameList>
          <b:Person>
            <b:Last>Jovičić</b:Last>
            <b:First>Snežana</b:First>
          </b:Person>
          <b:Person>
            <b:Last>Siódmiak</b:Last>
            <b:First>Joanna</b:First>
          </b:Person>
          <b:Person>
            <b:Last>Alcorta</b:Last>
            <b:First>Marta Duque</b:First>
          </b:Person>
          <b:Person>
            <b:Last>Kittel</b:Last>
            <b:First>Maximillian</b:First>
          </b:Person>
          <b:Person>
            <b:Last>Oosterhuis</b:Last>
            <b:First>Wytze P.</b:First>
          </b:Person>
          <b:Person>
            <b:Last>Aakre</b:Last>
            <b:First>Kristin M.</b:First>
          </b:Person>
          <b:Person>
            <b:Last>Jørgensen</b:Last>
            <b:First>Per E.</b:First>
          </b:Person>
          <b:Person>
            <b:Last>Palička</b:Last>
            <b:First>Vladimír</b:First>
          </b:Person>
          <b:Person>
            <b:Last>Kütt</b:Last>
            <b:First>Marge</b:First>
          </b:Person>
          <b:Person>
            <b:Last>Anttonen</b:Last>
            <b:First>Mikko</b:First>
          </b:Person>
          <b:Person>
            <b:Last>Velizarova</b:Last>
            <b:First>M.</b:First>
          </b:Person>
          <b:Person>
            <b:Last>Marc</b:Last>
            <b:First>Jania</b:First>
          </b:Person>
          <b:Person>
            <b:Last>Medicine</b:Last>
            <b:First>European Federation of Clinical Chemistry and Laboratory Medicine Working Group on Patient-Focused Laboratory</b:First>
          </b:Person>
        </b:NameList>
      </b:Author>
    </b:Author>
    <b:JenniData>z: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</b:JenniData>
  </b:Source>
  <b:Source>
    <b:Tag>VisserM21</b:Tag>
    <b:SourceType>JournalArticle</b:SourceType>
    <b:Guid>{1d2103d5-5f98-4fdb-a201-4d80b1674749}</b:Guid>
    <b:Title>Comparing real-time and intermittently scanned continuous glucose monitoring in adults with type 1 diabetes (ALERTT1): a 6-month, prospective, multicentre, randomised controlled trial</b:Title>
    <b:Year>2021</b:Year>
    <b:JournalName>The Lancet</b:JournalName>
    <b:BookTitle>The Lancet</b:BookTitle>
    <b:Volume>397</b:Volume>
    <b:Issue>10291</b:Issue>
    <b:Pages>2275-2283</b:Pages>
    <b:Publisher>Elsevier BV</b:Publisher>
    <b:URL>https://doi.org/10.1016/s0140-6736(21)00789-3</b:URL>
    <b:DOI>10.1016/s0140-6736(21)00789-3</b:DOI>
    <b:Author>
      <b:Author>
        <b:NameList>
          <b:Person>
            <b:Last>Visser</b:Last>
            <b:First>Margaretha M.</b:First>
          </b:Person>
          <b:Person>
            <b:Last>Charleer</b:Last>
            <b:First>Sara</b:First>
          </b:Person>
          <b:Person>
            <b:Last>Fieuws</b:Last>
            <b:First>Steffen</b:First>
          </b:Person>
          <b:Person>
            <b:Last>Block</b:Last>
            <b:First>Christophe De</b:First>
          </b:Person>
          <b:Person>
            <b:Last>Hilbrands</b:Last>
            <b:First>Robert</b:First>
          </b:Person>
          <b:Person>
            <b:Last>Huffel</b:Last>
            <b:First>Liesbeth Van</b:First>
          </b:Person>
          <b:Person>
            <b:Last>Maes</b:Last>
            <b:First>Toon</b:First>
          </b:Person>
          <b:Person>
            <b:Last>Vanhaverbeke</b:Last>
            <b:First>Gerd</b:First>
          </b:Person>
          <b:Person>
            <b:Last>Dirinck</b:Last>
            <b:First>Eveline</b:First>
          </b:Person>
          <b:Person>
            <b:Last>Myngheer</b:Last>
            <b:First>Nele</b:First>
          </b:Person>
          <b:Person>
            <b:Last>Vercammen</b:Last>
            <b:First>Chris</b:First>
          </b:Person>
          <b:Person>
            <b:Last>Nobels</b:Last>
            <b:First>Frank</b:First>
          </b:Person>
          <b:Person>
            <b:Last>Keymeulen</b:Last>
            <b:First>Bart</b:First>
          </b:Person>
          <b:Person>
            <b:Last>Mathieu</b:Last>
            <b:First>Chantal</b:First>
          </b:Person>
          <b:Person>
            <b:Last>Gillard</b:Last>
            <b:First>Pieter</b:First>
          </b:Person>
        </b:NameList>
      </b:Author>
    </b:Author>
    <b:JenniData>z: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</b:JenniData>
  </b:Source>
  <b:Source>
    <b:Tag>PowellR17</b:Tag>
    <b:SourceType>JournalArticle</b:SourceType>
    <b:Guid>{f49ce61b-ff3b-4a74-b6a3-b7e113e1c6fb}</b:Guid>
    <b:Title>Pilot parallel randomised controlled trial of protective socks against usual care to reduce skin tears in high risk people: ‘STOPCUTS’</b:Title>
    <b:Year>2017</b:Year>
    <b:JournalName>Pilot and Feasibility Studies</b:JournalName>
    <b:BookTitle>Pilot and Feasibility Studies</b:BookTitle>
    <b:Volume>3</b:Volume>
    <b:Issue>1</b:Issue>
    <b:Pages>43</b:Pages>
    <b:Publisher>BioMed Central</b:Publisher>
    <b:URL>https://doi.org/10.1186/s40814-017-0182-3</b:URL>
    <b:DOI>10.1186/s40814-017-0182-3</b:DOI>
    <b:Author>
      <b:Author>
        <b:NameList>
          <b:Person>
            <b:Last>Powell</b:Last>
            <b:First>Roy</b:First>
          </b:Person>
          <b:Person>
            <b:Last>Hayward</b:Last>
            <b:First>Christopher</b:First>
          </b:Person>
          <b:Person>
            <b:Last>Snelgrove</b:Last>
            <b:First>Caroline L.</b:First>
          </b:Person>
          <b:Person>
            <b:Last>Polverino</b:Last>
            <b:First>Kathleen</b:First>
          </b:Person>
          <b:Person>
            <b:Last>Park</b:Last>
            <b:First>Linda</b:First>
          </b:Person>
          <b:Person>
            <b:Last>Chauhan</b:Last>
            <b:First>Rohan</b:First>
          </b:Person>
          <b:Person>
            <b:Last>Evans</b:Last>
            <b:First>Philip</b:First>
          </b:Person>
          <b:Person>
            <b:Last>Byford</b:Last>
            <b:First>Rachel</b:First>
          </b:Person>
          <b:Person>
            <b:Last>Charman</b:Last>
            <b:First>Carolyn</b:First>
          </b:Person>
          <b:Person>
            <b:Last>Foy</b:Last>
            <b:First>Christopher</b:First>
          </b:Person>
          <b:Person>
            <b:Last>Pritchard</b:Last>
            <b:First>Colin</b:First>
          </b:Person>
          <b:Person>
            <b:Last>Kingsley</b:Last>
            <b:First>Andrew</b:First>
          </b:Person>
        </b:NameList>
      </b:Author>
    </b:Author>
    <b:JenniData>z: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</b:JenniData>
  </b:Source>
  <b:Source>
    <b:Tag>SteinbrookR06</b:Tag>
    <b:SourceType>JournalArticle</b:SourceType>
    <b:Guid>{f1059367-3d3f-401d-ab71-0cfc4db7577f}</b:Guid>
    <b:Title>Compensation for Injured Research Subjects</b:Title>
    <b:Year>2006</b:Year>
    <b:JournalName>New England Journal of Medicine</b:JournalName>
    <b:BookTitle>New England Journal of Medicine</b:BookTitle>
    <b:Volume>354</b:Volume>
    <b:Issue>18</b:Issue>
    <b:Pages>1871-1873</b:Pages>
    <b:Publisher>Massachusetts Medical Society</b:Publisher>
    <b:URL>https://doi.org/10.1056/nejmp068080</b:URL>
    <b:DOI>10.1056/nejmp068080</b:DOI>
    <b:Author>
      <b:Author>
        <b:NameList>
          <b:Person>
            <b:Last>Steinbrook</b:Last>
            <b:First>Robert</b:First>
          </b:Person>
        </b:NameList>
      </b:Author>
    </b:Author>
    <b:JenniData>z: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</b:JenniData>
  </b:Source>
  <b:Source>
    <b:Tag>IonanA22</b:Tag>
    <b:SourceType>JournalArticle</b:SourceType>
    <b:Guid>{58a91119-5844-4b27-acc3-b81c18a3e916}</b:Guid>
    <b:Title>Clinical and Statistical Perspectives on the ICH E9(R1) Estimand Framework Implementation</b:Title>
    <b:Year>2022</b:Year>
    <b:JournalName>Statistics in Biopharmaceutical Research</b:JournalName>
    <b:BookTitle>Statistics in Biopharmaceutical Research</b:BookTitle>
    <b:Volume>15</b:Volume>
    <b:Issue>3</b:Issue>
    <b:Pages>554-559</b:Pages>
    <b:Publisher>Taylor &amp; Francis</b:Publisher>
    <b:URL>https://doi.org/10.1080/19466315.2022.2081601</b:URL>
    <b:DOI>10.1080/19466315.2022.2081601</b:DOI>
    <b:Author>
      <b:Author>
        <b:NameList>
          <b:Person>
            <b:Last>Ionan</b:Last>
            <b:First>Alexei</b:First>
          </b:Person>
          <b:Person>
            <b:Last>Paterniti</b:Last>
            <b:First>Miya</b:First>
          </b:Person>
          <b:Person>
            <b:Last>Mehrotra</b:Last>
            <b:First>Devan V.</b:First>
          </b:Person>
          <b:Person>
            <b:Last>Scott</b:Last>
            <b:First>John</b:First>
          </b:Person>
          <b:Person>
            <b:Last>Ratitch</b:Last>
            <b:First>Bohdana</b:First>
          </b:Person>
          <b:Person>
            <b:Last>Collins</b:Last>
            <b:First>Sylva H.</b:First>
          </b:Person>
          <b:Person>
            <b:Last>Gomatam</b:Last>
            <b:First>Shanti</b:First>
          </b:Person>
          <b:Person>
            <b:Last>Nie</b:Last>
            <b:First>Lei</b:First>
          </b:Person>
          <b:Person>
            <b:Last>Rufibach</b:Last>
            <b:First>Kaspar</b:First>
          </b:Person>
          <b:Person>
            <b:Last>Bretz</b:Last>
            <b:First>Frank</b:First>
          </b:Person>
        </b:NameList>
      </b:Author>
    </b:Author>
    <b:JenniData>z: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</b:JenniData>
  </b:Source>
  <b:Source>
    <b:Tag>AlfaroV07</b:Tag>
    <b:SourceType>JournalArticle</b:SourceType>
    <b:Guid>{21a9fe1d-f32b-4586-b888-162641064325}</b:Guid>
    <b:Title>Abbreviated Clinical Study Reports with Investigational Medicinal Products for Human Use: Current Guidelines and Recommendations</b:Title>
    <b:Year>2007</b:Year>
    <b:JournalName>Croatian Medical Journal</b:JournalName>
    <b:BookTitle>Croatian Medical Journal</b:BookTitle>
    <b:Volume>48</b:Volume>
    <b:Issue>6</b:Issue>
    <b:Pages>871-877</b:Pages>
    <b:Publisher>Medicinska naklada, Zagreb</b:Publisher>
    <b:URL>https://doi.org/10.3325/cmj.2007.6.871</b:URL>
    <b:DOI>10.3325/cmj.2007.6.871</b:DOI>
    <b:Author>
      <b:Author>
        <b:NameList>
          <b:Person>
            <b:Last>Alfaro</b:Last>
            <b:First>Vicente</b:First>
          </b:Person>
          <b:Person>
            <b:Last>Cullell-Young</b:Last>
            <b:First>Martín</b:First>
          </b:Person>
          <b:Person>
            <b:Last>Tanovı́c</b:Last>
            <b:First>Adnan</b:First>
          </b:Person>
        </b:NameList>
      </b:Author>
    </b:Author>
    <b:JenniData>z: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</b:JenniData>
  </b:Source>
  <b:Source>
    <b:Tag>GuptaS11</b:Tag>
    <b:SourceType>JournalArticle</b:SourceType>
    <b:Guid>{d44ee675-9d11-4b1e-a2cb-f3e04c784232}</b:Guid>
    <b:Title>Intention-to-treat concept: A review</b:Title>
    <b:Year>2011</b:Year>
    <b:JournalName>Perspectives in Clinical Research</b:JournalName>
    <b:BookTitle>Perspectives in Clinical Research</b:BookTitle>
    <b:Volume>2</b:Volume>
    <b:Issue>3</b:Issue>
    <b:Pages>109</b:Pages>
    <b:Publisher>Medknow</b:Publisher>
    <b:URL>https://doi.org/10.4103/2229-3485.83221</b:URL>
    <b:DOI>10.4103/2229-3485.83221</b:DOI>
    <b:Author>
      <b:Author>
        <b:NameList>
          <b:Person>
            <b:Last>Gupta</b:Last>
            <b:First>Sandeep Kumar</b:First>
          </b:Person>
        </b:NameList>
      </b:Author>
    </b:Author>
    <b:JenniData>z: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</b:JenniData>
  </b:Source>
  <b:Source>
    <b:Tag>GonemS16</b:Tag>
    <b:SourceType>JournalArticle</b:SourceType>
    <b:Guid>{589fcbc1-9b33-4a2e-bbe1-af950b027c1c}</b:Guid>
    <b:Title>Fevipiprant, a prostaglandin D 2 receptor 2 antagonist, in patients with persistent eosinophilic asthma: a single-centre, randomised, double-blind, parallel-group, placebo-controlled trial</b:Title>
    <b:Year>2016</b:Year>
    <b:JournalName>The Lancet Respiratory Medicine</b:JournalName>
    <b:BookTitle>The Lancet Respiratory Medicine</b:BookTitle>
    <b:Volume>4</b:Volume>
    <b:Issue>9</b:Issue>
    <b:Pages>699-707</b:Pages>
    <b:Publisher>Elsevier BV</b:Publisher>
    <b:URL>https://doi.org/10.1016/s2213-2600(16)30179-5</b:URL>
    <b:DOI>10.1016/s2213-2600(16)30179-5</b:DOI>
    <b:Author>
      <b:Author>
        <b:NameList>
          <b:Person>
            <b:Last>Gonem</b:Last>
            <b:First>Sherif</b:First>
          </b:Person>
          <b:Person>
            <b:Last>Berair</b:Last>
            <b:First>Rachid</b:First>
          </b:Person>
          <b:Person>
            <b:Last>Singapuri</b:Last>
            <b:First>Amisha</b:First>
          </b:Person>
          <b:Person>
            <b:Last>Hartley</b:Last>
            <b:First>Ruth</b:First>
          </b:Person>
          <b:Person>
            <b:Last>Laurencin</b:Last>
            <b:First>Marie</b:First>
          </b:Person>
          <b:Person>
            <b:Last>Bacher</b:Last>
            <b:First>Gerald</b:First>
          </b:Person>
          <b:Person>
            <b:Last>Holzhauer</b:Last>
            <b:First>Björn</b:First>
          </b:Person>
          <b:Person>
            <b:Last>Bourne</b:Last>
            <b:First>Michelle</b:First>
          </b:Person>
          <b:Person>
            <b:Last>Mistry</b:Last>
            <b:First>Vijay</b:First>
          </b:Person>
          <b:Person>
            <b:Last>Pavord</b:Last>
            <b:First>Ian</b:First>
          </b:Person>
          <b:Person>
            <b:Last>Mansur</b:Last>
            <b:First>Adel</b:First>
          </b:Person>
          <b:Person>
            <b:Last>Wardlaw</b:Last>
            <b:First>Andrew J.</b:First>
          </b:Person>
          <b:Person>
            <b:Last>Siddiqui</b:Last>
            <b:First>Salman</b:First>
          </b:Person>
          <b:Person>
            <b:Last>Kay</b:Last>
            <b:First>Richard</b:First>
          </b:Person>
          <b:Person>
            <b:Last>Brightling</b:Last>
            <b:First>Christopher E.</b:First>
          </b:Person>
        </b:NameList>
      </b:Author>
    </b:Author>
    <b:JenniData>z: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</b:JenniData>
  </b:Source>
  <b:Source>
    <b:Tag>BusS152</b:Tag>
    <b:SourceType>JournalArticle</b:SourceType>
    <b:Guid>{4ed3e7d7-a0a8-4f08-9cb1-12e06e9e8e99}</b:Guid>
    <b:Title>IWGDF guidance on footwear and offloading interventions to prevent and heal foot ulcers in patients with diabetes</b:Title>
    <b:Year>2015</b:Year>
    <b:JournalName>Diabetes/Metabolism Research and Reviews</b:JournalName>
    <b:BookTitle>Diabetes/Metabolism Research and Reviews</b:BookTitle>
    <b:Volume>32</b:Volume>
    <b:Pages>25-36</b:Pages>
    <b:Publisher>Wiley</b:Publisher>
    <b:URL>https://doi.org/10.1002/dmrr.2697</b:URL>
    <b:DOI>10.1002/dmrr.2697</b:DOI>
    <b:Author>
      <b:Author>
        <b:NameList>
          <b:Person>
            <b:Last>Bus</b:Last>
            <b:First>Sicco A.</b:First>
          </b:Person>
          <b:Person>
            <b:Last>Armstrong</b:Last>
            <b:First>David G.</b:First>
          </b:Person>
          <b:Person>
            <b:Last>Deursen</b:Last>
            <b:First>Robert William Martin Van</b:First>
          </b:Person>
          <b:Person>
            <b:Last>Lewis</b:Last>
            <b:First>Jane</b:First>
          </b:Person>
          <b:Person>
            <b:Last>Caravaggi</b:Last>
            <b:First>Carlo</b:First>
          </b:Person>
          <b:Person>
            <b:Last>Cavanagh</b:Last>
            <b:First>Peter R.</b:First>
          </b:Person>
          <b:Person>
            <b:Last>(IWGDF)</b:Last>
            <b:First>on behalf of the International Working Group on the Diabetic Foot</b:First>
          </b:Person>
        </b:NameList>
      </b:Author>
    </b:Author>
    <b:JenniData>z: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</b:JenniData>
  </b:Source>
  <b:Source>
    <b:Tag>HusereauD13</b:Tag>
    <b:SourceType>JournalArticle</b:SourceType>
    <b:Guid>{f459574e-77d6-45f5-81b7-b9b3b4d9aee1}</b:Guid>
    <b:Title>Consolidated Health Economic Evaluation Reporting Standards (CHEERS) Statement</b:Title>
    <b:Year>2013</b:Year>
    <b:JournalName>PharmacoEconomics</b:JournalName>
    <b:BookTitle>PharmacoEconomics</b:BookTitle>
    <b:Volume>31</b:Volume>
    <b:Issue>5</b:Issue>
    <b:Pages>361-367</b:Pages>
    <b:Publisher>Adis, Springer Healthcare</b:Publisher>
    <b:URL>https://doi.org/10.1007/s40273-013-0032-y</b:URL>
    <b:DOI>10.1007/s40273-013-0032-y</b:DOI>
    <b:Author>
      <b:Author>
        <b:NameList>
          <b:Person>
            <b:Last>Husereau</b:Last>
            <b:First>Don</b:First>
          </b:Person>
          <b:Person>
            <b:Last>Drummond</b:Last>
            <b:First>Michael</b:First>
          </b:Person>
          <b:Person>
            <b:Last>Petrou</b:Last>
            <b:First>Stavros</b:First>
          </b:Person>
          <b:Person>
            <b:Last>Carswell</b:Last>
            <b:First>Chris</b:First>
          </b:Person>
          <b:Person>
            <b:Last>Moher</b:Last>
            <b:First>David</b:First>
          </b:Person>
          <b:Person>
            <b:Last>Greenberg</b:Last>
            <b:First>Dan</b:First>
          </b:Person>
          <b:Person>
            <b:Last>Augustovski</b:Last>
            <b:First>Federico</b:First>
          </b:Person>
          <b:Person>
            <b:Last>Briggs</b:Last>
            <b:First>Andrew</b:First>
          </b:Person>
          <b:Person>
            <b:Last>Mauskopf</b:Last>
            <b:First>Josephine</b:First>
          </b:Person>
          <b:Person>
            <b:Last>Loder</b:Last>
            <b:First>Elizabeth</b:First>
          </b:Person>
        </b:NameList>
      </b:Author>
    </b:Author>
    <b:JenniData>z: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</b:JenniData>
  </b:Source>
  <b:Source>
    <b:Tag>BouckaertN22</b:Tag>
    <b:SourceType>JournalArticle</b:SourceType>
    <b:Guid>{bab92737-013c-48d1-b235-cce64bad79e4}</b:Guid>
    <b:Title>An EQ-5D-5L Value Set for Belgium</b:Title>
    <b:Year>2022</b:Year>
    <b:JournalName>PharmacoEconomics - Open</b:JournalName>
    <b:BookTitle>PharmacoEconomics - Open</b:BookTitle>
    <b:Volume>6</b:Volume>
    <b:Issue>6</b:Issue>
    <b:Pages>823-836</b:Pages>
    <b:Publisher>Adis, Springer Healthcare</b:Publisher>
    <b:URL>https://doi.org/10.1007/s41669-022-00353-3</b:URL>
    <b:DOI>10.1007/s41669-022-00353-3</b:DOI>
    <b:Author>
      <b:Author>
        <b:NameList>
          <b:Person>
            <b:Last>Bouckaert</b:Last>
            <b:First>Nicolas</b:First>
          </b:Person>
          <b:Person>
            <b:Last>Cleemput</b:Last>
            <b:First>Irina</b:First>
          </b:Person>
          <b:Person>
            <b:Last>Devriese</b:Last>
            <b:First>Stephan</b:First>
          </b:Person>
          <b:Person>
            <b:Last>Gerkens</b:Last>
            <b:First>Sophie</b:First>
          </b:Person>
        </b:NameList>
      </b:Author>
    </b:Author>
    <b:JenniData>z: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</b:JenniData>
  </b:Source>
  <b:Source>
    <b:Tag>RoijenL24</b:Tag>
    <b:SourceType>Report</b:SourceType>
    <b:Guid>{1848383c-c54d-4083-8a62-80a2bf56e4a2}</b:Guid>
    <b:Title>Kostenhandleiding voor economische evaluaties in de gezondheidszorg::Methodologie en Referentieprijzen</b:Title>
    <b:Year>2024</b:Year>
    <b:JournalName>EUR Research Repository (Erasmus University Rotterdam)</b:JournalName>
    <b:BookTitle>EUR Research Repository (Erasmus University Rotterdam)</b:BookTitle>
    <b:Publisher>Erasmus University Rotterdam</b:Publisher>
    <b:URL>https://pure.eur.nl/en/publications/8ff97d79-c1e5-4d66-a13f-3128f892f6b5</b:URL>
    <b:Author>
      <b:Author>
        <b:NameList>
          <b:Person>
            <b:Last>Roijen</b:Last>
            <b:First>Leona Hakkaart‐van</b:First>
          </b:Person>
          <b:Person>
            <b:Last>Peeters</b:Last>
            <b:First>Stijn; id_orcid 0009-0004-3684-3584</b:First>
          </b:Person>
          <b:Person>
            <b:Last>Kanters</b:Last>
            <b:First>Tim</b:First>
          </b:Person>
          <b:Person>
            <b:Last>Baal</b:Last>
            <b:First>Pieter van</b:First>
          </b:Person>
          <b:Person>
            <b:Last>Brouwer</b:Last>
            <b:First>Werner</b:First>
          </b:Person>
          <b:Person>
            <b:Last>Drost</b:Last>
            <b:First>Ruben</b:First>
          </b:Person>
          <b:Person>
            <b:Last>Evers</b:Last>
            <b:First>Silvia M. A. A.</b:First>
          </b:Person>
          <b:Person>
            <b:Last>Exel</b:Last>
            <b:First>Job; id_orcid 0000-0002-4178-1777 van</b:First>
          </b:Person>
          <b:Person>
            <b:Last>Reckers-droog</b:Last>
            <b:First>Vivian</b:First>
          </b:Person>
          <b:Person>
            <b:Last>Tannaoui</b:Last>
            <b:First>Nasr-Eddine</b:First>
          </b:Person>
          <b:Person>
            <b:Last>Thielen</b:Last>
            <b:First>Frederick; id_orcid 0000-0002-0312-5891</b:First>
          </b:Person>
          <b:Person>
            <b:Last>Wijnen</b:Last>
            <b:First>Ben</b:First>
          </b:Person>
        </b:NameList>
      </b:Author>
    </b:Author>
    <b:JenniData>z: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</b:JenniData>
  </b:Source>
  <b:Source>
    <b:Tag>PrompersL082</b:Tag>
    <b:SourceType>JournalArticle</b:SourceType>
    <b:Guid>{3adc2825-c18c-4e71-b061-91724b34d4dd}</b:Guid>
    <b:Title>Resource utilisation and costs associated with the treatment of diabetic foot ulcers. Prospective data from the Eurodiale Study</b:Title>
    <b:Year>2008</b:Year>
    <b:JournalName>Diabetologia</b:JournalName>
    <b:BookTitle>Diabetologia</b:BookTitle>
    <b:Volume>51</b:Volume>
    <b:Issue>10</b:Issue>
    <b:Pages>1826-1834</b:Pages>
    <b:Publisher>Springer Science+Business Media</b:Publisher>
    <b:URL>https://doi.org/10.1007/s00125-008-1089-6</b:URL>
    <b:DOI>10.1007/s00125-008-1089-6</b:DOI>
    <b:Author>
      <b:Author>
        <b:NameList>
          <b:Person>
            <b:Last>Prompers</b:Last>
            <b:First>L.</b:First>
          </b:Person>
          <b:Person>
            <b:Last>Huijberts</b:Last>
            <b:First>M.</b:First>
          </b:Person>
          <b:Person>
            <b:Last>Schaper</b:Last>
            <b:First>Nicolaas C.</b:First>
          </b:Person>
          <b:Person>
            <b:Last>Apelqvist</b:Last>
            <b:First>Jan</b:First>
          </b:Person>
          <b:Person>
            <b:Last>Bakker</b:Last>
            <b:First>K.</b:First>
          </b:Person>
          <b:Person>
            <b:Last>Edmonds</b:Last>
            <b:First>M.</b:First>
          </b:Person>
          <b:Person>
            <b:Last>Holstein</b:Last>
            <b:First>P.</b:First>
          </b:Person>
          <b:Person>
            <b:Last>Jude</b:Last>
            <b:First>Edward B.</b:First>
          </b:Person>
          <b:Person>
            <b:Last>Jirkovská</b:Last>
            <b:First>Alexandra</b:First>
          </b:Person>
          <b:Person>
            <b:Last>Mauricio</b:Last>
            <b:First>Dı́dac</b:First>
          </b:Person>
          <b:Person>
            <b:Last>Piaggesi</b:Last>
            <b:First>Alberto</b:First>
          </b:Person>
          <b:Person>
            <b:Last>Reike</b:Last>
            <b:First>Heinrich</b:First>
          </b:Person>
          <b:Person>
            <b:Last>Spraul</b:Last>
            <b:First>Maximilian</b:First>
          </b:Person>
          <b:Person>
            <b:Last>Acker</b:Last>
            <b:First>K. Van</b:First>
          </b:Person>
          <b:Person>
            <b:Last>Baal</b:Last>
            <b:First>Sjef van</b:First>
          </b:Person>
          <b:Person>
            <b:Last>Merode</b:Last>
            <b:First>Frits van</b:First>
          </b:Person>
          <b:Person>
            <b:Last>Uccioli</b:Last>
            <b:First>Luigi</b:First>
          </b:Person>
          <b:Person>
            <b:Last>Urbančič</b:Last>
            <b:First>V.</b:First>
          </b:Person>
          <b:Person>
            <b:Last>Tennvall</b:Last>
            <b:First>Gunnel Ragnarson</b:First>
          </b:Person>
        </b:NameList>
      </b:Author>
    </b:Author>
    <b:JenniData>z: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</b:JenniData>
  </b:Source>
  <b:Source>
    <b:Tag>TennvallG01</b:Tag>
    <b:SourceType>JournalArticle</b:SourceType>
    <b:Guid>{1756cb2d-a8d0-455d-bb22-f9c729fdc2f3}</b:Guid>
    <b:Title>Prevention of diabetes-related foot ulcers and amputations: a cost-utility analysis based on Markov model simulations</b:Title>
    <b:Year>2001</b:Year>
    <b:JournalName>Diabetologia</b:JournalName>
    <b:BookTitle>Diabetologia</b:BookTitle>
    <b:Volume>44</b:Volume>
    <b:Issue>11</b:Issue>
    <b:Pages>2077-2087</b:Pages>
    <b:Publisher>Springer Science+Business Media</b:Publisher>
    <b:URL>https://doi.org/10.1007/s001250100013</b:URL>
    <b:DOI>10.1007/s001250100013</b:DOI>
    <b:Author>
      <b:Author>
        <b:NameList>
          <b:Person>
            <b:Last>Tennvall</b:Last>
            <b:First>Gunnel Ragnarson</b:First>
          </b:Person>
          <b:Person>
            <b:Last>Apelqvist</b:Last>
            <b:First>Jan</b:First>
          </b:Person>
        </b:NameList>
      </b:Author>
    </b:Author>
    <b:JenniData>z: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</b:JenniData>
  </b:Source>
  <b:Source>
    <b:Tag>OrtegnM04</b:Tag>
    <b:SourceType>JournalArticle</b:SourceType>
    <b:Guid>{01e6a59c-b730-45e4-a1f0-53879925aa8f}</b:Guid>
    <b:Title>Cost-Effectiveness of Prevention and Treatment of the Diabetic Foot</b:Title>
    <b:Year>2004</b:Year>
    <b:JournalName>Diabetes Care</b:JournalName>
    <b:BookTitle>Diabetes Care</b:BookTitle>
    <b:Volume>27</b:Volume>
    <b:Issue>4</b:Issue>
    <b:Pages>901-907</b:Pages>
    <b:Publisher>American Diabetes Association</b:Publisher>
    <b:URL>https://doi.org/10.2337/diacare.27.4.901</b:URL>
    <b:DOI>10.2337/diacare.27.4.901</b:DOI>
    <b:Author>
      <b:Author>
        <b:NameList>
          <b:Person>
            <b:Last>Ortegón</b:Last>
            <b:First>Mónica</b:First>
          </b:Person>
          <b:Person>
            <b:Last>Redekop</b:Last>
            <b:First>Ken</b:First>
          </b:Person>
          <b:Person>
            <b:Last>Niessen</b:Last>
            <b:First>Louis</b:First>
          </b:Person>
        </b:NameList>
      </b:Author>
    </b:Author>
    <b:JenniData>z: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</b:JenniData>
  </b:Source>
  <b:Source>
    <b:Tag>NettenJ24</b:Tag>
    <b:SourceType>JournalArticle</b:SourceType>
    <b:Guid>{73f61c13-2685-4bdf-807a-1a07f7ce1cb1}</b:Guid>
    <b:Title>Cost‐effectiveness of temperature monitoring to help prevent foot ulcer recurrence in people with diabetes: A multicenter randomized controlled trial</b:Title>
    <b:Year>2024</b:Year>
    <b:JournalName>Diabetes/Metabolism Research and Reviews</b:JournalName>
    <b:BookTitle>Diabetes/Metabolism Research and Reviews</b:BookTitle>
    <b:Volume>40</b:Volume>
    <b:Issue>4</b:Issue>
    <b:Publisher>Wiley</b:Publisher>
    <b:URL>https://doi.org/10.1002/dmrr.3805</b:URL>
    <b:DOI>10.1002/dmrr.3805</b:DOI>
    <b:Author>
      <b:Author>
        <b:NameList>
          <b:Person>
            <b:Last>Netten</b:Last>
            <b:First>Jaap J. van</b:First>
          </b:Person>
          <b:Person>
            <b:Last>Stegge</b:Last>
            <b:First>Wouter B. aan de</b:First>
          </b:Person>
          <b:Person>
            <b:Last>Dijkgraaf</b:Last>
            <b:First>Marcel G. W.</b:First>
          </b:Person>
          <b:Person>
            <b:Last>Bus</b:Last>
            <b:First>Sicco A.</b:First>
          </b:Person>
        </b:NameList>
      </b:Author>
    </b:Author>
    <b:JenniData>z: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</b:JenniData>
  </b:Source>
  <b:Source>
    <b:Tag>MooreG15</b:Tag>
    <b:SourceType>JournalArticle</b:SourceType>
    <b:Guid>{a3406490-c9bd-426a-9edd-c678da012fed}</b:Guid>
    <b:Title>Process evaluation of complex interventions: Medical Research Council guidance</b:Title>
    <b:Year>2015</b:Year>
    <b:JournalName>BMJ</b:JournalName>
    <b:BookTitle>BMJ</b:BookTitle>
    <b:Volume>350</b:Volume>
    <b:URL>https://doi.org/10.1136/bmj.h1258</b:URL>
    <b:DOI>10.1136/bmj.h1258</b:DOI>
    <b:Author>
      <b:Author>
        <b:NameList>
          <b:Person>
            <b:Last>Moore</b:Last>
            <b:First>Gary F.</b:First>
          </b:Person>
          <b:Person>
            <b:Last>Audrey</b:Last>
            <b:First>Suzanne</b:First>
          </b:Person>
          <b:Person>
            <b:Last>Barker</b:Last>
            <b:First>Mary</b:First>
          </b:Person>
          <b:Person>
            <b:Last>Bond</b:Last>
            <b:First>Lyndal</b:First>
          </b:Person>
          <b:Person>
            <b:Last>Bonell</b:Last>
            <b:First>Chris</b:First>
          </b:Person>
          <b:Person>
            <b:Last>Hardeman</b:Last>
            <b:First>Wendy</b:First>
          </b:Person>
          <b:Person>
            <b:Last>Moore</b:Last>
            <b:First>Laurence</b:First>
          </b:Person>
          <b:Person>
            <b:Last>O’Cathain</b:Last>
            <b:First>Alicia</b:First>
          </b:Person>
          <b:Person>
            <b:Last>Tinati</b:Last>
            <b:First>Tannaze</b:First>
          </b:Person>
          <b:Person>
            <b:Last>Wight</b:Last>
            <b:First>Daniel</b:First>
          </b:Person>
          <b:Person>
            <b:Last>Baird</b:Last>
            <b:First>Janis</b:First>
          </b:Person>
        </b:NameList>
      </b:Author>
    </b:Author>
    <b:JenniData>z: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</b:JenniData>
  </b:Source>
  <b:Source>
    <b:Tag>MayC16</b:Tag>
    <b:SourceType>JournalArticle</b:SourceType>
    <b:Guid>{9f907bbb-5696-4450-9536-448575ab182f}</b:Guid>
    <b:Title>Implementation, context and complexity</b:Title>
    <b:Year>2016</b:Year>
    <b:JournalName>Implementation Science</b:JournalName>
    <b:BookTitle>Implementation Science</b:BookTitle>
    <b:Volume>11</b:Volume>
    <b:Issue>1</b:Issue>
    <b:Pages>141</b:Pages>
    <b:Publisher>BioMed Central</b:Publisher>
    <b:URL>https://doi.org/10.1186/s13012-016-0506-3</b:URL>
    <b:DOI>10.1186/s13012-016-0506-3</b:DOI>
    <b:Author>
      <b:Author>
        <b:NameList>
          <b:Person>
            <b:Last>May</b:Last>
            <b:First>Carl</b:First>
          </b:Person>
          <b:Person>
            <b:Last>Johnson</b:Last>
            <b:First>Mark J.</b:First>
          </b:Person>
          <b:Person>
            <b:Last>Finch</b:Last>
            <b:First>Tracy</b:First>
          </b:Person>
        </b:NameList>
      </b:Author>
    </b:Author>
    <b:JenniData>z: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</b:JenniData>
  </b:Source>
  <b:Source>
    <b:Tag>ChanA252</b:Tag>
    <b:SourceType>JournalArticle</b:SourceType>
    <b:Guid>{14621298-0db8-4c0a-bee2-ac313c2b56f5}</b:Guid>
    <b:Title>SPIRIT 2025 statement: updated guideline for protocols of randomised trials</b:Title>
    <b:Year>2025</b:Year>
    <b:JournalName>The Lancet</b:JournalName>
    <b:BookTitle>The Lancet</b:BookTitle>
    <b:Volume>405</b:Volume>
    <b:Issue>10491</b:Issue>
    <b:Publisher>Elsevier BV</b:Publisher>
    <b:URL>https://doi.org/10.1016/s0140-6736(25)00770-6</b:URL>
    <b:DOI>10.1016/s0140-6736(25)00770-6</b:DOI>
    <b:Author>
      <b:Author>
        <b:NameList>
          <b:Person>
            <b:Last>Chan</b:Last>
            <b:First>An‐Wen</b:First>
          </b:Person>
          <b:Person>
            <b:Last>Boutron</b:Last>
            <b:First>Isabelle</b:First>
          </b:Person>
          <b:Person>
            <b:Last>Hopewell</b:Last>
            <b:First>Sally</b:First>
          </b:Person>
          <b:Person>
            <b:Last>Moher</b:Last>
            <b:First>David</b:First>
          </b:Person>
          <b:Person>
            <b:Last>Schulz</b:Last>
            <b:First>Kenneth F.</b:First>
          </b:Person>
          <b:Person>
            <b:Last>Collins</b:Last>
            <b:First>Gary S.</b:First>
          </b:Person>
          <b:Person>
            <b:Last>Tunn</b:Last>
            <b:First>R.</b:First>
          </b:Person>
          <b:Person>
            <b:Last>Aggarwal</b:Last>
            <b:First>Rakesh</b:First>
          </b:Person>
          <b:Person>
            <b:Last>Berkwits</b:Last>
            <b:First>Michael</b:First>
          </b:Person>
          <b:Person>
            <b:Last>Berlin</b:Last>
            <b:First>Jesse A.</b:First>
          </b:Person>
          <b:Person>
            <b:Last>Bhandari</b:Last>
            <b:First>Nita</b:First>
          </b:Person>
          <b:Person>
            <b:Last>Butcher</b:Last>
            <b:First>Nancy J.</b:First>
          </b:Person>
          <b:Person>
            <b:Last>Campbell</b:Last>
            <b:First>Marion</b:First>
          </b:Person>
          <b:Person>
            <b:Last>Chidebe</b:Last>
            <b:First>Runcie C.W.</b:First>
          </b:Person>
          <b:Person>
            <b:Last>Elbourne</b:Last>
            <b:First>Diana</b:First>
          </b:Person>
          <b:Person>
            <b:Last>Farmer</b:Last>
            <b:First>Andrew</b:First>
          </b:Person>
          <b:Person>
            <b:Last>Fergusson</b:Last>
            <b:First>Dean</b:First>
          </b:Person>
          <b:Person>
            <b:Last>Golub</b:Last>
            <b:First>Robert</b:First>
          </b:Person>
          <b:Person>
            <b:Last>Goodman</b:Last>
            <b:First>Steven N.</b:First>
          </b:Person>
          <b:Person>
            <b:Last>Hoffmann</b:Last>
            <b:First>Tammy</b:First>
          </b:Person>
          <b:Person>
            <b:Last>Ioannidis</b:Last>
            <b:First>John P. A.</b:First>
          </b:Person>
          <b:Person>
            <b:Last>Kahan</b:Last>
            <b:First>Brennan C</b:First>
          </b:Person>
          <b:Person>
            <b:Last>Knowles</b:Last>
            <b:First>Rachel L</b:First>
          </b:Person>
          <b:Person>
            <b:Last>Lamb</b:Last>
            <b:First>Sarah E</b:First>
          </b:Person>
          <b:Person>
            <b:Last>Lewis</b:Last>
            <b:First>Steff</b:First>
          </b:Person>
          <b:Person>
            <b:Last>Loder</b:Last>
            <b:First>Elizabeth</b:First>
          </b:Person>
          <b:Person>
            <b:Last>Offringa</b:Last>
            <b:First>Martin</b:First>
          </b:Person>
          <b:Person>
            <b:Last>Ravaud</b:Last>
            <b:First>Philippe</b:First>
          </b:Person>
          <b:Person>
            <b:Last>Richards</b:Last>
            <b:First>Dawn P.</b:First>
          </b:Person>
          <b:Person>
            <b:Last>Rockhold</b:Last>
            <b:First>Frank W.</b:First>
          </b:Person>
          <b:Person>
            <b:Last>Schriger</b:Last>
            <b:First>David L.</b:First>
          </b:Person>
          <b:Person>
            <b:Last>Siegfried</b:Last>
            <b:First>Nandi</b:First>
          </b:Person>
          <b:Person>
            <b:Last>Staniszewska</b:Last>
            <b:First>Sophie</b:First>
          </b:Person>
          <b:Person>
            <b:Last>Taylor</b:Last>
            <b:First>R.</b:First>
          </b:Person>
          <b:Person>
            <b:Last>Thabane</b:Last>
            <b:First>Lehana</b:First>
          </b:Person>
          <b:Person>
            <b:Last>Torgerson</b:Last>
            <b:First>David</b:First>
          </b:Person>
          <b:Person>
            <b:Last>Vohra</b:Last>
            <b:First>Sunita</b:First>
          </b:Person>
          <b:Person>
            <b:Last>White</b:Last>
            <b:First>Ian R.</b:First>
          </b:Person>
          <b:Person>
            <b:Last>Hróbjartsson</b:Last>
            <b:First>Asbjørn</b:First>
          </b:Person>
        </b:NameList>
      </b:Author>
    </b:Author>
    <b:JenniData>z: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</b:JenniData>
  </b:Source>
  <b:Source>
    <b:Tag>BonellC12</b:Tag>
    <b:SourceType>JournalArticle</b:SourceType>
    <b:Guid>{401c1cbc-fb6f-4705-9315-da203ec3b196}</b:Guid>
    <b:Title>Realist randomised controlled trials: A new approach to evaluating complex public health interventions</b:Title>
    <b:Year>2012</b:Year>
    <b:JournalName>Social Science &amp; Medicine</b:JournalName>
    <b:BookTitle>Social Science &amp; Medicine</b:BookTitle>
    <b:Volume>75</b:Volume>
    <b:Issue>12</b:Issue>
    <b:Pages>2299-2306</b:Pages>
    <b:Publisher>Elsevier BV</b:Publisher>
    <b:URL>https://doi.org/10.1016/j.socscimed.2012.08.032</b:URL>
    <b:DOI>10.1016/j.socscimed.2012.08.032</b:DOI>
    <b:Author>
      <b:Author>
        <b:NameList>
          <b:Person>
            <b:Last>Bonell</b:Last>
            <b:First>Chris</b:First>
          </b:Person>
          <b:Person>
            <b:Last>Fletcher</b:Last>
            <b:First>Adam</b:First>
          </b:Person>
          <b:Person>
            <b:Last>Morton</b:Last>
            <b:First>Matthew</b:First>
          </b:Person>
          <b:Person>
            <b:Last>Lorenc</b:Last>
            <b:First>Theo</b:First>
          </b:Person>
          <b:Person>
            <b:Last>Moore</b:Last>
            <b:First>Laurence</b:First>
          </b:Person>
        </b:NameList>
      </b:Author>
    </b:Author>
    <b:JenniData>z: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</b:JenniData>
  </b:Source>
  <b:Source>
    <b:Tag>VrijensB23</b:Tag>
    <b:SourceType>JournalArticle</b:SourceType>
    <b:Guid>{fa814c42-9642-4c12-8dea-fdf1af9c61e9}</b:Guid>
    <b:Title>The Importance of Assessing Drug Exposure and Medication Adherence in Evaluating Investigational Medications: Ensuring Validity and Reliability of Clinical Trial Results</b:Title>
    <b:Year>2023</b:Year>
    <b:JournalName>Pharmaceutical Medicine</b:JournalName>
    <b:BookTitle>Pharmaceutical Medicine</b:BookTitle>
    <b:Volume>38</b:Volume>
    <b:Issue>1</b:Issue>
    <b:Pages>9-18</b:Pages>
    <b:Publisher>Adis, Springer Healthcare</b:Publisher>
    <b:URL>https://doi.org/10.1007/s40290-023-00503-w</b:URL>
    <b:DOI>10.1007/s40290-023-00503-w</b:DOI>
    <b:Author>
      <b:Author>
        <b:NameList>
          <b:Person>
            <b:Last>Vrijens</b:Last>
            <b:First>Bernard</b:First>
          </b:Person>
          <b:Person>
            <b:Last>Pironet</b:Last>
            <b:First>Antoine</b:First>
          </b:Person>
          <b:Person>
            <b:Last>Tousset</b:Last>
            <b:First>Eric</b:First>
          </b:Person>
        </b:NameList>
      </b:Author>
    </b:Author>
    <b:JenniData>z: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</b:JenniData>
  </b:Source>
  <b:Source>
    <b:Tag>McCormickC13</b:Tag>
    <b:SourceType>JournalArticle</b:SourceType>
    <b:Guid>{a53752ee-ead2-4745-97df-5e7753f99cf8}</b:Guid>
    <b:Title>The effect of customised and sham foot orthoses on plantar pressures</b:Title>
    <b:Year>2013</b:Year>
    <b:JournalName>Journal of Foot and Ankle Research</b:JournalName>
    <b:BookTitle>Journal of Foot and Ankle Research</b:BookTitle>
    <b:Volume>6</b:Volume>
    <b:Issue>1</b:Issue>
    <b:Pages>19</b:Pages>
    <b:Publisher>BioMed Central</b:Publisher>
    <b:URL>https://doi.org/10.1186/1757-1146-6-19</b:URL>
    <b:DOI>10.1186/1757-1146-6-19</b:DOI>
    <b:Author>
      <b:Author>
        <b:NameList>
          <b:Person>
            <b:Last>McCormick</b:Last>
            <b:First>Chris J</b:First>
          </b:Person>
          <b:Person>
            <b:Last>Bonanno</b:Last>
            <b:First>Daniel R.</b:First>
          </b:Person>
          <b:Person>
            <b:Last>Landorf</b:Last>
            <b:First>Karl B.</b:First>
          </b:Person>
        </b:NameList>
      </b:Author>
    </b:Author>
    <b:JenniData>z: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</b:JenniData>
  </b:Source>
  <b:Source>
    <b:Tag>JacobsenP20</b:Tag>
    <b:SourceType>JournalArticle</b:SourceType>
    <b:Guid>{07590c68-c66d-47b8-8ead-9ec24cd227c4}</b:Guid>
    <b:Title>Risk of contamination when planning psychological therapy trials can be assessed using a simple framework</b:Title>
    <b:Year>2020</b:Year>
    <b:JournalName>Journal of Clinical Epidemiology</b:JournalName>
    <b:BookTitle>Journal of Clinical Epidemiology</b:BookTitle>
    <b:Volume>124</b:Volume>
    <b:Pages>8-15</b:Pages>
    <b:Publisher>Elsevier BV</b:Publisher>
    <b:URL>https://doi.org/10.1016/j.jclinepi.2020.04.005</b:URL>
    <b:DOI>10.1016/j.jclinepi.2020.04.005</b:DOI>
    <b:Author>
      <b:Author>
        <b:NameList>
          <b:Person>
            <b:Last>Jacobsen</b:Last>
            <b:First>Pamela</b:First>
          </b:Person>
          <b:Person>
            <b:Last>Wood</b:Last>
            <b:First>Lisa</b:First>
          </b:Person>
        </b:NameList>
      </b:Author>
    </b:Author>
    <b:JenniData>z: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</b:JenniData>
  </b:Source>
  <b:Source>
    <b:Tag>ManW24</b:Tag>
    <b:SourceType>JournalArticle</b:SourceType>
    <b:Guid>{a4d00bc5-90d2-4b7c-97d5-0b619be7927e}</b:Guid>
    <b:Title>Analysis of Distribution and Drug Susceptibility Test Results of Pathogenic Bacteria in Diabetic Foot Ulcers</b:Title>
    <b:Year>2024</b:Year>
    <b:JournalName>Diabetes Therapy</b:JournalName>
    <b:BookTitle>Diabetes Therapy</b:BookTitle>
    <b:Volume>15</b:Volume>
    <b:Issue>7</b:Issue>
    <b:Pages>1627-1637</b:Pages>
    <b:Publisher>Adis, Springer Healthcare</b:Publisher>
    <b:URL>https://doi.org/10.1007/s13300-024-01601-x</b:URL>
    <b:DOI>10.1007/s13300-024-01601-x</b:DOI>
    <b:Author>
      <b:Author>
        <b:NameList>
          <b:Person>
            <b:Last>Man</b:Last>
            <b:First>Wu</b:First>
          </b:Person>
          <b:Person>
            <b:Last>Guo</b:Last>
            <b:First>Fangting</b:First>
          </b:Person>
          <b:Person>
            <b:Last>He</b:Last>
            <b:First>Xiaowei</b:First>
          </b:Person>
          <b:Person>
            <b:Last>Zheng</b:Last>
            <b:First>Dayin</b:First>
          </b:Person>
          <b:Person>
            <b:Last>Ye</b:Last>
            <b:First>Weiqian</b:First>
          </b:Person>
          <b:Person>
            <b:Last>Li</b:Last>
            <b:First>Shaobin</b:First>
          </b:Person>
          <b:Person>
            <b:Last>Lin</b:Last>
            <b:First>Zhihua</b:First>
          </b:Person>
          <b:Person>
            <b:Last>Wang</b:Last>
            <b:First>F.B.</b:First>
          </b:Person>
        </b:NameList>
      </b:Author>
    </b:Author>
    <b:JenniData>z: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</b:JenniData>
  </b:Source>
  <b:Source>
    <b:Tag>FuX19</b:Tag>
    <b:SourceType>JournalArticle</b:SourceType>
    <b:Guid>{5c9e2d56-2294-4b47-8abe-6fc98e0c628e}</b:Guid>
    <b:Title>Global recurrence rates in diabetic foot ulcers: A systematic review and meta‐analysis</b:Title>
    <b:Year>2019</b:Year>
    <b:JournalName>Diabetes/Metabolism Research and Reviews</b:JournalName>
    <b:BookTitle>Diabetes/Metabolism Research and Reviews</b:BookTitle>
    <b:Volume>35</b:Volume>
    <b:Issue>6</b:Issue>
    <b:Publisher>Wiley</b:Publisher>
    <b:URL>https://doi.org/10.1002/dmrr.3160</b:URL>
    <b:DOI>10.1002/dmrr.3160</b:DOI>
    <b:Author>
      <b:Author>
        <b:NameList>
          <b:Person>
            <b:Last>Fu</b:Last>
            <b:First>Xue‐Lei</b:First>
          </b:Person>
          <b:Person>
            <b:Last>Ding</b:Last>
            <b:First>Hui</b:First>
          </b:Person>
          <b:Person>
            <b:Last>Miao</b:Last>
            <b:First>Weiwei</b:First>
          </b:Person>
          <b:Person>
            <b:Last>Mao</b:Last>
            <b:First>Chun‐Xing</b:First>
          </b:Person>
          <b:Person>
            <b:Last>Zhan</b:Last>
            <b:First>Minqi</b:First>
          </b:Person>
          <b:Person>
            <b:Last>Chen</b:Last>
            <b:First>Hong‐Lin</b:First>
          </b:Person>
        </b:NameList>
      </b:Author>
    </b:Author>
    <b:JenniData>z: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</b:JenniData>
  </b:Source>
  <b:Source>
    <b:Tag>MonteiroSoaresM20</b:Tag>
    <b:SourceType>JournalArticle</b:SourceType>
    <b:Guid>{2a6d45fe-2407-4226-9ac0-70d6422929c0}</b:Guid>
    <b:Title>Guidelines on the classification of diabetic foot ulcers (IWGDF 2019)</b:Title>
    <b:Year>2020</b:Year>
    <b:JournalName>Diabetes/Metabolism Research and Reviews</b:JournalName>
    <b:BookTitle>Diabetes/Metabolism Research and Reviews</b:BookTitle>
    <b:Volume>36</b:Volume>
    <b:Publisher>Wiley</b:Publisher>
    <b:URL>https://doi.org/10.1002/dmrr.3273</b:URL>
    <b:DOI>10.1002/dmrr.3273</b:DOI>
    <b:Author>
      <b:Author>
        <b:NameList>
          <b:Person>
            <b:Last>Monteiro‐Soares</b:Last>
            <b:First>Matilde</b:First>
          </b:Person>
          <b:Person>
            <b:Last>Russell</b:Last>
            <b:First>David</b:First>
          </b:Person>
          <b:Person>
            <b:Last>Boyko</b:Last>
            <b:First>Edward J.</b:First>
          </b:Person>
          <b:Person>
            <b:Last>Jeffcoate</b:Last>
            <b:First>William</b:First>
          </b:Person>
          <b:Person>
            <b:Last>Mills</b:Last>
            <b:First>Joseph L.</b:First>
          </b:Person>
          <b:Person>
            <b:Last>Morbach</b:Last>
            <b:First>Stephan</b:First>
          </b:Person>
          <b:Person>
            <b:Last>Game</b:Last>
            <b:First>Frances L.</b:First>
          </b:Person>
          <b:Person>
            <b:Last>(IWGDF)</b:Last>
            <b:First>on behalf of the International Working Group on the Diabetic Foot</b:First>
          </b:Person>
        </b:NameList>
      </b:Author>
    </b:Author>
    <b:JenniData>z: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</b:JenniData>
  </b:Source>
  <b:Source>
    <b:Tag>SenussiM11</b:Tag>
    <b:SourceType>JournalArticle</b:SourceType>
    <b:Guid>{259e1d37-e4be-4828-bd6c-0f77954f6a17}</b:Guid>
    <b:Title>Psychometric Properties of the Nottingham Assessment of Functional Footcare (NAFF)</b:Title>
    <b:Year>2011</b:Year>
    <b:JournalName>International Journal of Therapy and Rehabilitation</b:JournalName>
    <b:BookTitle>International Journal of Therapy and Rehabilitation</b:BookTitle>
    <b:Volume>18</b:Volume>
    <b:Issue>6</b:Issue>
    <b:Pages>330-334</b:Pages>
    <b:Publisher>Mark Allen Group</b:Publisher>
    <b:URL>https://doi.org/10.12968/ijtr.2011.18.6.330</b:URL>
    <b:DOI>10.12968/ijtr.2011.18.6.330</b:DOI>
    <b:Author>
      <b:Author>
        <b:NameList>
          <b:Person>
            <b:Last>Senussi</b:Last>
            <b:First>Mie</b:First>
          </b:Person>
          <b:Person>
            <b:Last>Lincoln</b:Last>
            <b:First>Nadina B.</b:First>
          </b:Person>
          <b:Person>
            <b:Last>Jeffcoate</b:Last>
            <b:First>William</b:First>
          </b:Person>
        </b:NameList>
      </b:Author>
    </b:Author>
    <b:JenniData>z: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</b:JenniData>
  </b:Source>
  <b:Source>
    <b:Tag>HerdmanM11</b:Tag>
    <b:SourceType>JournalArticle</b:SourceType>
    <b:Guid>{a24d2337-21fe-4a16-8622-9332c1d30545}</b:Guid>
    <b:Title>Development and preliminary testing of the new five-level version of EQ-5D (EQ-5D-5L)</b:Title>
    <b:Year>2011</b:Year>
    <b:JournalName>Quality of Life Research</b:JournalName>
    <b:BookTitle>Quality of Life Research</b:BookTitle>
    <b:Volume>20</b:Volume>
    <b:Issue>10</b:Issue>
    <b:Pages>1727-1736</b:Pages>
    <b:Publisher>Springer Science+Business Media</b:Publisher>
    <b:URL>https://doi.org/10.1007/s11136-011-9903-x</b:URL>
    <b:DOI>10.1007/s11136-011-9903-x</b:DOI>
    <b:Author>
      <b:Author>
        <b:NameList>
          <b:Person>
            <b:Last>Herdman</b:Last>
            <b:First>Michael</b:First>
          </b:Person>
          <b:Person>
            <b:Last>Gudex</b:Last>
            <b:First>Claire</b:First>
          </b:Person>
          <b:Person>
            <b:Last>Lloyd</b:Last>
            <b:First>Andrew</b:First>
          </b:Person>
          <b:Person>
            <b:Last>Janssen</b:Last>
            <b:First>M.H.M.</b:First>
          </b:Person>
          <b:Person>
            <b:Last>Kind</b:Last>
            <b:First>Paul</b:First>
          </b:Person>
          <b:Person>
            <b:Last>Parkin</b:Last>
            <b:First>David</b:First>
          </b:Person>
          <b:Person>
            <b:Last>Bonsel</b:Last>
            <b:First>Gouke J.</b:First>
          </b:Person>
          <b:Person>
            <b:Last>Badı́a</b:Last>
            <b:First>Xavier</b:First>
          </b:Person>
        </b:NameList>
      </b:Author>
    </b:Author>
    <b:JenniData>z: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</b:JenniData>
  </b:Source>
  <b:Source>
    <b:Tag>VossenL26</b:Tag>
    <b:SourceType>Misc</b:SourceType>
    <b:Guid>{8e597fef-94e9-53d5-823d-db98f7feda47}</b:Guid>
    <b:Title>An Integrated Personalized Multimodal Intervention Improves Adherence to Wearing Custom-Made Footwear in People With Diabetes at High Foot Ulcer Risk: A Multicenter Randomized Controlled Trial (DIASSIST)</b:Title>
    <b:Year>2026</b:Year>
    <b:URL>https://doi.org/10.2337/dc25-3113</b:URL>
    <b:Author>
      <b:Author>
        <b:Corporate>Vossen LE, Netten JJ van, Hulshof CM, Jelsma N, Slootman A, Merkx MJM, et al</b:Corporate>
      </b:Author>
    </b:Author>
  </b:Source>
  <b:Source>
    <b:Tag>GDPR16</b:Tag>
    <b:SourceType>Misc</b:SourceType>
    <b:Guid>{772b9197-7119-5a30-a764-e0a859f2166d}</b:Guid>
    <b:Title>Official Journal of the European Union</b:Title>
    <b:Year>2016</b:Year>
    <b:URL>https://eur-lex.europa.eu/eli/reg/2016/679/oj</b:URL>
    <b:Author>
      <b:Author>
        <b:Corporate>Regulation (EU) 2016/679 of the European Parliament and of the Council of 27 April 2016 on the protection of natural persons with regard to the processing of personal data and on the free movement of such data (General Data Protection Regulation)</b:Corporate>
      </b:Author>
    </b:Author>
  </b:Source>
  <b:Source>
    <b:Tag>MDR17</b:Tag>
    <b:SourceType>Misc</b:SourceType>
    <b:Guid>{a132e44f-2992-5b26-bfe7-ca09ca817846}</b:Guid>
    <b:Title>Official Journal of the European Union</b:Title>
    <b:Year>2017</b:Year>
    <b:URL>https://eur-lex.europa.eu/eli/reg/2017/745/oj</b:URL>
    <b:Author>
      <b:Author>
        <b:Corporate>Regulation (EU) 2017/745 of the European Parliament and of the Council of 5 April 2017 on medical devices</b:Corporate>
      </b:Author>
    </b:Author>
  </b:Source>
  <b:Source>
    <b:Tag>ICHE6R3</b:Tag>
    <b:SourceType>Misc</b:SourceType>
    <b:Guid>{1b7f1aa7-7b4f-5230-a4df-6852dfeb6250}</b:Guid>
    <b:Title>ICH E6(R3) Guideline for Good Clinical Practice</b:Title>
    <b:Year>2025</b:Year>
    <b:URL>https://www.ich.org/page/efficacy-guidelines</b:URL>
    <b:Author>
      <b:Author>
        <b:Corporate>International Council for Harmonisation of Technical Requirements for Pharmaceuticals for Human Use</b:Corporate>
      </b:Author>
    </b:Author>
  </b:Source>
  <b:Source>
    <b:Tag>ISO14155</b:Tag>
    <b:SourceType>Misc</b:SourceType>
    <b:Guid>{5505b983-4675-570c-af06-8955e4de958f}</b:Guid>
    <b:Title>ISO 14155:2020 Clinical investigation of medical devices for human subjects — Good clinical practice</b:Title>
    <b:Year>2020</b:Year>
    <b:Author>
      <b:Author>
        <b:Corporate>International Organization for Standardization</b:Corporate>
      </b:Author>
    </b:Author>
  </b:Source>
  <b:Source>
    <b:Tag>EMADMC05</b:Tag>
    <b:SourceType>Misc</b:SourceType>
    <b:Guid>{feec0df5-bd5d-5132-ad51-a4ce3ac24af2}</b:Guid>
    <b:Title>Guideline on Data Monitoring Committees (EMEA/CHMP/EWP/5872/03 Corr)</b:Title>
    <b:Year>2005</b:Year>
    <b:Author>
      <b:Author>
        <b:Corporate>European Medicines Agency, Committee for Medicinal Products for Human Use</b:Corporate>
      </b:Author>
    </b:Author>
  </b:Source>
  <b:Source>
    <b:Tag>MDCG2020</b:Tag>
    <b:SourceType>Misc</b:SourceType>
    <b:Guid>{7a8a2f3b-f3fa-5220-8fe9-3dbed731a9f5}</b:Guid>
    <b:Title>MDCG 2020-10/1 Rev</b:Title>
    <b:Year>2020</b:Year>
    <b:Author>
      <b:Author>
        <b:Corporate>Medical Device Coordination Group</b:Corporate>
      </b:Author>
    </b:Author>
  </b:Source>
  <b:Source>
    <b:Tag>ICHE3</b:Tag>
    <b:SourceType>Misc</b:SourceType>
    <b:Guid>{57059235-f4de-5927-ab4f-d63834737d56}</b:Guid>
    <b:Title>ICH E3 Structure and Content of Clinical Study Reports</b:Title>
    <b:Year>1995</b:Year>
    <b:URL>https://www.ich.org/page/efficacy-guidelines</b:URL>
    <b:Author>
      <b:Author>
        <b:Corporate>International Conference on Harmonisation</b:Corporate>
      </b:Author>
    </b:Author>
  </b:Source>
  <b:Source>
    <b:Tag>ICHE9</b:Tag>
    <b:SourceType>Misc</b:SourceType>
    <b:Guid>{99c38cd9-8e5c-530a-8c3c-3accc454bd1a}</b:Guid>
    <b:Title>ICH E9 Statistical Principles for Clinical Trials</b:Title>
    <b:Year>1998</b:Year>
    <b:URL>https://www.ich.org/page/efficacy-guidelines</b:URL>
    <b:Author>
      <b:Author>
        <b:Corporate>International Conference on Harmonisation</b:Corporate>
      </b:Author>
    </b:Author>
  </b:Source>
  <b:Source>
    <b:Tag>BusS26</b:Tag>
    <b:SourceType>Misc</b:SourceType>
    <b:Guid>{e850bdba-2725-5950-8296-1313cf29f1d0}</b:Guid>
    <b:Title>Cost-Effectiveness of Pressure-Guided-Offloading-Improved Custom-Made Footwear for People with Diabetes at High Risk of Plantar Foot Ulceration</b:Title>
    <b:Year>2026</b:Year>
    <b:URL>https://doi.org/10.3390/diabetology7040070</b:URL>
    <b:Author>
      <b:Author>
        <b:Corporate>Bus SA, Netten JJ van, Schouten DR, Dijkgraaf MGW</b:Corporate>
      </b:Author>
    </b:Author>
  </b:Source>
  <b:Source>
    <b:Tag>HusereauD22</b:Tag>
    <b:SourceType>Misc</b:SourceType>
    <b:Guid>{1e3ee8f8-4ec2-5d97-a79d-f7430d6dfdd6}</b:Guid>
    <b:Title>Consolidated Health Economic Evaluation Reporting Standards 2022 (CHEERS 2022) statement: updated reporting guidance for health economic evaluations</b:Title>
    <b:Year>2022</b:Year>
    <b:URL>https://doi.org/10.1136/bmj-2021-067975</b:URL>
    <b:Author>
      <b:Author>
        <b:Corporate>Husereau D, Drummond M, Augustovski F, Bekker-Grob E de, Briggs AH, Carswell C, et al</b:Corporate>
      </b:Author>
    </b:Author>
  </b:Source>
  <b:Source>
    <b:Tag>WMA24</b:Tag>
    <b:SourceType>Misc</b:SourceType>
    <b:Guid>{4f4240ba-10a5-5258-b1ef-487f7a51ef1c}</b:Guid>
    <b:Title>World Medical Association Declaration of Helsinki: Ethical Principles for Medical Research Involving Human Participants</b:Title>
    <b:Year>2025</b:Year>
    <b:URL>https://doi.org/10.1001/jama.2024.21972</b:URL>
    <b:Author>
      <b:Author>
        <b:Corporate>World Medical Association</b:Corporate>
      </b:Author>
    </b:Author>
  </b:Source>
  <b:Source>
    <b:Tag>BoutronI17</b:Tag>
    <b:SourceType>Misc</b:SourceType>
    <b:Guid>{6f43ed53-b93b-588f-8f30-87b24595a4a5}</b:Guid>
    <b:Title>CONSORT Statement for Randomized Trials of Nonpharmacologic Treatments: A 2017 Update and a CONSORT Extension for Nonpharmacologic Trial Abstracts</b:Title>
    <b:Year>2017</b:Year>
    <b:URL>https://doi.org/10.7326/m17-0046</b:URL>
    <b:Author>
      <b:Author>
        <b:Corporate>Boutron I, Altman DG, Moher D, Schulz KF, Ravaud P</b:Corporate>
      </b:Author>
    </b:Author>
  </b:Source>
  <b:Source>
    <b:Tag>ArmstrongD20</b:Tag>
    <b:SourceType>Misc</b:SourceType>
    <b:Guid>{35883613-7545-5cea-b190-537b0115200f}</b:Guid>
    <b:Title>Five year mortality and direct costs of care for people with diabetic foot complications are comparable to cancer</b:Title>
    <b:Year>2020</b:Year>
    <b:URL>https://doi.org/10.1186/s13047-020-00383-2</b:URL>
    <b:Author>
      <b:Author>
        <b:Corporate>Armstrong DG, Swerdlow MA, Armstrong AA, Conte MS, Padula WV, Bus SA</b:Corporate>
      </b:Author>
    </b:Author>
  </b:Source>
  <b:Source>
    <b:Tag>MonteiroSoaresM24</b:Tag>
    <b:SourceType>Misc</b:SourceType>
    <b:Guid>{d7624de2-19bb-5084-96e2-09c1a5774d50}</b:Guid>
    <b:Title>Guidelines on the classification of foot ulcers in people with diabetes (IWGDF 2023 update)</b:Title>
    <b:Year>2023</b:Year>
    <b:URL>https://doi.org/10.1002/dmrr.3648</b:URL>
    <b:Author>
      <b:Author>
        <b:Corporate>Monteiro-Soares M, Hamilton EJ, Russell DA, Srisawasdi G, Boyko EJ, Mills JL, et al</b:Corporate>
      </b:Author>
    </b:Author>
  </b:Source>
  <b:Source>
    <b:Tag>MichieS11</b:Tag>
    <b:SourceType>JournalArticle</b:SourceType>
    <b:Guid>{654698de-bfdb-55d8-8865-9022972b2b67}</b:Guid>
    <b:Title>The behaviour change wheel: A new method for characterising and designing behaviour change interventions</b:Title>
    <b:Year>2011</b:Year>
    <b:URL>https://doi.org/10.1186/1748-5908-6-42</b:URL>
    <b:Author>
      <b:Author>
        <b:NameList>
          <b:Person>
            <b:Last>Michie</b:Last>
          </b:Person>
        </b:NameList>
      </b:Author>
    </b:Author>
  </b:Source>
  <b:Source>
    <b:Tag>MichieS13</b:Tag>
    <b:SourceType>JournalArticle</b:SourceType>
    <b:Guid>{1f426cbf-bc2d-59c4-9505-cd37035960f2}</b:Guid>
    <b:Title>The Behavior Change Technique Taxonomy (v1) of 93 Hierarchically Clustered Techniques: Building an International Consensus for the Reporting of Behavior Change Interventions</b:Title>
    <b:Year>2013</b:Year>
    <b:URL>https://doi.org/10.1007/s12160-013-9486-6</b:URL>
    <b:Author>
      <b:Author>
        <b:NameList>
          <b:Person>
            <b:Last>Michie</b:Last>
          </b:Person>
        </b:NameList>
      </b:Author>
    </b:Author>
  </b:Source>
  <b:Source>
    <b:Tag>SkivingtonK21</b:Tag>
    <b:SourceType>JournalArticle</b:SourceType>
    <b:Guid>{e508e1df-c4ac-53f4-b7ff-96f8c4113447}</b:Guid>
    <b:Title>A new framework for developing and evaluating complex interventions: update of Medical Research Council guidance</b:Title>
    <b:Year>2021</b:Year>
    <b:URL>https://doi.org/10.1136/bmj.n2061</b:URL>
    <b:Author>
      <b:Author>
        <b:NameList>
          <b:Person>
            <b:Last>Skivington</b:Last>
          </b:Person>
        </b:NameList>
      </b:Author>
    </b:Author>
  </b:Source>
  <b:Source>
    <b:Tag>MillerW13</b:Tag>
    <b:SourceType>JournalArticle</b:SourceType>
    <b:Guid>{f235e902-53d5-5bbf-aa96-a085d7325761}</b:Guid>
    <b:Title>Motivational interviewing: helping people change</b:Title>
    <b:Year>2013</b:Year>
    <b:Author>
      <b:Author>
        <b:NameList>
          <b:Person>
            <b:Last>Miller</b:Last>
          </b:Person>
        </b:NameList>
      </b:Author>
    </b:Author>
  </b:Source>
  <b:Source>
    <b:Tag>HaDinhT16</b:Tag>
    <b:SourceType>JournalArticle</b:SourceType>
    <b:Guid>{96fe5b47-87d1-5731-9c57-e5d33d7ca49f}</b:Guid>
    <b:Title>The effectiveness of the teach-back method on adherence and self-management in health education for people with chronic disease: a systematic review</b:Title>
    <b:Year>2016</b:Year>
    <b:URL>https://doi.org/10.11124/jbisrir-2016-2296</b:URL>
    <b:Author>
      <b:Author>
        <b:NameList>
          <b:Person>
            <b:Last>Ha</b:Last>
          </b:Person>
        </b:NameList>
      </b:Author>
    </b:Author>
  </b:Source>
  <b:Source>
    <b:Tag>FrenchD10</b:Tag>
    <b:SourceType>JournalArticle</b:SourceType>
    <b:Guid>{c60ee558-9065-54dc-9220-fa1deb184ba1}</b:Guid>
    <b:Title>Reactivity of measurement in health psychology: How much of a problem is it? What can be done about it? Br J Health Psychol 2010;15:453–68</b:Title>
    <b:Year>2010</b:Year>
    <b:URL>https://doi.org/10.1348/135910710x492341</b:URL>
    <b:Author>
      <b:Author>
        <b:NameList>
          <b:Person>
            <b:Last>French</b:Last>
          </b:Person>
        </b:NameList>
      </b:Author>
    </b:Author>
  </b:Source>
  <b:Source>
    <b:Tag>ICHE9R1</b:Tag>
    <b:SourceType>JournalArticle</b:SourceType>
    <b:Guid>{87455f83-e899-598b-8a34-3f232a7479ff}</b:Guid>
    <b:Title>ICH E9(R1) addendum on estimands and sensitivity analysis in clinical trials to the guideline on statistical principles for clinical trials</b:Title>
    <b:Year>2019</b:Year>
    <b:Author>
      <b:Author>
        <b:NameList>
          <b:Person>
            <b:Last>International</b:Last>
          </b:Person>
        </b:NameList>
      </b:Author>
    </b:Author>
  </b:Source>
  <b:Source>
    <b:Tag>FineJ99</b:Tag>
    <b:SourceType>JournalArticle</b:SourceType>
    <b:Guid>{a4f14c89-8761-5d5b-8a0c-69e6eeab383e}</b:Guid>
    <b:Title>A Proportional Hazards Model for the Subdistribution of a Competing Risk</b:Title>
    <b:Year>1999</b:Year>
    <b:URL>https://doi.org/10.1080/01621459.1999.10474144</b:URL>
    <b:Author>
      <b:Author>
        <b:NameList>
          <b:Person>
            <b:Last>Fine</b:Last>
          </b:Person>
        </b:NameList>
      </b:Author>
    </b:Author>
  </b:Source>
  <b:Source>
    <b:Tag>RoystonP13</b:Tag>
    <b:SourceType>JournalArticle</b:SourceType>
    <b:Guid>{98210801-a322-567a-a12d-19370a1d5be3}</b:Guid>
    <b:Title>Restricted mean survival time: an alternative to the hazard ratio for the design and analysis of randomized trials with a time-to-event outcome</b:Title>
    <b:Year>2013</b:Year>
    <b:URL>https://doi.org/10.1186/1471-2288-13-152</b:URL>
    <b:Author>
      <b:Author>
        <b:NameList>
          <b:Person>
            <b:Last>Royston</b:Last>
          </b:Person>
        </b:NameList>
      </b:Author>
    </b:Author>
  </b:Source>
  <b:Source>
    <b:Tag>VanderWeeleT16</b:Tag>
    <b:SourceType>JournalArticle</b:SourceType>
    <b:Guid>{02a8ed4c-1f74-543f-9a4a-18902917c0df}</b:Guid>
    <b:Title>Mediation Analysis: A Practitioner's Guide</b:Title>
    <b:Year>2016</b:Year>
    <b:URL>https://doi.org/10.1146/annurev-publhealth-032315-021402</b:URL>
    <b:Author>
      <b:Author>
        <b:NameList>
          <b:Person>
            <b:Last>VanderWeele</b:Last>
          </b:Person>
        </b:NameList>
      </b:Author>
    </b:Author>
  </b:Source>
  <b:Source>
    <b:Tag>BlandJ86</b:Tag>
    <b:SourceType>JournalArticle</b:SourceType>
    <b:Guid>{65598804-9534-5b24-af2f-b3e07b2e0bc5}</b:Guid>
    <b:Title>Statistical methods for assessing agreement between two methods of clinical measurement</b:Title>
    <b:Year>1986</b:Year>
    <b:URL>https://doi.org/10.1016/S0140-6736(86)90837-8</b:URL>
    <b:Author>
      <b:Author>
        <b:NameList>
          <b:Person>
            <b:Last>Bland</b:Last>
          </b:Person>
        </b:NameList>
      </b:Author>
    </b:Author>
  </b:Source>
  <b:Source>
    <b:Tag>BraunV06</b:Tag>
    <b:SourceType>JournalArticle</b:SourceType>
    <b:Guid>{fc18d7d3-5304-584e-8762-dbb3794484c3}</b:Guid>
    <b:Title>Using thematic analysis in psychology</b:Title>
    <b:Year>2006</b:Year>
    <b:URL>https://doi.org/10.1191/1478088706qp063oa</b:URL>
    <b:Author>
      <b:Author>
        <b:NameList>
          <b:Person>
            <b:Last>Braun</b:Last>
          </b:Person>
        </b:NameList>
      </b:Author>
    </b:Author>
  </b:Source>
  <b:Source>
    <b:Tag>OCathainA10</b:Tag>
    <b:SourceType>JournalArticle</b:SourceType>
    <b:Guid>{d2b8e37f-bd5f-5771-b018-18a9941c0a63}</b:Guid>
    <b:Title>Three techniques for integrating data in mixed methods studies</b:Title>
    <b:Year>2010</b:Year>
    <b:URL>https://doi.org/10.1136/bmj.c4587</b:URL>
    <b:Author>
      <b:Author>
        <b:NameList>
          <b:Person>
            <b:Last>O'Cathain</b:Last>
          </b:Person>
        </b:NameList>
      </b:Author>
    </b:Author>
  </b:Source>
</b:Sources>
</file>

<file path=customXml/itemProps1.xml><?xml version="1.0" encoding="utf-8"?>
<ds:datastoreItem xmlns:ds="http://schemas.openxmlformats.org/officeDocument/2006/customXml" ds:itemID="{AB1DF576-C2FF-46F6-8852-D7B3C9AA6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21512</Words>
  <Characters>118322</Characters>
  <Application>Microsoft Office Word</Application>
  <DocSecurity>0</DocSecurity>
  <Lines>986</Lines>
  <Paragraphs>279</Paragraphs>
  <ScaleCrop>false</ScaleCrop>
  <HeadingPairs>
    <vt:vector size="2" baseType="variant">
      <vt:variant>
        <vt:lpstr>Titel</vt:lpstr>
      </vt:variant>
      <vt:variant>
        <vt:i4>1</vt:i4>
      </vt:variant>
    </vt:vector>
  </HeadingPairs>
  <TitlesOfParts>
    <vt:vector size="1" baseType="lpstr">
      <vt:lpstr>Integrating offloading, adherence monitoring and behaviour change to prevent diabetic foot ulcer recurrence: protocol for the PARADISE multicentre randomised controlled trial</vt:lpstr>
    </vt:vector>
  </TitlesOfParts>
  <Company/>
  <LinksUpToDate>false</LinksUpToDate>
  <CharactersWithSpaces>139555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offloading, adherence monitoring and behaviour change to prevent diabetic foot ulcer recurrence: protocol for the PARADISE multicentre randomised controlled trial</dc:title>
  <dc:subject/>
  <dc:creator>Janou De Buyser</dc:creator>
  <cp:keywords/>
  <dc:description/>
  <cp:lastModifiedBy>Janou De Buyser</cp:lastModifiedBy>
  <cp:revision>2</cp:revision>
  <dcterms:created xsi:type="dcterms:W3CDTF">2026-10-19T13:04:00Z</dcterms:created>
  <dcterms:modified xsi:type="dcterms:W3CDTF">2026-10-19T13:04:00Z</dcterms:modified>
</cp:coreProperties>
</file>