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w:t>
            </w:r>
            <w:proofErr w:type="gramStart"/>
            <w:r w:rsidRPr="005F5A72">
              <w:rPr>
                <w:rFonts w:ascii="Garamond" w:eastAsia="Calibri" w:hAnsi="Garamond"/>
                <w:b/>
                <w:bCs/>
                <w:color w:val="20415A"/>
              </w:rPr>
              <w:t>for</w:t>
            </w:r>
            <w:proofErr w:type="gram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F067FD"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F067FD"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F067FD"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w:t>
      </w:r>
      <w:proofErr w:type="gramStart"/>
      <w:r w:rsidRPr="00815A84">
        <w:rPr>
          <w:rFonts w:ascii="Garamond" w:eastAsia="Calibri" w:hAnsi="Garamond"/>
          <w:b/>
          <w:bCs/>
          <w:color w:val="20415A"/>
          <w:sz w:val="28"/>
          <w:szCs w:val="28"/>
          <w:lang w:val="en-US"/>
        </w:rPr>
        <w:t>.  Introduction</w:t>
      </w:r>
      <w:proofErr w:type="gramEnd"/>
      <w:r w:rsidRPr="00815A84">
        <w:rPr>
          <w:rFonts w:ascii="Garamond" w:eastAsia="Calibri" w:hAnsi="Garamond"/>
          <w:b/>
          <w:bCs/>
          <w:color w:val="20415A"/>
          <w:sz w:val="28"/>
          <w:szCs w:val="28"/>
          <w:lang w:val="en-US"/>
        </w:rPr>
        <w:t xml:space="preserve">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is a growing global health burden; in Belgium, diagnosed prevalence reached 7.6% in 2023 and continues to rise with an ageing population.</w:t>
      </w:r>
      <w:r w:rsidR="00A275AD" w:rsidRPr="00A275AD">
        <w:rPr>
          <w:rFonts w:ascii="Garamond" w:hAnsi="Garamond"/>
          <w:vertAlign w:val="superscript"/>
          <w:lang w:val="en-GB"/>
        </w:rPr>
        <w:t>1</w:t>
      </w:r>
      <w:r w:rsidRPr="005F5A72">
        <w:rPr>
          <w:rFonts w:ascii="Garamond" w:hAnsi="Garamond"/>
          <w:lang w:val="en-US"/>
        </w:rPr>
        <w:t xml:space="preserve"> Recurrent diabetic foot ulcers (DFUs) remain a leading cause of morbidity, reduced quality of life and healthcare expenditure: about 40% of healed ulcers recur within one year, </w:t>
      </w:r>
      <w:r w:rsidR="00132872" w:rsidRPr="00132872">
        <w:rPr>
          <w:rFonts w:ascii="Garamond" w:hAnsi="Garamond"/>
          <w:lang w:val="en-US"/>
        </w:rPr>
        <w:t>making recurrence prevention a central priority</w:t>
      </w:r>
      <w:r w:rsidRPr="005F5A72">
        <w:rPr>
          <w:rFonts w:ascii="Garamond" w:hAnsi="Garamond"/>
          <w:lang w:val="en-US"/>
        </w:rPr>
        <w:t>.</w:t>
      </w:r>
      <w:r w:rsidR="00A275AD" w:rsidRPr="00A275AD">
        <w:rPr>
          <w:rFonts w:ascii="Garamond" w:hAnsi="Garamond"/>
          <w:vertAlign w:val="superscript"/>
          <w:lang w:val="en-GB"/>
        </w:rPr>
        <w:t>2,3,4</w:t>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yet a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each demonstrated value,</w:t>
      </w:r>
      <w:r w:rsidR="00A275AD" w:rsidRPr="00A275AD">
        <w:rPr>
          <w:rFonts w:ascii="Garamond" w:hAnsi="Garamond"/>
          <w:vertAlign w:val="superscript"/>
          <w:lang w:val="en-GB"/>
        </w:rPr>
        <w:t>5,6,7</w:t>
      </w:r>
      <w:r w:rsidRPr="00F067FD">
        <w:rPr>
          <w:rFonts w:ascii="Garamond" w:hAnsi="Garamond"/>
          <w:lang w:val="en-GB"/>
        </w:rPr>
        <w:t xml:space="preserve"> but they are not yet systematically combined in Belgian diabetic-foot pathways.</w:t>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and only a minority reach the ≥80% threshold associated with improved outcomes</w:t>
      </w:r>
      <w:r w:rsidR="008B340F" w:rsidRPr="00BC530B">
        <w:rPr>
          <w:rFonts w:ascii="Garamond" w:hAnsi="Garamond"/>
          <w:lang w:val="en-US"/>
        </w:rPr>
        <w:t>.</w:t>
      </w:r>
      <w:r w:rsidR="00A275AD" w:rsidRPr="00A275AD">
        <w:rPr>
          <w:rFonts w:ascii="Garamond" w:hAnsi="Garamond"/>
          <w:vertAlign w:val="superscript"/>
          <w:lang w:val="en-GB"/>
        </w:rPr>
        <w:t>5,6</w:t>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275AD" w:rsidRPr="00A275AD">
        <w:rPr>
          <w:rFonts w:ascii="Garamond" w:hAnsi="Garamond"/>
          <w:vertAlign w:val="superscript"/>
          <w:lang w:val="en-GB"/>
        </w:rPr>
        <w:t>8,9</w:t>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lastRenderedPageBreak/>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275AD" w:rsidRPr="00A275AD">
        <w:rPr>
          <w:rFonts w:ascii="Garamond" w:hAnsi="Garamond"/>
          <w:vertAlign w:val="superscript"/>
          <w:lang w:val="en-GB"/>
        </w:rPr>
        <w:t>8,10,11</w:t>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275AD" w:rsidRPr="00A275AD">
        <w:rPr>
          <w:rFonts w:ascii="Garamond" w:hAnsi="Garamond"/>
          <w:vertAlign w:val="superscript"/>
          <w:lang w:val="en-GB"/>
        </w:rPr>
        <w:t>12</w:t>
      </w:r>
      <w:r w:rsidR="009D6D30" w:rsidRPr="005F5A72">
        <w:rPr>
          <w:rFonts w:ascii="Garamond" w:hAnsi="Garamond"/>
          <w:lang w:val="en-US"/>
        </w:rPr>
        <w:t xml:space="preserve"> </w:t>
      </w:r>
      <w:r w:rsidR="00271357" w:rsidRPr="00271357">
        <w:rPr>
          <w:rFonts w:ascii="Garamond" w:hAnsi="Garamond"/>
          <w:lang w:val="en-GB"/>
        </w:rPr>
        <w:t>PARADISE extends this approach through personalised behavioural feedback, prolonged follow-up, and integration into routine Belgian multidisciplinary care.</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w:t>
      </w:r>
      <w:proofErr w:type="gramStart"/>
      <w:r w:rsidRPr="00815A84">
        <w:rPr>
          <w:rFonts w:ascii="Garamond" w:eastAsia="Calibri" w:hAnsi="Garamond"/>
          <w:b/>
          <w:bCs/>
          <w:color w:val="20415A"/>
          <w:sz w:val="28"/>
          <w:szCs w:val="28"/>
          <w:lang w:val="en-US"/>
        </w:rPr>
        <w:t>.  General</w:t>
      </w:r>
      <w:proofErr w:type="gramEnd"/>
      <w:r w:rsidRPr="00815A84">
        <w:rPr>
          <w:rFonts w:ascii="Garamond" w:eastAsia="Calibri" w:hAnsi="Garamond"/>
          <w:b/>
          <w:bCs/>
          <w:color w:val="20415A"/>
          <w:sz w:val="28"/>
          <w:szCs w:val="28"/>
          <w:lang w:val="en-US"/>
        </w:rPr>
        <w:t xml:space="preserve">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plantar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site </w:t>
      </w:r>
      <w:r w:rsidR="00244C5C" w:rsidRPr="005F5A72">
        <w:rPr>
          <w:rFonts w:ascii="Garamond" w:hAnsi="Garamond"/>
          <w:b/>
          <w:lang w:val="en-US"/>
        </w:rPr>
        <w:t>readiness and protocol development.</w:t>
      </w:r>
      <w:r w:rsidR="00244C5C" w:rsidRPr="00244C5C">
        <w:rPr>
          <w:rFonts w:ascii="Garamond" w:hAnsi="Garamond"/>
          <w:lang w:val="en-GB"/>
        </w:rPr>
        <w:t xml:space="preserve"> </w:t>
      </w:r>
      <w:r w:rsidR="00510604" w:rsidRPr="00510604">
        <w:rPr>
          <w:rFonts w:ascii="Garamond" w:hAnsi="Garamond"/>
          <w:lang w:val="en-GB"/>
        </w:rPr>
        <w:t>Standardise and pilot the PARADISE trial across six DFCs by finalising protocols, assessment procedures, workflows and documentation pathways, and prepare the trial protocol for publication.</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endpoint). </w:t>
      </w:r>
      <w:r w:rsidR="00BC567F" w:rsidRPr="00BC567F">
        <w:rPr>
          <w:rFonts w:ascii="Garamond" w:hAnsi="Garamond"/>
          <w:lang w:val="en-GB"/>
        </w:rPr>
        <w:t>Determine whether adding PARADISE to usual care reduces 18-month plantar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raises objectively measured footwear adherence beyond the clinically relevant ≥80% threshold, and whether adherence mediates the effect of PARADISE on ulcer recurrence</w:t>
      </w:r>
      <w:r w:rsidR="00554604">
        <w:rPr>
          <w:rFonts w:ascii="Garamond" w:hAnsi="Garamond"/>
          <w:lang w:val="en-US"/>
        </w:rPr>
        <w:t>.</w:t>
      </w:r>
      <w:r w:rsidR="00A275AD" w:rsidRPr="00A275AD">
        <w:rPr>
          <w:rFonts w:ascii="Garamond" w:hAnsi="Garamond"/>
          <w:vertAlign w:val="superscript"/>
          <w:lang w:val="en-GB"/>
        </w:rPr>
        <w:t>5</w:t>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and health impact. </w:t>
      </w:r>
      <w:r w:rsidR="00510604" w:rsidRPr="00510604">
        <w:rPr>
          <w:rFonts w:ascii="Garamond" w:hAnsi="Garamond"/>
          <w:lang w:val="en-GB"/>
        </w:rPr>
        <w:t>Evaluate recurrence characteristics, ulcer-free survival, foot-care behaviour (Nottingham Assessment of Functional Footcare, NAFF), health-related quality of life (EQ-5D-5L), and, jointly with the parallel doctorate, health-economic outcomes</w:t>
      </w:r>
      <w:r w:rsidR="00510604">
        <w:rPr>
          <w:rFonts w:ascii="Garamond" w:hAnsi="Garamond"/>
          <w:lang w:val="en-GB"/>
        </w:rPr>
        <w:t>.</w:t>
      </w:r>
    </w:p>
    <w:p w14:paraId="2DE4BC95" w14:textId="7F82F04A" w:rsidR="009F3263" w:rsidRPr="00E55EF8" w:rsidRDefault="000C4AA7">
      <w:pPr>
        <w:spacing w:after="60"/>
        <w:rPr>
          <w:lang w:val="en-GB"/>
        </w:rPr>
      </w:pPr>
      <w:r w:rsidRPr="00E55EF8">
        <w:rPr>
          <w:b/>
          <w:lang w:val="en-GB"/>
        </w:rPr>
        <w:t xml:space="preserve">Candidate’s contribution and joint PhD. </w:t>
      </w:r>
      <w:r w:rsidRPr="00E55EF8">
        <w:rPr>
          <w:lang w:val="en-GB"/>
        </w:rPr>
        <w:t xml:space="preserve">This is a joint KU Leuven–VUB doctorate in which two complementary doctoral projects run on the same trial. The present candidate leads the clinical trial: protocol development, ethics and regulatory submission, multicentre coordination,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w:t>
      </w:r>
      <w:r w:rsidR="00F774DB">
        <w:rPr>
          <w:lang w:val="en-GB"/>
        </w:rPr>
        <w:t>the PhD candidate</w:t>
      </w:r>
      <w:r w:rsidR="00E55EF8">
        <w:rPr>
          <w:lang w:val="en-GB"/>
        </w:rPr>
        <w:t xml:space="preserve"> will conduct</w:t>
      </w:r>
      <w:r w:rsidRPr="00E55EF8">
        <w:rPr>
          <w:lang w:val="en-GB"/>
        </w:rPr>
        <w:t xml:space="preserve"> a registered scoping review on patient-specific offloading insole design, and a comparison of 3D-printed custom-made foot orthoses</w:t>
      </w:r>
      <w:r w:rsidR="00F774DB">
        <w:rPr>
          <w:lang w:val="en-GB"/>
        </w:rPr>
        <w:t xml:space="preserve"> in a healthy and diabetic population,</w:t>
      </w:r>
      <w:r w:rsidRPr="00E55EF8">
        <w:rPr>
          <w:lang w:val="en-GB"/>
        </w:rPr>
        <w:t xml:space="preserve"> carried out independently of the trial.</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w:t>
      </w:r>
      <w:proofErr w:type="gramStart"/>
      <w:r w:rsidRPr="00815A84">
        <w:rPr>
          <w:rFonts w:ascii="Garamond" w:eastAsia="Calibri" w:hAnsi="Garamond"/>
          <w:b/>
          <w:bCs/>
          <w:color w:val="20415A"/>
          <w:sz w:val="28"/>
          <w:szCs w:val="28"/>
          <w:lang w:val="en-US"/>
        </w:rPr>
        <w:t>.  Methodology</w:t>
      </w:r>
      <w:proofErr w:type="gramEnd"/>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A prospective, multicentre, parallel-group randomised controlled trial (RCT) will randomise 144 adults with diabetes and an IWGDF category 3 high-risk foot in a 1:1 ratio, stratified by centre, across six Belgian RIZIV–INAMI-recognised DFCs. Participants will be followed for 18 months. Eligible participants have type 1 or type 2 diabetes with a plantar ulcer healed within the preceding 18 months or a partial foot amputation, and use, or are willing to use, prescribed therapeutic footwear.</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lastRenderedPageBreak/>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 xml:space="preserve">Existing in-shoe plantar-pressure systems (Novel </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below 200 kPa or a reduction of at least 25% relative to the measurement without the orthosis in the same session.</w:t>
      </w:r>
      <w:r w:rsidR="00A275AD" w:rsidRPr="00A275AD">
        <w:rPr>
          <w:rFonts w:ascii="Garamond" w:hAnsi="Garamond"/>
          <w:vertAlign w:val="superscript"/>
          <w:lang w:val="en-GB"/>
        </w:rPr>
        <w:t>5</w:t>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 because awareness of being monitored can itself affect wearing behaviour, sensors are worn in both arms</w:t>
      </w:r>
      <w:r w:rsidRPr="005F5A72">
        <w:rPr>
          <w:rFonts w:ascii="Garamond" w:hAnsi="Garamond"/>
          <w:lang w:val="en-US"/>
        </w:rPr>
        <w:t>.</w:t>
      </w:r>
      <w:r w:rsidR="00A275AD" w:rsidRPr="00A275AD">
        <w:rPr>
          <w:rFonts w:ascii="Garamond" w:hAnsi="Garamond"/>
          <w:vertAlign w:val="superscript"/>
          <w:lang w:val="en-GB"/>
        </w:rPr>
        <w:t>6,13,14</w:t>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275AD" w:rsidRPr="00A275AD">
        <w:rPr>
          <w:rFonts w:ascii="Garamond" w:hAnsi="Garamond"/>
          <w:vertAlign w:val="superscript"/>
          <w:lang w:val="en-GB"/>
        </w:rPr>
        <w:t>10,15</w:t>
      </w:r>
    </w:p>
    <w:p w14:paraId="392179EA" w14:textId="6C34AECA"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the Novel </w:t>
      </w:r>
      <w:proofErr w:type="spellStart"/>
      <w:r w:rsidR="00D27DC8">
        <w:rPr>
          <w:rFonts w:ascii="Garamond" w:hAnsi="Garamond"/>
          <w:lang w:val="en-GB"/>
        </w:rPr>
        <w:t>pedar</w:t>
      </w:r>
      <w:proofErr w:type="spellEnd"/>
      <w:r w:rsidRPr="0059462D">
        <w:rPr>
          <w:rFonts w:ascii="Garamond" w:hAnsi="Garamond"/>
          <w:lang w:val="en-GB"/>
        </w:rPr>
        <w:t xml:space="preserve"> and F-Scan GO systems.</w:t>
      </w:r>
    </w:p>
    <w:p w14:paraId="59200568" w14:textId="585111B7" w:rsidR="00F273F2" w:rsidRPr="006C1A1E" w:rsidRDefault="00B377A1" w:rsidP="004E57D3">
      <w:pPr>
        <w:spacing w:after="60"/>
        <w:jc w:val="both"/>
        <w:rPr>
          <w:rFonts w:ascii="Garamond" w:hAnsi="Garamond"/>
          <w:lang w:val="en-GB"/>
        </w:rPr>
      </w:pPr>
      <w:r>
        <w:rPr>
          <w:noProof/>
        </w:rPr>
        <w:drawing>
          <wp:inline distT="0" distB="0" distL="0" distR="0" wp14:anchorId="2CC07533" wp14:editId="433D8AB4">
            <wp:extent cx="4680000" cy="2620799"/>
            <wp:effectExtent l="0" t="0" r="0" b="0"/>
            <wp:docPr id="1709217646" name="Picture 170921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nieuw.png"/>
                    <pic:cNvPicPr/>
                  </pic:nvPicPr>
                  <pic:blipFill>
                    <a:blip r:embed="rId12"/>
                    <a:stretch>
                      <a:fillRect/>
                    </a:stretch>
                  </pic:blipFill>
                  <pic:spPr>
                    <a:xfrm>
                      <a:off x="0" y="0"/>
                      <a:ext cx="4680000" cy="2620799"/>
                    </a:xfrm>
                    <a:prstGeom prst="rect">
                      <a:avLst/>
                    </a:prstGeom>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The primary outcome is plantar foot-ulcer recurrence at 18 months, defined as a new plantar ulcer occurring after enrolment and reflecting the combined impact of pressure management, prevention strategies, and footwear adherence.</w:t>
      </w:r>
      <w:r w:rsidR="00A275AD" w:rsidRPr="00A275AD">
        <w:rPr>
          <w:rFonts w:ascii="Garamond" w:hAnsi="Garamond"/>
          <w:vertAlign w:val="superscript"/>
          <w:lang w:val="en-GB"/>
        </w:rPr>
        <w:t>5,16</w:t>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with ≥80% as the clinically relevant threshold, and analysed at 12 months with the full 18-month profile reported as a secondary summary.</w:t>
      </w:r>
      <w:r w:rsidR="00A275AD" w:rsidRPr="00A275AD">
        <w:rPr>
          <w:rFonts w:ascii="Garamond" w:hAnsi="Garamond"/>
          <w:vertAlign w:val="superscript"/>
          <w:lang w:val="en-GB"/>
        </w:rPr>
        <w:t>5,6,9</w:t>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275AD" w:rsidRPr="00A275AD">
        <w:rPr>
          <w:rFonts w:ascii="Garamond" w:hAnsi="Garamond"/>
          <w:vertAlign w:val="superscript"/>
          <w:lang w:val="en-GB"/>
        </w:rPr>
        <w:t>12</w:t>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Secondary outcomes comprise ulcer-free survival, recurrence characteristics, plantar-pressure change at 6, 12, and 18 months, foot-care behaviour (NAFF), objectively measured adherence over the full 18 months, 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lastRenderedPageBreak/>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275AD" w:rsidRPr="00A275AD">
        <w:rPr>
          <w:rFonts w:ascii="Garamond" w:hAnsi="Garamond"/>
          <w:vertAlign w:val="superscript"/>
          <w:lang w:val="en-GB"/>
        </w:rPr>
        <w:t>5</w:t>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275AD" w:rsidRPr="00A275AD">
        <w:rPr>
          <w:rFonts w:ascii="Garamond" w:hAnsi="Garamond"/>
          <w:vertAlign w:val="superscript"/>
          <w:lang w:val="en-GB"/>
        </w:rPr>
        <w:t>17,18</w:t>
      </w:r>
    </w:p>
    <w:p w14:paraId="3440D3F8" w14:textId="0F409961" w:rsidR="00E4342F" w:rsidRPr="004E57D3" w:rsidRDefault="0060331E" w:rsidP="004E57D3">
      <w:pPr>
        <w:spacing w:after="60"/>
        <w:jc w:val="both"/>
        <w:rPr>
          <w:rFonts w:ascii="Garamond" w:hAnsi="Garamond"/>
          <w:lang w:val="en-US"/>
        </w:rPr>
      </w:pPr>
      <w:r w:rsidRPr="005F5A72">
        <w:rPr>
          <w:rFonts w:ascii="Garamond" w:hAnsi="Garamond"/>
          <w:b/>
          <w:lang w:val="en-US"/>
        </w:rPr>
        <w:t xml:space="preserve">Assessments and collaborations. </w:t>
      </w:r>
      <w:r w:rsidRPr="005F5A72">
        <w:rPr>
          <w:rFonts w:ascii="Garamond" w:hAnsi="Garamond"/>
          <w:lang w:val="en-US"/>
        </w:rPr>
        <w:t>Patient-centred outcomes are captured with validated instruments</w:t>
      </w:r>
      <w:r w:rsidR="00EE1630">
        <w:rPr>
          <w:rFonts w:ascii="Garamond" w:hAnsi="Garamond"/>
          <w:lang w:val="en-US"/>
        </w:rPr>
        <w:t>,</w:t>
      </w:r>
      <w:r w:rsidRPr="005F5A72">
        <w:rPr>
          <w:rFonts w:ascii="Garamond" w:hAnsi="Garamond"/>
          <w:lang w:val="en-US"/>
        </w:rPr>
        <w:t xml:space="preserve"> the NAFF for foot-care behaviour and the EQ-5D-5L for health-related quality of life</w:t>
      </w:r>
      <w:r w:rsidR="00A275AD" w:rsidRPr="00A275AD">
        <w:rPr>
          <w:rFonts w:ascii="Garamond" w:hAnsi="Garamond"/>
          <w:vertAlign w:val="superscript"/>
          <w:lang w:val="en-GB"/>
        </w:rPr>
        <w:t>19,20</w:t>
      </w:r>
      <w:r w:rsidR="00EE1630">
        <w:rPr>
          <w:rFonts w:ascii="Garamond" w:hAnsi="Garamond"/>
          <w:lang w:val="en-US"/>
        </w:rPr>
        <w:t>,</w:t>
      </w:r>
      <w:r w:rsidRPr="005F5A72">
        <w:rPr>
          <w:rFonts w:ascii="Garamond" w:hAnsi="Garamond"/>
          <w:lang w:val="en-US"/>
        </w:rPr>
        <w:t xml:space="preserve"> alongside device-derived measures of plantar pressure, footwear wearing time and daily activity. The trial is conducted with the six participating DFCs and with the technical partners supporting the pressure-measurement systems.</w:t>
      </w:r>
    </w:p>
    <w:p w14:paraId="61CA83E5" w14:textId="77777777" w:rsidR="004E57D3" w:rsidRDefault="00296877" w:rsidP="004E57D3">
      <w:pPr>
        <w:spacing w:after="60"/>
        <w:jc w:val="both"/>
        <w:rPr>
          <w:rFonts w:ascii="Garamond" w:hAnsi="Garamond"/>
          <w:lang w:val="en-GB"/>
        </w:rPr>
      </w:pPr>
      <w:r w:rsidRPr="00E55EF8">
        <w:rPr>
          <w:b/>
          <w:lang w:val="en-GB"/>
        </w:rPr>
        <w:t xml:space="preserve">Ethics and regulatory submission. </w:t>
      </w:r>
      <w:r w:rsidRPr="00296877">
        <w:rPr>
          <w:rFonts w:ascii="Garamond" w:hAnsi="Garamond"/>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Months 1–8 cover the protocol, clinical assessment booklet, case-report forms and the ethics and regulatory submissions, following SPIRIT,</w:t>
      </w:r>
      <w:r w:rsidR="00A275AD" w:rsidRPr="00A275AD">
        <w:rPr>
          <w:rFonts w:ascii="Garamond" w:hAnsi="Garamond"/>
          <w:vertAlign w:val="superscript"/>
          <w:lang w:val="en-GB"/>
        </w:rPr>
        <w:t>21</w:t>
      </w:r>
      <w:r w:rsidRPr="005F5A72">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Default="00453A31" w:rsidP="004E57D3">
      <w:pPr>
        <w:spacing w:after="60"/>
        <w:jc w:val="both"/>
        <w:rPr>
          <w:rFonts w:ascii="Garamond" w:hAnsi="Garamond"/>
          <w:lang w:val="en-GB"/>
        </w:rPr>
      </w:pPr>
      <w:r>
        <w:rPr>
          <w:noProof/>
        </w:rPr>
        <w:drawing>
          <wp:inline distT="0" distB="0" distL="0" distR="0" wp14:anchorId="6E5CFF10" wp14:editId="4C737931">
            <wp:extent cx="5184000" cy="2167853"/>
            <wp:effectExtent l="0" t="0" r="0" b="0"/>
            <wp:docPr id="1709217647" name="Picture 170921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nieuw.png"/>
                    <pic:cNvPicPr/>
                  </pic:nvPicPr>
                  <pic:blipFill>
                    <a:blip r:embed="rId13"/>
                    <a:stretch>
                      <a:fillRect/>
                    </a:stretch>
                  </pic:blipFill>
                  <pic:spPr>
                    <a:xfrm>
                      <a:off x="0" y="0"/>
                      <a:ext cx="5184000" cy="2167853"/>
                    </a:xfrm>
                    <a:prstGeom prst="rect">
                      <a:avLst/>
                    </a:prstGeom>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This is consistent with recruitment rates reported across randomised trials more broadly.</w:t>
      </w:r>
      <w:r w:rsidR="00A275AD" w:rsidRPr="00A275AD">
        <w:rPr>
          <w:rFonts w:ascii="Garamond" w:hAnsi="Garamond"/>
          <w:vertAlign w:val="superscript"/>
          <w:lang w:val="en-GB"/>
        </w:rPr>
        <w:t>22</w:t>
      </w:r>
    </w:p>
    <w:p w14:paraId="62E86F40" w14:textId="04F5C7EA" w:rsidR="0046322F" w:rsidRDefault="00EB51B7" w:rsidP="004E57D3">
      <w:pPr>
        <w:spacing w:after="60"/>
        <w:jc w:val="both"/>
        <w:rPr>
          <w:rFonts w:ascii="Garamond" w:hAnsi="Garamond"/>
          <w:vertAlign w:val="superscript"/>
          <w:lang w:val="en-GB"/>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275AD" w:rsidRPr="00A275AD">
        <w:rPr>
          <w:rFonts w:ascii="Garamond" w:hAnsi="Garamond"/>
          <w:vertAlign w:val="superscript"/>
          <w:lang w:val="en-GB"/>
        </w:rPr>
        <w:t>23</w:t>
      </w:r>
      <w:r w:rsidRPr="005F5A72">
        <w:rPr>
          <w:rFonts w:ascii="Garamond" w:hAnsi="Garamond"/>
          <w:lang w:val="en-US"/>
        </w:rPr>
        <w:t xml:space="preserve"> </w:t>
      </w:r>
      <w:r w:rsidR="00A2143A" w:rsidRPr="00A2143A">
        <w:rPr>
          <w:rFonts w:ascii="Garamond" w:hAnsi="Garamond"/>
          <w:lang w:val="en-GB"/>
        </w:rPr>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275AD" w:rsidRPr="00E55EF8">
        <w:rPr>
          <w:rFonts w:ascii="Garamond" w:hAnsi="Garamond"/>
          <w:vertAlign w:val="superscript"/>
          <w:lang w:val="en-GB"/>
        </w:rPr>
        <w:t>24</w:t>
      </w:r>
    </w:p>
    <w:p w14:paraId="5A1465CC" w14:textId="77777777" w:rsidR="00F067FD" w:rsidRDefault="00F067FD" w:rsidP="004E57D3">
      <w:pPr>
        <w:spacing w:after="60"/>
        <w:jc w:val="both"/>
        <w:rPr>
          <w:rFonts w:ascii="Garamond" w:hAnsi="Garamond"/>
          <w:vertAlign w:val="superscript"/>
          <w:lang w:val="en-GB"/>
        </w:rPr>
      </w:pPr>
    </w:p>
    <w:p w14:paraId="0F7327B2" w14:textId="77777777" w:rsidR="00F067FD" w:rsidRDefault="00F067FD" w:rsidP="004E57D3">
      <w:pPr>
        <w:spacing w:after="60"/>
        <w:jc w:val="both"/>
        <w:rPr>
          <w:rFonts w:ascii="Garamond" w:hAnsi="Garamond"/>
          <w:lang w:val="en-US"/>
        </w:rPr>
      </w:pP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lastRenderedPageBreak/>
        <w:t>5</w:t>
      </w:r>
      <w:proofErr w:type="gramStart"/>
      <w:r w:rsidRPr="00815A84">
        <w:rPr>
          <w:rFonts w:ascii="Garamond" w:eastAsia="Calibri" w:hAnsi="Garamond"/>
          <w:b/>
          <w:bCs/>
          <w:color w:val="20415A"/>
          <w:sz w:val="28"/>
          <w:szCs w:val="28"/>
          <w:lang w:val="en-US"/>
        </w:rPr>
        <w:t>.  Conclusion</w:t>
      </w:r>
      <w:proofErr w:type="gramEnd"/>
      <w:r w:rsidRPr="00815A84">
        <w:rPr>
          <w:rFonts w:ascii="Garamond" w:eastAsia="Calibri" w:hAnsi="Garamond"/>
          <w:b/>
          <w:bCs/>
          <w:color w:val="20415A"/>
          <w:sz w:val="28"/>
          <w:szCs w:val="28"/>
          <w:lang w:val="en-US"/>
        </w:rPr>
        <w:t>: planned outputs and pre-existing data</w:t>
      </w:r>
    </w:p>
    <w:p w14:paraId="1D2725D5" w14:textId="3C48C786" w:rsidR="004E57D3" w:rsidRDefault="00CE1C93" w:rsidP="004E57D3">
      <w:pPr>
        <w:spacing w:after="60"/>
        <w:jc w:val="both"/>
        <w:rPr>
          <w:rFonts w:ascii="Garamond" w:hAnsi="Garamond"/>
          <w:lang w:val="en-US"/>
        </w:rPr>
      </w:pPr>
      <w:r w:rsidRPr="00E55EF8">
        <w:rPr>
          <w:b/>
          <w:lang w:val="en-GB"/>
        </w:rPr>
        <w:t xml:space="preserve">Planned outputs. </w:t>
      </w:r>
      <w:r w:rsidRPr="00CE1C93">
        <w:rPr>
          <w:rFonts w:ascii="Garamond" w:hAnsi="Garamond"/>
          <w:lang w:val="en-GB"/>
        </w:rPr>
        <w:t>The project delivers the first multicentre RCT of PARADISE within Belgian multidisciplinary DFCs. Six manuscripts are planned: (1) the scoping review on patient-specific offloading insole design; (2) the trial protocol paper, following SPIRIT 2025 and TIDieR; (3) regional peak plantar-pressure reference values in people with diabetes, from low- and high-resolution in-shoe measurements; (4) a comparison of plantar-pressure redistribution with 3D-printed custom-made foot orthoses, conducted outside the trial; (5) the primary effectiveness analysis of ulcer recurrence at 18 months; and (6) the pre-specified mediation analysis of footwear adherence. Timing is shown in Figure 2, and trial publications follow CONSORT.</w:t>
      </w:r>
      <w:r w:rsidR="00A275AD" w:rsidRPr="00A275AD">
        <w:rPr>
          <w:rFonts w:ascii="Garamond" w:hAnsi="Garamond"/>
          <w:vertAlign w:val="superscript"/>
          <w:lang w:val="en-GB"/>
        </w:rPr>
        <w:t>25</w:t>
      </w:r>
    </w:p>
    <w:p w14:paraId="240418CB" w14:textId="5A571793" w:rsidR="0029137C" w:rsidRPr="00EE1630" w:rsidRDefault="00D43FC7" w:rsidP="004E57D3">
      <w:pPr>
        <w:spacing w:after="60"/>
        <w:jc w:val="both"/>
        <w:rPr>
          <w:rFonts w:ascii="Garamond" w:hAnsi="Garamond"/>
          <w:lang w:val="en-GB"/>
        </w:rPr>
      </w:pPr>
      <w:r w:rsidRPr="005F5A72">
        <w:rPr>
          <w:rFonts w:ascii="Garamond" w:hAnsi="Garamond"/>
          <w:b/>
          <w:lang w:val="en-US"/>
        </w:rPr>
        <w:t xml:space="preserve">Pre-existing data. </w:t>
      </w:r>
      <w:r w:rsidR="00EE1630" w:rsidRPr="00EE1630">
        <w:rPr>
          <w:rFonts w:ascii="Garamond" w:hAnsi="Garamond"/>
          <w:lang w:val="en-GB"/>
        </w:rPr>
        <w:t>Pilot observations from a 2023–2024 pressure-guided footwear pathway may inform trial preparation; their use will be assessed and, where appropriate, approved by the doctoral committee. The comparison study of 3D-printed CMFOs is based on data collected during a previous doctoral project; these data have not yet been analysed or published.</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0"/>
        <w:ind w:left="0" w:firstLine="0"/>
        <w:rPr>
          <w:rFonts w:ascii="Garamond" w:hAnsi="Garamond"/>
          <w:lang w:val="en-US"/>
        </w:rPr>
        <w:sectPr w:rsidR="008D5F36" w:rsidRPr="005F5A72" w:rsidSect="00045568">
          <w:headerReference w:type="default" r:id="rId14"/>
          <w:footerReference w:type="default" r:id="rId15"/>
          <w:headerReference w:type="first" r:id="rId16"/>
          <w:footerReference w:type="first" r:id="rId17"/>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A275AD" w:rsidP="004E57D3">
      <w:pPr>
        <w:pStyle w:val="Bibliografie"/>
        <w:spacing w:after="0"/>
        <w:rPr>
          <w:sz w:val="16"/>
          <w:szCs w:val="16"/>
          <w:lang w:val="en-GB"/>
        </w:rPr>
      </w:pPr>
      <w:r w:rsidRPr="0046322F">
        <w:rPr>
          <w:sz w:val="16"/>
          <w:szCs w:val="16"/>
          <w:lang w:val="en-GB"/>
        </w:rPr>
        <w:t>1.</w:t>
      </w:r>
      <w:r w:rsidRPr="0046322F">
        <w:rPr>
          <w:sz w:val="16"/>
          <w:szCs w:val="16"/>
          <w:lang w:val="en-GB"/>
        </w:rPr>
        <w:tab/>
        <w:t>Sciensano. Diabetes. In: For a Healthy Belgium [Internet]. Brussels: Sciensano; 2025 [cited 2026 Jun 4]. Available from: https://www.healthybelgium.be/en/health-status/non-communicable-diseases/diabetes</w:t>
      </w:r>
    </w:p>
    <w:p w14:paraId="38BE5B1A" w14:textId="77777777" w:rsidR="00A275AD" w:rsidRPr="00F067FD" w:rsidRDefault="00A275AD" w:rsidP="004E57D3">
      <w:pPr>
        <w:pStyle w:val="Bibliografie"/>
        <w:spacing w:after="0"/>
        <w:rPr>
          <w:sz w:val="16"/>
          <w:szCs w:val="16"/>
        </w:rPr>
      </w:pPr>
      <w:r w:rsidRPr="0046322F">
        <w:rPr>
          <w:sz w:val="16"/>
          <w:szCs w:val="16"/>
          <w:lang w:val="en-GB"/>
        </w:rPr>
        <w:t>2.</w:t>
      </w:r>
      <w:r w:rsidRPr="0046322F">
        <w:rPr>
          <w:sz w:val="16"/>
          <w:szCs w:val="16"/>
          <w:lang w:val="en-GB"/>
        </w:rPr>
        <w:tab/>
        <w:t xml:space="preserve">Armstrong DG, Boulton AJM, Bus SA. Diabetic Foot Ulcers and Their Recurrence. </w:t>
      </w:r>
      <w:r w:rsidRPr="00F067FD">
        <w:rPr>
          <w:sz w:val="16"/>
          <w:szCs w:val="16"/>
        </w:rPr>
        <w:t xml:space="preserve">N </w:t>
      </w:r>
      <w:proofErr w:type="spellStart"/>
      <w:r w:rsidRPr="00F067FD">
        <w:rPr>
          <w:sz w:val="16"/>
          <w:szCs w:val="16"/>
        </w:rPr>
        <w:t>Engl</w:t>
      </w:r>
      <w:proofErr w:type="spellEnd"/>
      <w:r w:rsidRPr="00F067FD">
        <w:rPr>
          <w:sz w:val="16"/>
          <w:szCs w:val="16"/>
        </w:rPr>
        <w:t xml:space="preserve"> J </w:t>
      </w:r>
      <w:proofErr w:type="spellStart"/>
      <w:r w:rsidRPr="00F067FD">
        <w:rPr>
          <w:sz w:val="16"/>
          <w:szCs w:val="16"/>
        </w:rPr>
        <w:t>Med</w:t>
      </w:r>
      <w:proofErr w:type="spellEnd"/>
      <w:r w:rsidRPr="00F067FD">
        <w:rPr>
          <w:sz w:val="16"/>
          <w:szCs w:val="16"/>
        </w:rPr>
        <w:t xml:space="preserve">. </w:t>
      </w:r>
      <w:proofErr w:type="gramStart"/>
      <w:r w:rsidRPr="00F067FD">
        <w:rPr>
          <w:sz w:val="16"/>
          <w:szCs w:val="16"/>
        </w:rPr>
        <w:t>2017;376:2367</w:t>
      </w:r>
      <w:proofErr w:type="gramEnd"/>
      <w:r w:rsidRPr="00F067FD">
        <w:rPr>
          <w:sz w:val="16"/>
          <w:szCs w:val="16"/>
        </w:rPr>
        <w:t>-75.</w:t>
      </w:r>
    </w:p>
    <w:p w14:paraId="79B9C85D" w14:textId="77777777" w:rsidR="00A275AD" w:rsidRPr="0046322F" w:rsidRDefault="00A275AD" w:rsidP="004E57D3">
      <w:pPr>
        <w:pStyle w:val="Bibliografie"/>
        <w:spacing w:after="0"/>
        <w:rPr>
          <w:sz w:val="16"/>
          <w:szCs w:val="16"/>
          <w:lang w:val="en-GB"/>
        </w:rPr>
      </w:pPr>
      <w:r w:rsidRPr="00F067FD">
        <w:rPr>
          <w:sz w:val="16"/>
          <w:szCs w:val="16"/>
        </w:rPr>
        <w:t>3.</w:t>
      </w:r>
      <w:r w:rsidRPr="00F067FD">
        <w:rPr>
          <w:sz w:val="16"/>
          <w:szCs w:val="16"/>
        </w:rPr>
        <w:tab/>
      </w:r>
      <w:proofErr w:type="spellStart"/>
      <w:r w:rsidRPr="00F067FD">
        <w:rPr>
          <w:sz w:val="16"/>
          <w:szCs w:val="16"/>
        </w:rPr>
        <w:t>Waaijman</w:t>
      </w:r>
      <w:proofErr w:type="spellEnd"/>
      <w:r w:rsidRPr="00F067FD">
        <w:rPr>
          <w:sz w:val="16"/>
          <w:szCs w:val="16"/>
        </w:rPr>
        <w:t xml:space="preserve"> R, de Haart M, Arts MLJ, Wever D, </w:t>
      </w:r>
      <w:proofErr w:type="spellStart"/>
      <w:r w:rsidRPr="00F067FD">
        <w:rPr>
          <w:sz w:val="16"/>
          <w:szCs w:val="16"/>
        </w:rPr>
        <w:t>Verlouw</w:t>
      </w:r>
      <w:proofErr w:type="spellEnd"/>
      <w:r w:rsidRPr="00F067FD">
        <w:rPr>
          <w:sz w:val="16"/>
          <w:szCs w:val="16"/>
        </w:rPr>
        <w:t xml:space="preserve"> AJWE, </w:t>
      </w:r>
      <w:proofErr w:type="spellStart"/>
      <w:r w:rsidRPr="00F067FD">
        <w:rPr>
          <w:sz w:val="16"/>
          <w:szCs w:val="16"/>
        </w:rPr>
        <w:t>Nollet</w:t>
      </w:r>
      <w:proofErr w:type="spellEnd"/>
      <w:r w:rsidRPr="00F067FD">
        <w:rPr>
          <w:sz w:val="16"/>
          <w:szCs w:val="16"/>
        </w:rPr>
        <w:t xml:space="preserve"> F, et al. </w:t>
      </w:r>
      <w:r w:rsidRPr="0046322F">
        <w:rPr>
          <w:sz w:val="16"/>
          <w:szCs w:val="16"/>
          <w:lang w:val="en-GB"/>
        </w:rPr>
        <w:t xml:space="preserve">Risk Factors for Plantar Foot Ulcer Recurrence in Neuropathic Diabetic Patients. Diabetes Care. </w:t>
      </w:r>
      <w:proofErr w:type="gramStart"/>
      <w:r w:rsidRPr="0046322F">
        <w:rPr>
          <w:sz w:val="16"/>
          <w:szCs w:val="16"/>
          <w:lang w:val="en-GB"/>
        </w:rPr>
        <w:t>2014;37:1697</w:t>
      </w:r>
      <w:proofErr w:type="gramEnd"/>
      <w:r w:rsidRPr="0046322F">
        <w:rPr>
          <w:sz w:val="16"/>
          <w:szCs w:val="16"/>
          <w:lang w:val="en-GB"/>
        </w:rPr>
        <w:t>-705.</w:t>
      </w:r>
    </w:p>
    <w:p w14:paraId="67488268" w14:textId="77777777" w:rsidR="00A275AD" w:rsidRPr="00F067FD" w:rsidRDefault="00A275AD" w:rsidP="004E57D3">
      <w:pPr>
        <w:pStyle w:val="Bibliografie"/>
        <w:spacing w:after="0"/>
        <w:rPr>
          <w:sz w:val="16"/>
          <w:szCs w:val="16"/>
        </w:rPr>
      </w:pPr>
      <w:r w:rsidRPr="0046322F">
        <w:rPr>
          <w:sz w:val="16"/>
          <w:szCs w:val="16"/>
          <w:lang w:val="en-GB"/>
        </w:rPr>
        <w:t>4.</w:t>
      </w:r>
      <w:r w:rsidRPr="0046322F">
        <w:rPr>
          <w:sz w:val="16"/>
          <w:szCs w:val="16"/>
          <w:lang w:val="en-GB"/>
        </w:rPr>
        <w:tab/>
        <w:t xml:space="preserve">Bouly M, Laborne FX, Tourte C, Henry E, Penfornis A, Dardari D. The Post-Healing Follow-Up of Diabetic Foot Ulcers by a Multidisciplinary Team to Reduce Their Recurrence: An Observational Retrospective Study. </w:t>
      </w:r>
      <w:r w:rsidRPr="00F067FD">
        <w:rPr>
          <w:sz w:val="16"/>
          <w:szCs w:val="16"/>
        </w:rPr>
        <w:t xml:space="preserve">J </w:t>
      </w:r>
      <w:proofErr w:type="spellStart"/>
      <w:r w:rsidRPr="00F067FD">
        <w:rPr>
          <w:sz w:val="16"/>
          <w:szCs w:val="16"/>
        </w:rPr>
        <w:t>Clin</w:t>
      </w:r>
      <w:proofErr w:type="spellEnd"/>
      <w:r w:rsidRPr="00F067FD">
        <w:rPr>
          <w:sz w:val="16"/>
          <w:szCs w:val="16"/>
        </w:rPr>
        <w:t xml:space="preserve"> </w:t>
      </w:r>
      <w:proofErr w:type="spellStart"/>
      <w:r w:rsidRPr="00F067FD">
        <w:rPr>
          <w:sz w:val="16"/>
          <w:szCs w:val="16"/>
        </w:rPr>
        <w:t>Med</w:t>
      </w:r>
      <w:proofErr w:type="spellEnd"/>
      <w:r w:rsidRPr="00F067FD">
        <w:rPr>
          <w:sz w:val="16"/>
          <w:szCs w:val="16"/>
        </w:rPr>
        <w:t xml:space="preserve">. </w:t>
      </w:r>
      <w:proofErr w:type="gramStart"/>
      <w:r w:rsidRPr="00F067FD">
        <w:rPr>
          <w:sz w:val="16"/>
          <w:szCs w:val="16"/>
        </w:rPr>
        <w:t>2025;14:4975</w:t>
      </w:r>
      <w:proofErr w:type="gramEnd"/>
      <w:r w:rsidRPr="00F067FD">
        <w:rPr>
          <w:sz w:val="16"/>
          <w:szCs w:val="16"/>
        </w:rPr>
        <w:t>.</w:t>
      </w:r>
    </w:p>
    <w:p w14:paraId="63BFBBE7" w14:textId="77777777" w:rsidR="00A275AD" w:rsidRPr="00F067FD" w:rsidRDefault="00A275AD" w:rsidP="004E57D3">
      <w:pPr>
        <w:pStyle w:val="Bibliografie"/>
        <w:spacing w:after="0"/>
        <w:rPr>
          <w:sz w:val="16"/>
          <w:szCs w:val="16"/>
        </w:rPr>
      </w:pPr>
      <w:r w:rsidRPr="00F067FD">
        <w:rPr>
          <w:sz w:val="16"/>
          <w:szCs w:val="16"/>
        </w:rPr>
        <w:t>5.</w:t>
      </w:r>
      <w:r w:rsidRPr="00F067FD">
        <w:rPr>
          <w:sz w:val="16"/>
          <w:szCs w:val="16"/>
        </w:rPr>
        <w:tab/>
        <w:t xml:space="preserve">Bus SA, </w:t>
      </w:r>
      <w:proofErr w:type="spellStart"/>
      <w:r w:rsidRPr="00F067FD">
        <w:rPr>
          <w:sz w:val="16"/>
          <w:szCs w:val="16"/>
        </w:rPr>
        <w:t>Waaijman</w:t>
      </w:r>
      <w:proofErr w:type="spellEnd"/>
      <w:r w:rsidRPr="00F067FD">
        <w:rPr>
          <w:sz w:val="16"/>
          <w:szCs w:val="16"/>
        </w:rPr>
        <w:t xml:space="preserve"> R, Arts M, de Haart M, Busch-Westbroek T, van Baal J, et al. </w:t>
      </w:r>
      <w:r w:rsidRPr="00E55EF8">
        <w:rPr>
          <w:sz w:val="16"/>
          <w:szCs w:val="16"/>
          <w:lang w:val="en-GB"/>
        </w:rPr>
        <w:t xml:space="preserve">Effect of Custom-Made Footwear on Foot Ulcer Recurrence in Diabetes. </w:t>
      </w:r>
      <w:r w:rsidRPr="00F067FD">
        <w:rPr>
          <w:sz w:val="16"/>
          <w:szCs w:val="16"/>
        </w:rPr>
        <w:t xml:space="preserve">Diabetes Care. </w:t>
      </w:r>
      <w:proofErr w:type="gramStart"/>
      <w:r w:rsidRPr="00F067FD">
        <w:rPr>
          <w:sz w:val="16"/>
          <w:szCs w:val="16"/>
        </w:rPr>
        <w:t>2013;36:4109</w:t>
      </w:r>
      <w:proofErr w:type="gramEnd"/>
      <w:r w:rsidRPr="00F067FD">
        <w:rPr>
          <w:sz w:val="16"/>
          <w:szCs w:val="16"/>
        </w:rPr>
        <w:t>-16.</w:t>
      </w:r>
    </w:p>
    <w:p w14:paraId="4D986AE1" w14:textId="77777777" w:rsidR="00A275AD" w:rsidRPr="0046322F" w:rsidRDefault="00A275AD" w:rsidP="004E57D3">
      <w:pPr>
        <w:pStyle w:val="Bibliografie"/>
        <w:spacing w:after="0"/>
        <w:rPr>
          <w:sz w:val="16"/>
          <w:szCs w:val="16"/>
          <w:lang w:val="en-GB"/>
        </w:rPr>
      </w:pPr>
      <w:r w:rsidRPr="00F067FD">
        <w:rPr>
          <w:sz w:val="16"/>
          <w:szCs w:val="16"/>
        </w:rPr>
        <w:t>6.</w:t>
      </w:r>
      <w:r w:rsidRPr="00F067FD">
        <w:rPr>
          <w:sz w:val="16"/>
          <w:szCs w:val="16"/>
        </w:rPr>
        <w:tab/>
      </w:r>
      <w:proofErr w:type="spellStart"/>
      <w:r w:rsidRPr="00F067FD">
        <w:rPr>
          <w:sz w:val="16"/>
          <w:szCs w:val="16"/>
        </w:rPr>
        <w:t>Waaijman</w:t>
      </w:r>
      <w:proofErr w:type="spellEnd"/>
      <w:r w:rsidRPr="00F067FD">
        <w:rPr>
          <w:sz w:val="16"/>
          <w:szCs w:val="16"/>
        </w:rPr>
        <w:t xml:space="preserve"> R, Keukenkamp R, de Haart M, </w:t>
      </w:r>
      <w:proofErr w:type="spellStart"/>
      <w:r w:rsidRPr="00F067FD">
        <w:rPr>
          <w:sz w:val="16"/>
          <w:szCs w:val="16"/>
        </w:rPr>
        <w:t>Polomski</w:t>
      </w:r>
      <w:proofErr w:type="spellEnd"/>
      <w:r w:rsidRPr="00F067FD">
        <w:rPr>
          <w:sz w:val="16"/>
          <w:szCs w:val="16"/>
        </w:rPr>
        <w:t xml:space="preserve"> WP, </w:t>
      </w:r>
      <w:proofErr w:type="spellStart"/>
      <w:r w:rsidRPr="00F067FD">
        <w:rPr>
          <w:sz w:val="16"/>
          <w:szCs w:val="16"/>
        </w:rPr>
        <w:t>Nollet</w:t>
      </w:r>
      <w:proofErr w:type="spellEnd"/>
      <w:r w:rsidRPr="00F067FD">
        <w:rPr>
          <w:sz w:val="16"/>
          <w:szCs w:val="16"/>
        </w:rPr>
        <w:t xml:space="preserve"> F, Bus SA. </w:t>
      </w:r>
      <w:r w:rsidRPr="0046322F">
        <w:rPr>
          <w:sz w:val="16"/>
          <w:szCs w:val="16"/>
          <w:lang w:val="en-GB"/>
        </w:rPr>
        <w:t xml:space="preserve">Adherence to Wearing Prescription Custom-Made Footwear in Patients </w:t>
      </w:r>
      <w:proofErr w:type="gramStart"/>
      <w:r w:rsidRPr="0046322F">
        <w:rPr>
          <w:sz w:val="16"/>
          <w:szCs w:val="16"/>
          <w:lang w:val="en-GB"/>
        </w:rPr>
        <w:t>With</w:t>
      </w:r>
      <w:proofErr w:type="gramEnd"/>
      <w:r w:rsidRPr="0046322F">
        <w:rPr>
          <w:sz w:val="16"/>
          <w:szCs w:val="16"/>
          <w:lang w:val="en-GB"/>
        </w:rPr>
        <w:t xml:space="preserve"> Diabetes at High Risk for Plantar Foot Ulceration. Diabetes Care. </w:t>
      </w:r>
      <w:proofErr w:type="gramStart"/>
      <w:r w:rsidRPr="0046322F">
        <w:rPr>
          <w:sz w:val="16"/>
          <w:szCs w:val="16"/>
          <w:lang w:val="en-GB"/>
        </w:rPr>
        <w:t>2013;36:1613</w:t>
      </w:r>
      <w:proofErr w:type="gramEnd"/>
      <w:r w:rsidRPr="0046322F">
        <w:rPr>
          <w:sz w:val="16"/>
          <w:szCs w:val="16"/>
          <w:lang w:val="en-GB"/>
        </w:rPr>
        <w:t>-8.</w:t>
      </w:r>
    </w:p>
    <w:p w14:paraId="6B490B08" w14:textId="77777777" w:rsidR="00A275AD" w:rsidRPr="0046322F" w:rsidRDefault="00A275AD" w:rsidP="004E57D3">
      <w:pPr>
        <w:pStyle w:val="Bibliografie"/>
        <w:spacing w:after="0"/>
        <w:rPr>
          <w:sz w:val="16"/>
          <w:szCs w:val="16"/>
          <w:lang w:val="en-GB"/>
        </w:rPr>
      </w:pPr>
      <w:r w:rsidRPr="0046322F">
        <w:rPr>
          <w:sz w:val="16"/>
          <w:szCs w:val="16"/>
          <w:lang w:val="en-GB"/>
        </w:rPr>
        <w:t>7.</w:t>
      </w:r>
      <w:r w:rsidRPr="0046322F">
        <w:rPr>
          <w:sz w:val="16"/>
          <w:szCs w:val="16"/>
          <w:lang w:val="en-GB"/>
        </w:rPr>
        <w:tab/>
        <w:t xml:space="preserve">Kamogawa M, Kajiwara K, Sakuramoto H, Yamamoto K. Non-pharmacological Interventions for the Prevention and Progression of Diabetic Foot Ulcers in Individuals </w:t>
      </w:r>
      <w:proofErr w:type="gramStart"/>
      <w:r w:rsidRPr="0046322F">
        <w:rPr>
          <w:sz w:val="16"/>
          <w:szCs w:val="16"/>
          <w:lang w:val="en-GB"/>
        </w:rPr>
        <w:t>With</w:t>
      </w:r>
      <w:proofErr w:type="gramEnd"/>
      <w:r w:rsidRPr="0046322F">
        <w:rPr>
          <w:sz w:val="16"/>
          <w:szCs w:val="16"/>
          <w:lang w:val="en-GB"/>
        </w:rPr>
        <w:t xml:space="preserve"> Type 2 Diabetes Mellitus: A Scoping Review. Cureus. 2026;</w:t>
      </w:r>
      <w:proofErr w:type="gramStart"/>
      <w:r w:rsidRPr="0046322F">
        <w:rPr>
          <w:sz w:val="16"/>
          <w:szCs w:val="16"/>
          <w:lang w:val="en-GB"/>
        </w:rPr>
        <w:t>18:e</w:t>
      </w:r>
      <w:proofErr w:type="gramEnd"/>
      <w:r w:rsidRPr="0046322F">
        <w:rPr>
          <w:sz w:val="16"/>
          <w:szCs w:val="16"/>
          <w:lang w:val="en-GB"/>
        </w:rPr>
        <w:t>100710.</w:t>
      </w:r>
    </w:p>
    <w:p w14:paraId="6C39352E" w14:textId="77777777" w:rsidR="00A275AD" w:rsidRPr="00F067FD" w:rsidRDefault="00A275AD" w:rsidP="004E57D3">
      <w:pPr>
        <w:pStyle w:val="Bibliografie"/>
        <w:spacing w:after="0"/>
        <w:rPr>
          <w:sz w:val="16"/>
          <w:szCs w:val="16"/>
        </w:rPr>
      </w:pPr>
      <w:r w:rsidRPr="0046322F">
        <w:rPr>
          <w:sz w:val="16"/>
          <w:szCs w:val="16"/>
          <w:lang w:val="en-GB"/>
        </w:rPr>
        <w:t>8.</w:t>
      </w:r>
      <w:r w:rsidRPr="0046322F">
        <w:rPr>
          <w:sz w:val="16"/>
          <w:szCs w:val="16"/>
          <w:lang w:val="en-GB"/>
        </w:rPr>
        <w:tab/>
        <w:t xml:space="preserve">Goodall RJ, Ellauzi J, Tan MKH, Onida S, Davies AH, Shalhoub J. A Systematic Review of the Impact of Foot Care Education on Self Efficacy and Self Care in Patients </w:t>
      </w:r>
      <w:proofErr w:type="gramStart"/>
      <w:r w:rsidRPr="0046322F">
        <w:rPr>
          <w:sz w:val="16"/>
          <w:szCs w:val="16"/>
          <w:lang w:val="en-GB"/>
        </w:rPr>
        <w:t>With</w:t>
      </w:r>
      <w:proofErr w:type="gramEnd"/>
      <w:r w:rsidRPr="0046322F">
        <w:rPr>
          <w:sz w:val="16"/>
          <w:szCs w:val="16"/>
          <w:lang w:val="en-GB"/>
        </w:rPr>
        <w:t xml:space="preserve"> Diabetes. </w:t>
      </w:r>
      <w:proofErr w:type="spellStart"/>
      <w:r w:rsidRPr="00F067FD">
        <w:rPr>
          <w:sz w:val="16"/>
          <w:szCs w:val="16"/>
        </w:rPr>
        <w:t>Eur</w:t>
      </w:r>
      <w:proofErr w:type="spellEnd"/>
      <w:r w:rsidRPr="00F067FD">
        <w:rPr>
          <w:sz w:val="16"/>
          <w:szCs w:val="16"/>
        </w:rPr>
        <w:t xml:space="preserve"> J </w:t>
      </w:r>
      <w:proofErr w:type="spellStart"/>
      <w:r w:rsidRPr="00F067FD">
        <w:rPr>
          <w:sz w:val="16"/>
          <w:szCs w:val="16"/>
        </w:rPr>
        <w:t>Vasc</w:t>
      </w:r>
      <w:proofErr w:type="spellEnd"/>
      <w:r w:rsidRPr="00F067FD">
        <w:rPr>
          <w:sz w:val="16"/>
          <w:szCs w:val="16"/>
        </w:rPr>
        <w:t xml:space="preserve"> </w:t>
      </w:r>
      <w:proofErr w:type="spellStart"/>
      <w:r w:rsidRPr="00F067FD">
        <w:rPr>
          <w:sz w:val="16"/>
          <w:szCs w:val="16"/>
        </w:rPr>
        <w:t>Endovasc</w:t>
      </w:r>
      <w:proofErr w:type="spellEnd"/>
      <w:r w:rsidRPr="00F067FD">
        <w:rPr>
          <w:sz w:val="16"/>
          <w:szCs w:val="16"/>
        </w:rPr>
        <w:t xml:space="preserve"> </w:t>
      </w:r>
      <w:proofErr w:type="spellStart"/>
      <w:r w:rsidRPr="00F067FD">
        <w:rPr>
          <w:sz w:val="16"/>
          <w:szCs w:val="16"/>
        </w:rPr>
        <w:t>Surg</w:t>
      </w:r>
      <w:proofErr w:type="spellEnd"/>
      <w:r w:rsidRPr="00F067FD">
        <w:rPr>
          <w:sz w:val="16"/>
          <w:szCs w:val="16"/>
        </w:rPr>
        <w:t xml:space="preserve">. </w:t>
      </w:r>
      <w:proofErr w:type="gramStart"/>
      <w:r w:rsidRPr="00F067FD">
        <w:rPr>
          <w:sz w:val="16"/>
          <w:szCs w:val="16"/>
        </w:rPr>
        <w:t>2020;60:282</w:t>
      </w:r>
      <w:proofErr w:type="gramEnd"/>
      <w:r w:rsidRPr="00F067FD">
        <w:rPr>
          <w:sz w:val="16"/>
          <w:szCs w:val="16"/>
        </w:rPr>
        <w:t>-92.</w:t>
      </w:r>
    </w:p>
    <w:p w14:paraId="69BA088A" w14:textId="77777777" w:rsidR="00A275AD" w:rsidRPr="0046322F" w:rsidRDefault="00A275AD" w:rsidP="004E57D3">
      <w:pPr>
        <w:pStyle w:val="Bibliografie"/>
        <w:spacing w:after="0"/>
        <w:rPr>
          <w:sz w:val="16"/>
          <w:szCs w:val="16"/>
          <w:lang w:val="en-GB"/>
        </w:rPr>
      </w:pPr>
      <w:r w:rsidRPr="00F067FD">
        <w:rPr>
          <w:sz w:val="16"/>
          <w:szCs w:val="16"/>
        </w:rPr>
        <w:t>9.</w:t>
      </w:r>
      <w:r w:rsidRPr="00F067FD">
        <w:rPr>
          <w:sz w:val="16"/>
          <w:szCs w:val="16"/>
        </w:rPr>
        <w:tab/>
      </w:r>
      <w:proofErr w:type="spellStart"/>
      <w:r w:rsidRPr="00F067FD">
        <w:rPr>
          <w:sz w:val="16"/>
          <w:szCs w:val="16"/>
        </w:rPr>
        <w:t>Exterkate</w:t>
      </w:r>
      <w:proofErr w:type="spellEnd"/>
      <w:r w:rsidRPr="00F067FD">
        <w:rPr>
          <w:sz w:val="16"/>
          <w:szCs w:val="16"/>
        </w:rPr>
        <w:t xml:space="preserve"> SH, Jongebloed‐Westra M, ten Klooster PM, </w:t>
      </w:r>
      <w:proofErr w:type="spellStart"/>
      <w:r w:rsidRPr="00F067FD">
        <w:rPr>
          <w:sz w:val="16"/>
          <w:szCs w:val="16"/>
        </w:rPr>
        <w:t>Koffijberg</w:t>
      </w:r>
      <w:proofErr w:type="spellEnd"/>
      <w:r w:rsidRPr="00F067FD">
        <w:rPr>
          <w:sz w:val="16"/>
          <w:szCs w:val="16"/>
        </w:rPr>
        <w:t xml:space="preserve"> H, Bode C, van Gemert-Pijnen JEWC, et al. </w:t>
      </w:r>
      <w:r w:rsidRPr="0046322F">
        <w:rPr>
          <w:sz w:val="16"/>
          <w:szCs w:val="16"/>
          <w:lang w:val="en-GB"/>
        </w:rPr>
        <w:t xml:space="preserve">Objectively assessed long‐term wearing patterns and predictors of wearing orthopaedic footwear in people with diabetes at moderate‐to‐high risk of foot ulceration: a 12 </w:t>
      </w:r>
      <w:proofErr w:type="gramStart"/>
      <w:r w:rsidRPr="0046322F">
        <w:rPr>
          <w:sz w:val="16"/>
          <w:szCs w:val="16"/>
          <w:lang w:val="en-GB"/>
        </w:rPr>
        <w:t>months</w:t>
      </w:r>
      <w:proofErr w:type="gramEnd"/>
      <w:r w:rsidRPr="0046322F">
        <w:rPr>
          <w:sz w:val="16"/>
          <w:szCs w:val="16"/>
          <w:lang w:val="en-GB"/>
        </w:rPr>
        <w:t xml:space="preserve"> observational study. J Foot Ankle Res. </w:t>
      </w:r>
      <w:proofErr w:type="gramStart"/>
      <w:r w:rsidRPr="0046322F">
        <w:rPr>
          <w:sz w:val="16"/>
          <w:szCs w:val="16"/>
          <w:lang w:val="en-GB"/>
        </w:rPr>
        <w:t>2023;16:60</w:t>
      </w:r>
      <w:proofErr w:type="gramEnd"/>
      <w:r w:rsidRPr="0046322F">
        <w:rPr>
          <w:sz w:val="16"/>
          <w:szCs w:val="16"/>
          <w:lang w:val="en-GB"/>
        </w:rPr>
        <w:t>.</w:t>
      </w:r>
    </w:p>
    <w:p w14:paraId="20E68674" w14:textId="77777777" w:rsidR="00A275AD" w:rsidRPr="0046322F" w:rsidRDefault="00A275AD" w:rsidP="004E57D3">
      <w:pPr>
        <w:pStyle w:val="Bibliografie"/>
        <w:spacing w:after="0"/>
        <w:rPr>
          <w:sz w:val="16"/>
          <w:szCs w:val="16"/>
          <w:lang w:val="en-GB"/>
        </w:rPr>
      </w:pPr>
      <w:r w:rsidRPr="0046322F">
        <w:rPr>
          <w:sz w:val="16"/>
          <w:szCs w:val="16"/>
          <w:lang w:val="en-GB"/>
        </w:rPr>
        <w:t>10.</w:t>
      </w:r>
      <w:r w:rsidRPr="0046322F">
        <w:rPr>
          <w:sz w:val="16"/>
          <w:szCs w:val="16"/>
          <w:lang w:val="en-GB"/>
        </w:rPr>
        <w:tab/>
        <w:t xml:space="preserve">Michie S, van Stralen MM, West R. The behaviour change wheel: A new method for characterising and designing behaviour change interventions. Implement Sci. </w:t>
      </w:r>
      <w:proofErr w:type="gramStart"/>
      <w:r w:rsidRPr="0046322F">
        <w:rPr>
          <w:sz w:val="16"/>
          <w:szCs w:val="16"/>
          <w:lang w:val="en-GB"/>
        </w:rPr>
        <w:t>2011;6:42</w:t>
      </w:r>
      <w:proofErr w:type="gramEnd"/>
      <w:r w:rsidRPr="0046322F">
        <w:rPr>
          <w:sz w:val="16"/>
          <w:szCs w:val="16"/>
          <w:lang w:val="en-GB"/>
        </w:rPr>
        <w:t>.</w:t>
      </w:r>
    </w:p>
    <w:p w14:paraId="46C0CE55" w14:textId="77777777" w:rsidR="00A275AD" w:rsidRPr="00F067FD" w:rsidRDefault="00A275AD" w:rsidP="004E57D3">
      <w:pPr>
        <w:pStyle w:val="Bibliografie"/>
        <w:spacing w:after="0"/>
        <w:rPr>
          <w:sz w:val="16"/>
          <w:szCs w:val="16"/>
        </w:rPr>
      </w:pPr>
      <w:r w:rsidRPr="0046322F">
        <w:rPr>
          <w:sz w:val="16"/>
          <w:szCs w:val="16"/>
          <w:lang w:val="en-GB"/>
        </w:rPr>
        <w:t>11.</w:t>
      </w:r>
      <w:r w:rsidRPr="0046322F">
        <w:rPr>
          <w:sz w:val="16"/>
          <w:szCs w:val="16"/>
          <w:lang w:val="en-GB"/>
        </w:rPr>
        <w:tab/>
        <w:t xml:space="preserve">Gingerich WJ, Peterson LT. Effectiveness of Solution-Focused Brief Therapy: A Systematic Qualitative Review of Controlled Outcome Studies. </w:t>
      </w:r>
      <w:proofErr w:type="spellStart"/>
      <w:r w:rsidRPr="00F067FD">
        <w:rPr>
          <w:sz w:val="16"/>
          <w:szCs w:val="16"/>
        </w:rPr>
        <w:t>Res</w:t>
      </w:r>
      <w:proofErr w:type="spellEnd"/>
      <w:r w:rsidRPr="00F067FD">
        <w:rPr>
          <w:sz w:val="16"/>
          <w:szCs w:val="16"/>
        </w:rPr>
        <w:t xml:space="preserve"> </w:t>
      </w:r>
      <w:proofErr w:type="spellStart"/>
      <w:r w:rsidRPr="00F067FD">
        <w:rPr>
          <w:sz w:val="16"/>
          <w:szCs w:val="16"/>
        </w:rPr>
        <w:t>Soc</w:t>
      </w:r>
      <w:proofErr w:type="spellEnd"/>
      <w:r w:rsidRPr="00F067FD">
        <w:rPr>
          <w:sz w:val="16"/>
          <w:szCs w:val="16"/>
        </w:rPr>
        <w:t xml:space="preserve"> Work </w:t>
      </w:r>
      <w:proofErr w:type="spellStart"/>
      <w:r w:rsidRPr="00F067FD">
        <w:rPr>
          <w:sz w:val="16"/>
          <w:szCs w:val="16"/>
        </w:rPr>
        <w:t>Pract</w:t>
      </w:r>
      <w:proofErr w:type="spellEnd"/>
      <w:r w:rsidRPr="00F067FD">
        <w:rPr>
          <w:sz w:val="16"/>
          <w:szCs w:val="16"/>
        </w:rPr>
        <w:t xml:space="preserve">. </w:t>
      </w:r>
      <w:proofErr w:type="gramStart"/>
      <w:r w:rsidRPr="00F067FD">
        <w:rPr>
          <w:sz w:val="16"/>
          <w:szCs w:val="16"/>
        </w:rPr>
        <w:t>2013;23:266</w:t>
      </w:r>
      <w:proofErr w:type="gramEnd"/>
      <w:r w:rsidRPr="00F067FD">
        <w:rPr>
          <w:sz w:val="16"/>
          <w:szCs w:val="16"/>
        </w:rPr>
        <w:t>-83.</w:t>
      </w:r>
    </w:p>
    <w:p w14:paraId="6DB86393" w14:textId="77777777" w:rsidR="00A275AD" w:rsidRPr="0046322F" w:rsidRDefault="00A275AD" w:rsidP="004E57D3">
      <w:pPr>
        <w:pStyle w:val="Bibliografie"/>
        <w:spacing w:after="0"/>
        <w:rPr>
          <w:sz w:val="16"/>
          <w:szCs w:val="16"/>
          <w:lang w:val="en-GB"/>
        </w:rPr>
      </w:pPr>
      <w:r w:rsidRPr="00F067FD">
        <w:rPr>
          <w:sz w:val="16"/>
          <w:szCs w:val="16"/>
        </w:rPr>
        <w:t>12.</w:t>
      </w:r>
      <w:r w:rsidRPr="00F067FD">
        <w:rPr>
          <w:sz w:val="16"/>
          <w:szCs w:val="16"/>
        </w:rPr>
        <w:tab/>
        <w:t xml:space="preserve">van Netten JJ, Vossen LE, Driebergen FM, Wolthuis D, Merkx MJM, Bus SA. </w:t>
      </w:r>
      <w:r w:rsidRPr="0046322F">
        <w:rPr>
          <w:sz w:val="16"/>
          <w:szCs w:val="16"/>
          <w:lang w:val="en-GB"/>
        </w:rPr>
        <w:t xml:space="preserve">Short-Term Efficacy of a Multi-Modal Intervention Program to Improve Custom-Made Footwear Use in People at High Risk of Diabetes-Related Foot Ulceration. J Clin Med. </w:t>
      </w:r>
      <w:proofErr w:type="gramStart"/>
      <w:r w:rsidRPr="0046322F">
        <w:rPr>
          <w:sz w:val="16"/>
          <w:szCs w:val="16"/>
          <w:lang w:val="en-GB"/>
        </w:rPr>
        <w:t>2025;14:3635</w:t>
      </w:r>
      <w:proofErr w:type="gramEnd"/>
      <w:r w:rsidRPr="0046322F">
        <w:rPr>
          <w:sz w:val="16"/>
          <w:szCs w:val="16"/>
          <w:lang w:val="en-GB"/>
        </w:rPr>
        <w:t>.</w:t>
      </w:r>
    </w:p>
    <w:p w14:paraId="55D0F04B" w14:textId="77777777" w:rsidR="00A275AD" w:rsidRPr="0046322F" w:rsidRDefault="00A275AD" w:rsidP="004E57D3">
      <w:pPr>
        <w:pStyle w:val="Bibliografie"/>
        <w:spacing w:after="0"/>
        <w:rPr>
          <w:sz w:val="16"/>
          <w:szCs w:val="16"/>
          <w:lang w:val="en-GB"/>
        </w:rPr>
      </w:pPr>
      <w:r w:rsidRPr="0046322F">
        <w:rPr>
          <w:sz w:val="16"/>
          <w:szCs w:val="16"/>
          <w:lang w:val="en-GB"/>
        </w:rPr>
        <w:t>13.</w:t>
      </w:r>
      <w:r w:rsidRPr="0046322F">
        <w:rPr>
          <w:sz w:val="16"/>
          <w:szCs w:val="16"/>
          <w:lang w:val="en-GB"/>
        </w:rPr>
        <w:tab/>
        <w:t xml:space="preserve">López-Moral M, Molines-Barroso RJ, Herrera-Casamayor M, García-Madrid M, García-Morales E, Lázaro-Martínez JL. Usability of Different Methods to Assess and Improve Adherence to Therapeutic Footwear in Persons with the Diabetic Foot in Remission. A Systematic Review. Int J Low Extrem Wounds. </w:t>
      </w:r>
      <w:proofErr w:type="gramStart"/>
      <w:r w:rsidRPr="0046322F">
        <w:rPr>
          <w:sz w:val="16"/>
          <w:szCs w:val="16"/>
          <w:lang w:val="en-GB"/>
        </w:rPr>
        <w:t>2026;25:55</w:t>
      </w:r>
      <w:proofErr w:type="gramEnd"/>
      <w:r w:rsidRPr="0046322F">
        <w:rPr>
          <w:sz w:val="16"/>
          <w:szCs w:val="16"/>
          <w:lang w:val="en-GB"/>
        </w:rPr>
        <w:t>-64.</w:t>
      </w:r>
    </w:p>
    <w:p w14:paraId="4B9F4AAE" w14:textId="77777777" w:rsidR="00A275AD" w:rsidRPr="00F067FD" w:rsidRDefault="00A275AD" w:rsidP="004E57D3">
      <w:pPr>
        <w:pStyle w:val="Bibliografie"/>
        <w:spacing w:after="0"/>
        <w:rPr>
          <w:sz w:val="16"/>
          <w:szCs w:val="16"/>
        </w:rPr>
      </w:pPr>
      <w:r w:rsidRPr="0046322F">
        <w:rPr>
          <w:sz w:val="16"/>
          <w:szCs w:val="16"/>
          <w:lang w:val="en-GB"/>
        </w:rPr>
        <w:t>14.</w:t>
      </w:r>
      <w:r w:rsidRPr="0046322F">
        <w:rPr>
          <w:sz w:val="16"/>
          <w:szCs w:val="16"/>
          <w:lang w:val="en-GB"/>
        </w:rPr>
        <w:tab/>
        <w:t xml:space="preserve">Lutjeboer T, van Netten JJ, Postema K, Hijmans J. Effect of awareness of being monitored on wearing of orthopaedic footwear. </w:t>
      </w:r>
      <w:r w:rsidRPr="00F067FD">
        <w:rPr>
          <w:sz w:val="16"/>
          <w:szCs w:val="16"/>
        </w:rPr>
        <w:t xml:space="preserve">J </w:t>
      </w:r>
      <w:proofErr w:type="spellStart"/>
      <w:r w:rsidRPr="00F067FD">
        <w:rPr>
          <w:sz w:val="16"/>
          <w:szCs w:val="16"/>
        </w:rPr>
        <w:t>Rehabil</w:t>
      </w:r>
      <w:proofErr w:type="spellEnd"/>
      <w:r w:rsidRPr="00F067FD">
        <w:rPr>
          <w:sz w:val="16"/>
          <w:szCs w:val="16"/>
        </w:rPr>
        <w:t xml:space="preserve"> </w:t>
      </w:r>
      <w:proofErr w:type="spellStart"/>
      <w:r w:rsidRPr="00F067FD">
        <w:rPr>
          <w:sz w:val="16"/>
          <w:szCs w:val="16"/>
        </w:rPr>
        <w:t>Med</w:t>
      </w:r>
      <w:proofErr w:type="spellEnd"/>
      <w:r w:rsidRPr="00F067FD">
        <w:rPr>
          <w:sz w:val="16"/>
          <w:szCs w:val="16"/>
        </w:rPr>
        <w:t>. 2020;</w:t>
      </w:r>
      <w:proofErr w:type="gramStart"/>
      <w:r w:rsidRPr="00F067FD">
        <w:rPr>
          <w:sz w:val="16"/>
          <w:szCs w:val="16"/>
        </w:rPr>
        <w:t>52:jrm</w:t>
      </w:r>
      <w:proofErr w:type="gramEnd"/>
      <w:r w:rsidRPr="00F067FD">
        <w:rPr>
          <w:sz w:val="16"/>
          <w:szCs w:val="16"/>
        </w:rPr>
        <w:t>00127.</w:t>
      </w:r>
    </w:p>
    <w:p w14:paraId="3900E275" w14:textId="77777777" w:rsidR="00A275AD" w:rsidRPr="00F067FD" w:rsidRDefault="00A275AD" w:rsidP="004E57D3">
      <w:pPr>
        <w:pStyle w:val="Bibliografie"/>
        <w:spacing w:after="0"/>
        <w:rPr>
          <w:sz w:val="16"/>
          <w:szCs w:val="16"/>
        </w:rPr>
      </w:pPr>
      <w:r w:rsidRPr="00F067FD">
        <w:rPr>
          <w:sz w:val="16"/>
          <w:szCs w:val="16"/>
        </w:rPr>
        <w:t>15.</w:t>
      </w:r>
      <w:r w:rsidRPr="00F067FD">
        <w:rPr>
          <w:sz w:val="16"/>
          <w:szCs w:val="16"/>
        </w:rPr>
        <w:tab/>
        <w:t xml:space="preserve">Jongebloed-Westra M, Bode C, van Netten JJ, ten Klooster PM, </w:t>
      </w:r>
      <w:proofErr w:type="spellStart"/>
      <w:r w:rsidRPr="00F067FD">
        <w:rPr>
          <w:sz w:val="16"/>
          <w:szCs w:val="16"/>
        </w:rPr>
        <w:t>Exterkate</w:t>
      </w:r>
      <w:proofErr w:type="spellEnd"/>
      <w:r w:rsidRPr="00F067FD">
        <w:rPr>
          <w:sz w:val="16"/>
          <w:szCs w:val="16"/>
        </w:rPr>
        <w:t xml:space="preserve"> SH, </w:t>
      </w:r>
      <w:proofErr w:type="spellStart"/>
      <w:r w:rsidRPr="00F067FD">
        <w:rPr>
          <w:sz w:val="16"/>
          <w:szCs w:val="16"/>
        </w:rPr>
        <w:t>Koffijberg</w:t>
      </w:r>
      <w:proofErr w:type="spellEnd"/>
      <w:r w:rsidRPr="00F067FD">
        <w:rPr>
          <w:sz w:val="16"/>
          <w:szCs w:val="16"/>
        </w:rPr>
        <w:t xml:space="preserve"> H, et al. </w:t>
      </w:r>
      <w:r w:rsidRPr="0046322F">
        <w:rPr>
          <w:sz w:val="16"/>
          <w:szCs w:val="16"/>
          <w:lang w:val="en-GB"/>
        </w:rPr>
        <w:t xml:space="preserve">Using motivational interviewing combined with digital shoe-fitting to improve adherence to wearing orthopedic shoes in people with diabetes at risk of foot ulceration: study protocol for a cluster-randomized controlled trial. </w:t>
      </w:r>
      <w:r w:rsidRPr="00F067FD">
        <w:rPr>
          <w:sz w:val="16"/>
          <w:szCs w:val="16"/>
        </w:rPr>
        <w:t xml:space="preserve">Trials. </w:t>
      </w:r>
      <w:proofErr w:type="gramStart"/>
      <w:r w:rsidRPr="00F067FD">
        <w:rPr>
          <w:sz w:val="16"/>
          <w:szCs w:val="16"/>
        </w:rPr>
        <w:t>2021;22:750</w:t>
      </w:r>
      <w:proofErr w:type="gramEnd"/>
      <w:r w:rsidRPr="00F067FD">
        <w:rPr>
          <w:sz w:val="16"/>
          <w:szCs w:val="16"/>
        </w:rPr>
        <w:t>.</w:t>
      </w:r>
    </w:p>
    <w:p w14:paraId="71FC75E5" w14:textId="77777777" w:rsidR="00A275AD" w:rsidRPr="0046322F" w:rsidRDefault="00A275AD" w:rsidP="004E57D3">
      <w:pPr>
        <w:pStyle w:val="Bibliografie"/>
        <w:spacing w:after="0"/>
        <w:rPr>
          <w:sz w:val="16"/>
          <w:szCs w:val="16"/>
          <w:lang w:val="en-GB"/>
        </w:rPr>
      </w:pPr>
      <w:r w:rsidRPr="00F067FD">
        <w:rPr>
          <w:sz w:val="16"/>
          <w:szCs w:val="16"/>
        </w:rPr>
        <w:t>16.</w:t>
      </w:r>
      <w:r w:rsidRPr="00F067FD">
        <w:rPr>
          <w:sz w:val="16"/>
          <w:szCs w:val="16"/>
        </w:rPr>
        <w:tab/>
        <w:t xml:space="preserve">Vossen LE, van Netten JJ, Bakker CD, Berendsen HA, Busch-Westbroek TE, Peters EJG, et al. </w:t>
      </w:r>
      <w:r w:rsidRPr="0046322F">
        <w:rPr>
          <w:sz w:val="16"/>
          <w:szCs w:val="16"/>
          <w:lang w:val="en-GB"/>
        </w:rPr>
        <w:t xml:space="preserve">An integrated personalized assistive devices approach to reduce the risk of foot ulcer recurrence in diabetes (DIASSIST): study protocol for a multicenter randomized controlled trial. Trials. </w:t>
      </w:r>
      <w:proofErr w:type="gramStart"/>
      <w:r w:rsidRPr="0046322F">
        <w:rPr>
          <w:sz w:val="16"/>
          <w:szCs w:val="16"/>
          <w:lang w:val="en-GB"/>
        </w:rPr>
        <w:t>2023;24:663</w:t>
      </w:r>
      <w:proofErr w:type="gramEnd"/>
      <w:r w:rsidRPr="0046322F">
        <w:rPr>
          <w:sz w:val="16"/>
          <w:szCs w:val="16"/>
          <w:lang w:val="en-GB"/>
        </w:rPr>
        <w:t>.</w:t>
      </w:r>
    </w:p>
    <w:p w14:paraId="7D43D8C2" w14:textId="77777777" w:rsidR="00A275AD" w:rsidRPr="0046322F" w:rsidRDefault="00A275AD" w:rsidP="004E57D3">
      <w:pPr>
        <w:pStyle w:val="Bibliografie"/>
        <w:spacing w:after="0"/>
        <w:rPr>
          <w:sz w:val="16"/>
          <w:szCs w:val="16"/>
          <w:lang w:val="en-GB"/>
        </w:rPr>
      </w:pPr>
      <w:r w:rsidRPr="0046322F">
        <w:rPr>
          <w:sz w:val="16"/>
          <w:szCs w:val="16"/>
          <w:lang w:val="en-GB"/>
        </w:rPr>
        <w:t>17.</w:t>
      </w:r>
      <w:r w:rsidRPr="0046322F">
        <w:rPr>
          <w:sz w:val="16"/>
          <w:szCs w:val="16"/>
          <w:lang w:val="en-GB"/>
        </w:rPr>
        <w:tab/>
        <w:t xml:space="preserve">White IR, Royston P, Wood AM. Multiple imputation using chained equations: Issues and guidance for practice. Stat Med. </w:t>
      </w:r>
      <w:proofErr w:type="gramStart"/>
      <w:r w:rsidRPr="0046322F">
        <w:rPr>
          <w:sz w:val="16"/>
          <w:szCs w:val="16"/>
          <w:lang w:val="en-GB"/>
        </w:rPr>
        <w:t>2011;30:377</w:t>
      </w:r>
      <w:proofErr w:type="gramEnd"/>
      <w:r w:rsidRPr="0046322F">
        <w:rPr>
          <w:sz w:val="16"/>
          <w:szCs w:val="16"/>
          <w:lang w:val="en-GB"/>
        </w:rPr>
        <w:t>-99.</w:t>
      </w:r>
    </w:p>
    <w:p w14:paraId="2EDF935F" w14:textId="77777777" w:rsidR="00A275AD" w:rsidRPr="0046322F" w:rsidRDefault="00A275AD" w:rsidP="004E57D3">
      <w:pPr>
        <w:pStyle w:val="Bibliografie"/>
        <w:spacing w:after="0"/>
        <w:rPr>
          <w:sz w:val="16"/>
          <w:szCs w:val="16"/>
          <w:lang w:val="en-GB"/>
        </w:rPr>
      </w:pPr>
      <w:r w:rsidRPr="0046322F">
        <w:rPr>
          <w:sz w:val="16"/>
          <w:szCs w:val="16"/>
          <w:lang w:val="en-GB"/>
        </w:rPr>
        <w:t>18.</w:t>
      </w:r>
      <w:r w:rsidRPr="0046322F">
        <w:rPr>
          <w:sz w:val="16"/>
          <w:szCs w:val="16"/>
          <w:lang w:val="en-GB"/>
        </w:rPr>
        <w:tab/>
        <w:t>Mallinckrodt C, Lipkovich I, Dickson S, Hendrix S, Molenberghs G. Handling Missing Data in Participants with Baseline but No Post‐Baseline Data. Pharm Stat. 2026;</w:t>
      </w:r>
      <w:proofErr w:type="gramStart"/>
      <w:r w:rsidRPr="0046322F">
        <w:rPr>
          <w:sz w:val="16"/>
          <w:szCs w:val="16"/>
          <w:lang w:val="en-GB"/>
        </w:rPr>
        <w:t>25:e</w:t>
      </w:r>
      <w:proofErr w:type="gramEnd"/>
      <w:r w:rsidRPr="0046322F">
        <w:rPr>
          <w:sz w:val="16"/>
          <w:szCs w:val="16"/>
          <w:lang w:val="en-GB"/>
        </w:rPr>
        <w:t>70076.</w:t>
      </w:r>
    </w:p>
    <w:p w14:paraId="522577F5" w14:textId="77777777" w:rsidR="00A275AD" w:rsidRPr="0046322F" w:rsidRDefault="00A275AD" w:rsidP="004E57D3">
      <w:pPr>
        <w:pStyle w:val="Bibliografie"/>
        <w:spacing w:after="0"/>
        <w:rPr>
          <w:sz w:val="16"/>
          <w:szCs w:val="16"/>
          <w:lang w:val="en-GB"/>
        </w:rPr>
      </w:pPr>
      <w:r w:rsidRPr="0046322F">
        <w:rPr>
          <w:sz w:val="16"/>
          <w:szCs w:val="16"/>
          <w:lang w:val="en-GB"/>
        </w:rPr>
        <w:t>19.</w:t>
      </w:r>
      <w:r w:rsidRPr="0046322F">
        <w:rPr>
          <w:sz w:val="16"/>
          <w:szCs w:val="16"/>
          <w:lang w:val="en-GB"/>
        </w:rPr>
        <w:tab/>
        <w:t xml:space="preserve">Lincoln N, Jeffcoate W, Ince P, Smith M, Radford K. Validation of a new measure of protective footcare behaviour: the Nottingham Assessment of Functional Footcare (NAFF). Pract Diab Int. </w:t>
      </w:r>
      <w:proofErr w:type="gramStart"/>
      <w:r w:rsidRPr="0046322F">
        <w:rPr>
          <w:sz w:val="16"/>
          <w:szCs w:val="16"/>
          <w:lang w:val="en-GB"/>
        </w:rPr>
        <w:t>2007;24:207</w:t>
      </w:r>
      <w:proofErr w:type="gramEnd"/>
      <w:r w:rsidRPr="0046322F">
        <w:rPr>
          <w:sz w:val="16"/>
          <w:szCs w:val="16"/>
          <w:lang w:val="en-GB"/>
        </w:rPr>
        <w:t>-11.</w:t>
      </w:r>
    </w:p>
    <w:p w14:paraId="0277C0AF" w14:textId="77777777" w:rsidR="00A275AD" w:rsidRPr="0046322F" w:rsidRDefault="00A275AD" w:rsidP="004E57D3">
      <w:pPr>
        <w:pStyle w:val="Bibliografie"/>
        <w:spacing w:after="0"/>
        <w:rPr>
          <w:sz w:val="16"/>
          <w:szCs w:val="16"/>
          <w:lang w:val="en-GB"/>
        </w:rPr>
      </w:pPr>
      <w:r w:rsidRPr="0046322F">
        <w:rPr>
          <w:sz w:val="16"/>
          <w:szCs w:val="16"/>
          <w:lang w:val="en-GB"/>
        </w:rPr>
        <w:t>20.</w:t>
      </w:r>
      <w:r w:rsidRPr="0046322F">
        <w:rPr>
          <w:sz w:val="16"/>
          <w:szCs w:val="16"/>
          <w:lang w:val="en-GB"/>
        </w:rPr>
        <w:tab/>
        <w:t xml:space="preserve">Herdman M, Gudex C, Lloyd A, Janssen MF, Kind P, Parkin D, et al. Development and preliminary testing of the new five-level version of EQ-5D (EQ-5D-5L). Qual Life Res. </w:t>
      </w:r>
      <w:proofErr w:type="gramStart"/>
      <w:r w:rsidRPr="0046322F">
        <w:rPr>
          <w:sz w:val="16"/>
          <w:szCs w:val="16"/>
          <w:lang w:val="en-GB"/>
        </w:rPr>
        <w:t>2011;20:1727</w:t>
      </w:r>
      <w:proofErr w:type="gramEnd"/>
      <w:r w:rsidRPr="0046322F">
        <w:rPr>
          <w:sz w:val="16"/>
          <w:szCs w:val="16"/>
          <w:lang w:val="en-GB"/>
        </w:rPr>
        <w:t>-36.</w:t>
      </w:r>
    </w:p>
    <w:p w14:paraId="4727A269" w14:textId="77777777" w:rsidR="00A275AD" w:rsidRPr="0046322F" w:rsidRDefault="00A275AD" w:rsidP="004E57D3">
      <w:pPr>
        <w:pStyle w:val="Bibliografie"/>
        <w:spacing w:after="0"/>
        <w:rPr>
          <w:sz w:val="16"/>
          <w:szCs w:val="16"/>
          <w:lang w:val="en-GB"/>
        </w:rPr>
      </w:pPr>
      <w:r w:rsidRPr="0046322F">
        <w:rPr>
          <w:sz w:val="16"/>
          <w:szCs w:val="16"/>
          <w:lang w:val="en-GB"/>
        </w:rPr>
        <w:t>21.</w:t>
      </w:r>
      <w:r w:rsidRPr="0046322F">
        <w:rPr>
          <w:sz w:val="16"/>
          <w:szCs w:val="16"/>
          <w:lang w:val="en-GB"/>
        </w:rPr>
        <w:tab/>
        <w:t>Chan AW, Boutron I, Hopewell S, Moher D, Schulz KF, Collins GS, et al. SPIRIT 2025 statement: updated guideline for protocols of randomised trials. BMJ. 2025;</w:t>
      </w:r>
      <w:proofErr w:type="gramStart"/>
      <w:r w:rsidRPr="0046322F">
        <w:rPr>
          <w:sz w:val="16"/>
          <w:szCs w:val="16"/>
          <w:lang w:val="en-GB"/>
        </w:rPr>
        <w:t>389:e</w:t>
      </w:r>
      <w:proofErr w:type="gramEnd"/>
      <w:r w:rsidRPr="0046322F">
        <w:rPr>
          <w:sz w:val="16"/>
          <w:szCs w:val="16"/>
          <w:lang w:val="en-GB"/>
        </w:rPr>
        <w:t>081477.</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22.</w:t>
      </w:r>
      <w:r w:rsidRPr="0046322F">
        <w:rPr>
          <w:sz w:val="16"/>
          <w:szCs w:val="16"/>
          <w:lang w:val="en-GB"/>
        </w:rPr>
        <w:tab/>
        <w:t>Jacques RM, Ahmed R, Harper J, Ranjan A, Saeed I, Simpson RM, et al. Recruitment, consent and retention of participants in randomised controlled trials: a review of trials published in the National Institute for Health Research (NIHR) Journals Library (1997–2020). BMJ Open. 2022;</w:t>
      </w:r>
      <w:proofErr w:type="gramStart"/>
      <w:r w:rsidRPr="0046322F">
        <w:rPr>
          <w:sz w:val="16"/>
          <w:szCs w:val="16"/>
          <w:lang w:val="en-GB"/>
        </w:rPr>
        <w:t>12:e</w:t>
      </w:r>
      <w:proofErr w:type="gramEnd"/>
      <w:r w:rsidRPr="0046322F">
        <w:rPr>
          <w:sz w:val="16"/>
          <w:szCs w:val="16"/>
          <w:lang w:val="en-GB"/>
        </w:rPr>
        <w:t>059230.</w:t>
      </w:r>
    </w:p>
    <w:p w14:paraId="6DB377DB" w14:textId="77777777" w:rsidR="00A275AD" w:rsidRPr="0046322F" w:rsidRDefault="00A275AD" w:rsidP="004E57D3">
      <w:pPr>
        <w:pStyle w:val="Bibliografie"/>
        <w:spacing w:after="0"/>
        <w:rPr>
          <w:sz w:val="16"/>
          <w:szCs w:val="16"/>
          <w:lang w:val="en-GB"/>
        </w:rPr>
      </w:pPr>
      <w:r w:rsidRPr="0046322F">
        <w:rPr>
          <w:sz w:val="16"/>
          <w:szCs w:val="16"/>
          <w:lang w:val="en-GB"/>
        </w:rPr>
        <w:t>23.</w:t>
      </w:r>
      <w:r w:rsidRPr="0046322F">
        <w:rPr>
          <w:sz w:val="16"/>
          <w:szCs w:val="16"/>
          <w:lang w:val="en-GB"/>
        </w:rPr>
        <w:tab/>
        <w:t xml:space="preserve">Donovan JL, Rooshenas L, Jepson M, Elliott D, Wade J, Avery K, et al. Optimising recruitment and informed consent in randomised controlled trials: the development and implementation of the Quintet Recruitment Intervention (QRI). Trials. </w:t>
      </w:r>
      <w:proofErr w:type="gramStart"/>
      <w:r w:rsidRPr="0046322F">
        <w:rPr>
          <w:sz w:val="16"/>
          <w:szCs w:val="16"/>
          <w:lang w:val="en-GB"/>
        </w:rPr>
        <w:t>2016;17:283</w:t>
      </w:r>
      <w:proofErr w:type="gramEnd"/>
      <w:r w:rsidRPr="0046322F">
        <w:rPr>
          <w:sz w:val="16"/>
          <w:szCs w:val="16"/>
          <w:lang w:val="en-GB"/>
        </w:rPr>
        <w:t>.</w:t>
      </w:r>
    </w:p>
    <w:p w14:paraId="190A0AAA" w14:textId="77777777" w:rsidR="00A275AD" w:rsidRPr="0046322F" w:rsidRDefault="00A275AD" w:rsidP="004E57D3">
      <w:pPr>
        <w:pStyle w:val="Bibliografie"/>
        <w:spacing w:after="0"/>
        <w:rPr>
          <w:sz w:val="16"/>
          <w:szCs w:val="16"/>
          <w:lang w:val="en-GB"/>
        </w:rPr>
      </w:pPr>
      <w:r w:rsidRPr="0046322F">
        <w:rPr>
          <w:sz w:val="16"/>
          <w:szCs w:val="16"/>
          <w:lang w:val="en-GB"/>
        </w:rPr>
        <w:t>24.</w:t>
      </w:r>
      <w:r w:rsidRPr="0046322F">
        <w:rPr>
          <w:sz w:val="16"/>
          <w:szCs w:val="16"/>
          <w:lang w:val="en-GB"/>
        </w:rPr>
        <w:tab/>
        <w:t xml:space="preserve">Bellg AJ, Borrelli B, Resnick B, Hecht J, Minicucci DS, Ory M, et al. Enhancing Treatment Fidelity in Health Behavior Change Studies: Best Practices and Recommendations </w:t>
      </w:r>
      <w:proofErr w:type="gramStart"/>
      <w:r w:rsidRPr="0046322F">
        <w:rPr>
          <w:sz w:val="16"/>
          <w:szCs w:val="16"/>
          <w:lang w:val="en-GB"/>
        </w:rPr>
        <w:t>From</w:t>
      </w:r>
      <w:proofErr w:type="gramEnd"/>
      <w:r w:rsidRPr="0046322F">
        <w:rPr>
          <w:sz w:val="16"/>
          <w:szCs w:val="16"/>
          <w:lang w:val="en-GB"/>
        </w:rPr>
        <w:t xml:space="preserve"> the NIH Behavior Change Consortium. Health Psychol. </w:t>
      </w:r>
      <w:proofErr w:type="gramStart"/>
      <w:r w:rsidRPr="0046322F">
        <w:rPr>
          <w:sz w:val="16"/>
          <w:szCs w:val="16"/>
          <w:lang w:val="en-GB"/>
        </w:rPr>
        <w:t>2004;23:443</w:t>
      </w:r>
      <w:proofErr w:type="gramEnd"/>
      <w:r w:rsidRPr="0046322F">
        <w:rPr>
          <w:sz w:val="16"/>
          <w:szCs w:val="16"/>
          <w:lang w:val="en-GB"/>
        </w:rPr>
        <w:t>-51.</w:t>
      </w:r>
    </w:p>
    <w:p w14:paraId="3147EA35" w14:textId="77777777" w:rsidR="00A275AD" w:rsidRPr="0046322F" w:rsidRDefault="00A275AD" w:rsidP="004E57D3">
      <w:pPr>
        <w:pStyle w:val="Bibliografie"/>
        <w:spacing w:after="0"/>
        <w:rPr>
          <w:sz w:val="16"/>
          <w:szCs w:val="16"/>
          <w:lang w:val="en-GB"/>
        </w:rPr>
      </w:pPr>
      <w:r w:rsidRPr="0046322F">
        <w:rPr>
          <w:sz w:val="16"/>
          <w:szCs w:val="16"/>
          <w:lang w:val="en-GB"/>
        </w:rPr>
        <w:t>25.</w:t>
      </w:r>
      <w:r w:rsidRPr="0046322F">
        <w:rPr>
          <w:sz w:val="16"/>
          <w:szCs w:val="16"/>
          <w:lang w:val="en-GB"/>
        </w:rPr>
        <w:tab/>
        <w:t>Hopewell S, Chan AW, Collins GS, Hróbjartsson A, Moher D, Schulz KF, et al. CONSORT 2025 statement: updated guideline for reporting randomised trials. BMJ. 2025;</w:t>
      </w:r>
      <w:proofErr w:type="gramStart"/>
      <w:r w:rsidRPr="0046322F">
        <w:rPr>
          <w:sz w:val="16"/>
          <w:szCs w:val="16"/>
          <w:lang w:val="en-GB"/>
        </w:rPr>
        <w:t>389:e</w:t>
      </w:r>
      <w:proofErr w:type="gramEnd"/>
      <w:r w:rsidRPr="0046322F">
        <w:rPr>
          <w:sz w:val="16"/>
          <w:szCs w:val="16"/>
          <w:lang w:val="en-GB"/>
        </w:rPr>
        <w:t>081123.</w:t>
      </w:r>
    </w:p>
    <w:p w14:paraId="00F95CD6" w14:textId="1FB25759" w:rsidR="007D5D60" w:rsidRPr="005F5A72" w:rsidRDefault="007D5D60" w:rsidP="004E57D3">
      <w:pPr>
        <w:spacing w:after="60"/>
        <w:rPr>
          <w:rFonts w:ascii="Garamond" w:hAnsi="Garamond"/>
          <w:lang w:val="en-US"/>
        </w:rPr>
      </w:pP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EC772" w14:textId="77777777" w:rsidR="002933CC" w:rsidRDefault="002933CC">
      <w:r>
        <w:separator/>
      </w:r>
    </w:p>
  </w:endnote>
  <w:endnote w:type="continuationSeparator" w:id="0">
    <w:p w14:paraId="572AF974" w14:textId="77777777" w:rsidR="002933CC" w:rsidRDefault="002933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8AFC6" w14:textId="77777777" w:rsidR="002933CC" w:rsidRDefault="002933CC">
      <w:r>
        <w:separator/>
      </w:r>
    </w:p>
  </w:footnote>
  <w:footnote w:type="continuationSeparator" w:id="0">
    <w:p w14:paraId="64251FD9" w14:textId="77777777" w:rsidR="002933CC" w:rsidRDefault="002933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4AA7"/>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33CC"/>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3263"/>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E379F"/>
    <w:rsid w:val="00AF1FC4"/>
    <w:rsid w:val="00AF7B24"/>
    <w:rsid w:val="00B00C22"/>
    <w:rsid w:val="00B17EAA"/>
    <w:rsid w:val="00B36FF9"/>
    <w:rsid w:val="00B377A1"/>
    <w:rsid w:val="00B45FE1"/>
    <w:rsid w:val="00B4740A"/>
    <w:rsid w:val="00B51CFC"/>
    <w:rsid w:val="00B546D0"/>
    <w:rsid w:val="00B91E0C"/>
    <w:rsid w:val="00B927D4"/>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5EF8"/>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E1630"/>
    <w:rsid w:val="00EF4CBC"/>
    <w:rsid w:val="00F00191"/>
    <w:rsid w:val="00F0277A"/>
    <w:rsid w:val="00F0585B"/>
    <w:rsid w:val="00F066A2"/>
    <w:rsid w:val="00F067FD"/>
    <w:rsid w:val="00F068BC"/>
    <w:rsid w:val="00F213CE"/>
    <w:rsid w:val="00F2303F"/>
    <w:rsid w:val="00F273F2"/>
    <w:rsid w:val="00F40D82"/>
    <w:rsid w:val="00F42DAD"/>
    <w:rsid w:val="00F4691D"/>
    <w:rsid w:val="00F54192"/>
    <w:rsid w:val="00F57B5F"/>
    <w:rsid w:val="00F63923"/>
    <w:rsid w:val="00F664E2"/>
    <w:rsid w:val="00F774DB"/>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aaike.Fobelets@vub.b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2550</Words>
  <Characters>16914</Characters>
  <Application>Microsoft Office Word</Application>
  <DocSecurity>0</DocSecurity>
  <Lines>281</Lines>
  <Paragraphs>107</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19357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112</cp:revision>
  <dcterms:created xsi:type="dcterms:W3CDTF">2026-07-17T12:03:00Z</dcterms:created>
  <dcterms:modified xsi:type="dcterms:W3CDTF">2026-09-21T09:31:00Z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