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2B916D4B">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p>
            <w:r>
              <w:rPr>
                <w:i/>
                <w:color w:val="FF0000"/>
              </w:rPr>
              <w:t>[Nazicht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273BD4">
              <w:rPr>
                <w:rFonts w:ascii="Calibri" w:hAnsi="Calibri" w:cs="Calibri"/>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ind w:left="0"/>
        <w:rPr>
          <w:rFonts w:eastAsiaTheme="minorHAnsi" w:cs="Calibri"/>
          <w:b w:val="0"/>
          <w:color w:val="auto"/>
          <w:sz w:val="22"/>
          <w:szCs w:val="22"/>
        </w:rPr>
      </w:pPr>
      <w:bookmarkStart w:id="5" w:name="_Toc229929308"/>
      <w:r w:rsidRPr="00DA4FC8">
        <w:rPr>
          <w:rFonts w:eastAsiaTheme="minorHAnsi" w:cs="Calibri"/>
          <w:b w:val="0"/>
          <w:color w:val="auto"/>
          <w:sz w:val="22"/>
          <w:szCs w:val="22"/>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6"/>
      <w:r w:rsidRPr="6898190B">
        <w:rPr>
          <w:rFonts w:ascii="Calibri" w:hAnsi="Calibri" w:cs="Calibri"/>
        </w:rPr>
        <w:t>)</w:t>
      </w:r>
      <w:commentRangeEnd w:id="6"/>
      <w:r w:rsidRPr="6898190B">
        <w:rPr>
          <w:rStyle w:val="Verwijzingopmerking"/>
          <w:rFonts w:ascii="Calibri" w:hAnsi="Calibri" w:cs="Calibri"/>
          <w:sz w:val="22"/>
          <w:szCs w:val="22"/>
        </w:rPr>
        <w:commentReference w:id="6"/>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r>
        <w:rPr>
          <w:i/>
          <w:color w:val="FF0000"/>
        </w:rPr>
        <w:t>[Nazicht — Fabienne: ‘SEBIA’ is hier verwarrend, want SEBIA is net de gestructureerde Optimal-Care-interventie; Usual Care krijgt dit niet. Voorstel: vervang ‘manual for the SEBIA’ door ‘a general PARADISE study information booklet’.</w:t>
      </w:r>
    </w:p>
    <w:p w14:paraId="291492CB" w14:textId="230CABDA" w:rsidR="0085662E" w:rsidRPr="00273BD4" w:rsidRDefault="008D5F13" w:rsidP="00ED0CDC">
      <w:pPr>
        <w:pStyle w:val="Kop3"/>
      </w:pPr>
      <w:bookmarkStart w:id="7" w:name="_Toc229929309"/>
      <w:r w:rsidRPr="00273BD4">
        <w:t xml:space="preserve">3.2.2. </w:t>
      </w:r>
      <w:r w:rsidR="0085662E" w:rsidRPr="00273BD4">
        <w:t xml:space="preserve">Primary </w:t>
      </w:r>
      <w:r w:rsidRPr="00273BD4">
        <w:t>endpoints</w:t>
      </w:r>
      <w:bookmarkEnd w:id="7"/>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w:t>
      </w:r>
      <w:r w:rsidRPr="6898190B">
        <w:rPr>
          <w:rFonts w:ascii="Calibri" w:hAnsi="Calibri" w:cs="Calibri"/>
        </w:rPr>
        <w:lastRenderedPageBreak/>
        <w:t xml:space="preserve">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r>
        <w:rPr>
          <w:i/>
          <w:color w:val="FF0000"/>
        </w:rPr>
        <w:t>[Openstaand punt — Fabienne: is het 18-maanden/50%-cijfer voor Usual Care correct, of betrof de brondata (ref. 17,27) een recidiefpercentage op 12 maanden? Nog te verifiëren tegen de bronstudies.</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8"/>
      <w:r w:rsidRPr="6898190B">
        <w:rPr>
          <w:rFonts w:ascii="Calibri" w:hAnsi="Calibri" w:cs="Calibri"/>
        </w:rPr>
        <w:t>12</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9" w:name="_Toc229929310"/>
      <w:r w:rsidRPr="00273BD4">
        <w:t>3.2.3. Secondary</w:t>
      </w:r>
      <w:r w:rsidR="00EA337F" w:rsidRPr="00273BD4">
        <w:t xml:space="preserve"> endpoints</w:t>
      </w:r>
      <w:bookmarkEnd w:id="9"/>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r>
        <w:rPr>
          <w:i/>
          <w:color w:val="FF0000"/>
        </w:rPr>
        <w:t>[Bevestigde tegenstrijdigheid — het EQ-5D-5L/kostenmeetschema wordt op 3 verschillende manieren beschreven in het protocol: hier ‘every 3 months’, in §7.1 ‘baseline, 12 months, and 18 months’ voor EQ-5D-5L en ‘baseline, 6, 12, and 18 months’ voor de iMCQ, en in §5.5.4 wordt het bij elk kwartaalbezoek (V3-V8) afgenomen. Team/statisticus moet het effectieve meetschema vastleggen en overal gelijktrekken.]</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lastRenderedPageBreak/>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10"/>
      <w:r w:rsidRPr="6898190B">
        <w:rPr>
          <w:rFonts w:ascii="Calibri" w:hAnsi="Calibri" w:cs="Calibri"/>
        </w:rPr>
        <w:t>,</w:t>
      </w:r>
      <w:commentRangeEnd w:id="10"/>
      <w:r w:rsidRPr="6898190B">
        <w:rPr>
          <w:rStyle w:val="Verwijzingopmerking"/>
          <w:rFonts w:ascii="Calibri" w:hAnsi="Calibri" w:cs="Calibri"/>
          <w:sz w:val="22"/>
          <w:szCs w:val="22"/>
        </w:rPr>
        <w:commentReference w:id="10"/>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11"/>
      <w:r w:rsidRPr="6898190B">
        <w:rPr>
          <w:rFonts w:ascii="Calibri" w:hAnsi="Calibri" w:cs="Calibri"/>
        </w:rPr>
        <w:t>.</w:t>
      </w:r>
      <w:commentRangeEnd w:id="11"/>
      <w:r w:rsidRPr="00273BD4">
        <w:rPr>
          <w:rStyle w:val="Verwijzingopmerking"/>
          <w:rFonts w:ascii="Calibri" w:hAnsi="Calibri" w:cs="Calibri"/>
          <w:sz w:val="22"/>
          <w:szCs w:val="22"/>
        </w:rPr>
        <w:commentReference w:id="11"/>
      </w:r>
    </w:p>
    <w:p>
      <w:r>
        <w:rPr>
          <w:i/>
          <w:color w:val="FF0000"/>
        </w:rPr>
        <w:t>[Nazicht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2"/>
      <w:commentRangeEnd w:id="12"/>
      <w:r w:rsidRPr="00273BD4">
        <w:rPr>
          <w:rStyle w:val="Verwijzingopmerking"/>
          <w:rFonts w:ascii="Calibri" w:hAnsi="Calibri" w:cs="Calibri"/>
          <w:sz w:val="22"/>
          <w:szCs w:val="22"/>
        </w:rPr>
        <w:commentReference w:id="12"/>
      </w:r>
    </w:p>
    <w:p>
      <w:r>
        <w:rPr>
          <w:i/>
          <w:color w:val="FF0000"/>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w:t>
      </w:r>
      <w:r w:rsidR="1BC9D3BE" w:rsidRPr="00273BD4">
        <w:rPr>
          <w:rFonts w:ascii="Calibri" w:hAnsi="Calibri" w:cs="Calibri"/>
        </w:rPr>
        <w:lastRenderedPageBreak/>
        <w:t xml:space="preserve">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3"/>
      <w:r w:rsidRPr="6575C696">
        <w:rPr>
          <w:rFonts w:ascii="Calibri" w:hAnsi="Calibri" w:cs="Calibri"/>
        </w:rPr>
        <w:t>.</w:t>
      </w:r>
      <w:commentRangeEnd w:id="13"/>
      <w:r>
        <w:rPr>
          <w:rStyle w:val="Verwijzingopmerking"/>
        </w:rPr>
        <w:commentReference w:id="13"/>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r>
        <w:rPr>
          <w:i/>
          <w:color w:val="FF0000"/>
        </w:rPr>
        <w:t>[Openstaand punt — Fabienne: moet contaminatie ook actief gecontroleerd worden in de Usual Care-arm (niet enkel via de fidelity-checklist in Optimal Care)? 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4" w:name="_Toc229929311"/>
      <w:r w:rsidRPr="00273BD4">
        <w:rPr>
          <w:rFonts w:cs="Calibri"/>
        </w:rPr>
        <w:t>3.3.  Study design</w:t>
      </w:r>
      <w:bookmarkEnd w:id="14"/>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5" w:name="_Toc229929312"/>
      <w:r w:rsidRPr="00273BD4">
        <w:rPr>
          <w:rFonts w:cs="Calibri"/>
        </w:rPr>
        <w:t>4. Study Population/Eligibility Criteria</w:t>
      </w:r>
      <w:bookmarkEnd w:id="15"/>
    </w:p>
    <w:p w14:paraId="0D88C979" w14:textId="41CC1D72" w:rsidR="00EE7523" w:rsidRPr="00273BD4" w:rsidRDefault="00EE7523" w:rsidP="00E05F2F">
      <w:pPr>
        <w:pStyle w:val="Kop2"/>
        <w:rPr>
          <w:rFonts w:cs="Calibri"/>
        </w:rPr>
      </w:pPr>
      <w:bookmarkStart w:id="16" w:name="_Toc229929313"/>
      <w:r w:rsidRPr="00273BD4">
        <w:rPr>
          <w:rFonts w:cs="Calibri"/>
        </w:rPr>
        <w:t>4.</w:t>
      </w:r>
      <w:r w:rsidR="0017463D" w:rsidRPr="00273BD4">
        <w:rPr>
          <w:rFonts w:cs="Calibri"/>
        </w:rPr>
        <w:t>1</w:t>
      </w:r>
      <w:r w:rsidRPr="00273BD4">
        <w:rPr>
          <w:rFonts w:cs="Calibri"/>
        </w:rPr>
        <w:t>. Inclusion and exclusion criteria</w:t>
      </w:r>
      <w:bookmarkEnd w:id="16"/>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w:t>
      </w:r>
      <w:r w:rsidRPr="00273BD4">
        <w:rPr>
          <w:rFonts w:ascii="Calibri" w:hAnsi="Calibri" w:cs="Calibri"/>
        </w:rPr>
        <w:lastRenderedPageBreak/>
        <w:t>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r w:rsidRPr="003562B9">
        <w:rPr>
          <w:rFonts w:ascii="Calibri" w:hAnsi="Calibri" w:cs="Calibri"/>
          <w:b/>
          <w:bCs/>
        </w:rPr>
      </w:r>
      <w:r w:rsidRPr="003562B9">
        <w:rPr>
          <w:rFonts w:ascii="Calibri" w:hAnsi="Calibri" w:cs="Calibri"/>
        </w:rPr>
      </w:r>
      <w:r w:rsidR="00DC7EF1" w:rsidRPr="003562B9">
        <w:rPr>
          <w:rFonts w:ascii="Calibri" w:hAnsi="Calibri" w:cs="Calibri"/>
        </w:rPr>
      </w:r>
      <w:r w:rsidR="00AB2456" w:rsidRPr="00AB2456">
        <w:rPr>
          <w:rFonts w:ascii="Calibri" w:hAnsi="Calibri" w:cs="Calibri"/>
        </w:rPr>
      </w:r>
    </w:p>
    <w:p>
      <w:pPr>
        <w:pStyle w:val="Lijstalinea"/>
      </w:pPr>
      <w:r>
        <w:t>iii)</w:t>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7" w:name="_Toc229929314"/>
      <w:r w:rsidRPr="00273BD4">
        <w:rPr>
          <w:rFonts w:cs="Calibri"/>
        </w:rPr>
        <w:t>4.</w:t>
      </w:r>
      <w:r w:rsidR="0017463D" w:rsidRPr="00273BD4">
        <w:rPr>
          <w:rFonts w:cs="Calibri"/>
        </w:rPr>
        <w:t>2</w:t>
      </w:r>
      <w:r w:rsidRPr="00273BD4">
        <w:rPr>
          <w:rFonts w:cs="Calibri"/>
        </w:rPr>
        <w:t>. Expected duration of the trial</w:t>
      </w:r>
      <w:bookmarkEnd w:id="17"/>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8"/>
      <w:r w:rsidRPr="6898190B">
        <w:rPr>
          <w:rFonts w:ascii="Calibri" w:hAnsi="Calibri" w:cs="Calibri"/>
          <w:color w:val="000000" w:themeColor="text1"/>
        </w:rPr>
        <w:t>.</w:t>
      </w:r>
      <w:commentRangeEnd w:id="18"/>
      <w:r w:rsidRPr="6898190B">
        <w:rPr>
          <w:rStyle w:val="Verwijzingopmerking"/>
          <w:rFonts w:ascii="Calibri" w:hAnsi="Calibri" w:cs="Calibri"/>
          <w:color w:val="000000" w:themeColor="text1"/>
          <w:sz w:val="22"/>
          <w:szCs w:val="22"/>
        </w:rPr>
        <w:commentReference w:id="18"/>
      </w:r>
      <w:r w:rsidRPr="6898190B">
        <w:rPr>
          <w:rFonts w:ascii="Calibri" w:hAnsi="Calibri" w:cs="Calibri"/>
          <w:color w:val="000000" w:themeColor="text1"/>
        </w:rPr>
        <w:t xml:space="preserve"> The maximum study duration for each participant will be 18 months.</w:t>
      </w:r>
    </w:p>
    <w:p>
      <w:r>
        <w:rPr>
          <w:i/>
          <w:color w:val="FF0000"/>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9" w:name="_Toc229929315"/>
      <w:r w:rsidRPr="00273BD4">
        <w:rPr>
          <w:rFonts w:cs="Calibri"/>
        </w:rPr>
        <w:lastRenderedPageBreak/>
        <w:t>5. Study Procedures</w:t>
      </w:r>
      <w:bookmarkEnd w:id="19"/>
    </w:p>
    <w:p w14:paraId="461A9220" w14:textId="38EFAC89" w:rsidR="00E05F2F" w:rsidRPr="00273BD4" w:rsidRDefault="00681AF7" w:rsidP="00681AF7">
      <w:pPr>
        <w:pStyle w:val="Kop2"/>
        <w:rPr>
          <w:rFonts w:cs="Calibri"/>
        </w:rPr>
      </w:pPr>
      <w:bookmarkStart w:id="20" w:name="_Toc229929316"/>
      <w:r w:rsidRPr="00273BD4">
        <w:rPr>
          <w:rFonts w:cs="Calibri"/>
        </w:rPr>
        <w:t>5.1. Participant consent and withdrawal of consent</w:t>
      </w:r>
      <w:bookmarkEnd w:id="20"/>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21"/>
      <w:r w:rsidRPr="6898190B">
        <w:rPr>
          <w:rFonts w:ascii="Calibri" w:hAnsi="Calibri" w:cs="Calibri"/>
        </w:rPr>
        <w:t>.</w:t>
      </w:r>
      <w:commentRangeEnd w:id="21"/>
      <w:r w:rsidRPr="6898190B">
        <w:rPr>
          <w:rStyle w:val="Verwijzingopmerking"/>
          <w:rFonts w:ascii="Calibri" w:hAnsi="Calibri" w:cs="Calibri"/>
          <w:sz w:val="22"/>
          <w:szCs w:val="22"/>
        </w:rPr>
        <w:commentReference w:id="21"/>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r>
        <w:rPr>
          <w:i/>
          <w:color w:val="FF0000"/>
        </w:rPr>
        <w:t>[Openstaand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22"/>
      <w:r w:rsidRPr="6898190B">
        <w:rPr>
          <w:rFonts w:ascii="Calibri" w:hAnsi="Calibri" w:cs="Calibri"/>
        </w:rPr>
        <w:t>.</w:t>
      </w:r>
      <w:commentRangeEnd w:id="22"/>
      <w:r w:rsidRPr="003562B9">
        <w:rPr>
          <w:rStyle w:val="Verwijzingopmerking"/>
          <w:rFonts w:ascii="Calibri" w:hAnsi="Calibri" w:cs="Calibri"/>
          <w:sz w:val="22"/>
          <w:szCs w:val="22"/>
        </w:rPr>
        <w:commentReference w:id="22"/>
      </w:r>
    </w:p>
    <w:p>
      <w:r>
        <w:rPr>
          <w:i/>
          <w:color w:val="FF0000"/>
        </w:rPr>
        <w:t>[Openstaand punt — Fabienne: krijgt Leuven (coördinerend centrum) ook een kopie van de ICF's, of enkel opladen in REDCap? Belangrijk met het oog op auditklaarheid, vooral bij perifere centra met mogelijk minder archiefcapaciteit. 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3" w:name="_Toc229929317"/>
      <w:r w:rsidRPr="00273BD4">
        <w:t xml:space="preserve">5.1.1. </w:t>
      </w:r>
      <w:r w:rsidR="00C74DD3" w:rsidRPr="00273BD4">
        <w:t>Screening (before informed consent)</w:t>
      </w:r>
      <w:bookmarkEnd w:id="23"/>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4" w:name="_Toc229929318"/>
      <w:r w:rsidRPr="00273BD4">
        <w:t xml:space="preserve">5.1.2. </w:t>
      </w:r>
      <w:r w:rsidR="00BC682D" w:rsidRPr="00273BD4">
        <w:t>Informed Consent</w:t>
      </w:r>
      <w:bookmarkEnd w:id="24"/>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5"/>
      <w:r w:rsidRPr="6898190B">
        <w:rPr>
          <w:rFonts w:ascii="Calibri" w:hAnsi="Calibri" w:cs="Calibri"/>
        </w:rPr>
        <w:t>.</w:t>
      </w:r>
      <w:commentRangeEnd w:id="25"/>
      <w:r w:rsidRPr="6898190B">
        <w:rPr>
          <w:rStyle w:val="Verwijzingopmerking"/>
          <w:rFonts w:ascii="Calibri" w:hAnsi="Calibri" w:cs="Calibri"/>
          <w:sz w:val="22"/>
          <w:szCs w:val="22"/>
        </w:rPr>
        <w:commentReference w:id="25"/>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r>
        <w:rPr>
          <w:i/>
          <w:color w:val="FF0000"/>
        </w:rPr>
        <w:t>[Zie verzamelnota bij §5.1.1 (Screening) over wie screening/consent/uitleg doet — Fabienne's punt hier: mogelijk beter enkel door de arts, in functie van blindering en werklast podiatrist.]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26" w:name="_Toc229929319"/>
      <w:r w:rsidRPr="00273BD4">
        <w:rPr>
          <w:rFonts w:cs="Calibri"/>
        </w:rPr>
        <w:t>5.2. Selection of Participants / Recruitment</w:t>
      </w:r>
      <w:bookmarkEnd w:id="26"/>
    </w:p>
    <w:p w14:paraId="62E02852" w14:textId="43D3B1A5" w:rsidR="0017463D" w:rsidRPr="00273BD4" w:rsidRDefault="0017463D" w:rsidP="00ED0CDC">
      <w:pPr>
        <w:pStyle w:val="Kop3"/>
      </w:pPr>
      <w:bookmarkStart w:id="27" w:name="_Toc229929320"/>
      <w:r w:rsidRPr="00273BD4">
        <w:t>5.2.1. Participant recruitment</w:t>
      </w:r>
      <w:bookmarkEnd w:id="27"/>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8"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8"/>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9" w:name="_Toc229929322"/>
      <w:r w:rsidRPr="00273BD4">
        <w:t>5.</w:t>
      </w:r>
      <w:r w:rsidR="0017463D" w:rsidRPr="00273BD4">
        <w:t>2</w:t>
      </w:r>
      <w:r w:rsidRPr="00273BD4">
        <w:t>.</w:t>
      </w:r>
      <w:r w:rsidR="0017463D" w:rsidRPr="00273BD4">
        <w:t>3</w:t>
      </w:r>
      <w:r w:rsidRPr="00273BD4">
        <w:t>. Therapist recruitment</w:t>
      </w:r>
      <w:bookmarkEnd w:id="29"/>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30"/>
      <w:r w:rsidRPr="6898190B">
        <w:rPr>
          <w:rFonts w:ascii="Calibri" w:hAnsi="Calibri" w:cs="Calibri"/>
        </w:rPr>
        <w:t>will</w:t>
      </w:r>
      <w:commentRangeEnd w:id="30"/>
      <w:r w:rsidRPr="6898190B">
        <w:rPr>
          <w:rStyle w:val="Verwijzingopmerking"/>
          <w:rFonts w:ascii="Calibri" w:hAnsi="Calibri" w:cs="Calibri"/>
          <w:sz w:val="22"/>
          <w:szCs w:val="22"/>
        </w:rPr>
        <w:commentReference w:id="30"/>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
        <w:rPr>
          <w:i/>
          <w:color w:val="FF0000"/>
        </w:rPr>
        <w:t>[Zie verzamelnota bij §5.1.1 (Screening) over wie screening/consent/uitleg doet — Fabienne's punt hier: wie neemt consent af, en kan dit onder druk gebeuren indien door een arts? 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31"/>
      <w:r w:rsidRPr="6898190B">
        <w:rPr>
          <w:rFonts w:ascii="Calibri" w:hAnsi="Calibri" w:cs="Calibri"/>
        </w:rPr>
        <w:t>.</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As a result, therapists may be identifiable in these recordings.</w:t>
      </w:r>
    </w:p>
    <w:p>
      <w:r>
        <w:rPr>
          <w:i/>
          <w:color w:val="FF0000"/>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2" w:name="_Toc229929323"/>
      <w:r w:rsidRPr="00273BD4">
        <w:t>5.</w:t>
      </w:r>
      <w:r w:rsidR="0017463D" w:rsidRPr="00273BD4">
        <w:t>2</w:t>
      </w:r>
      <w:r w:rsidRPr="00273BD4">
        <w:t>.</w:t>
      </w:r>
      <w:r w:rsidR="0017463D" w:rsidRPr="00273BD4">
        <w:t>4</w:t>
      </w:r>
      <w:r w:rsidRPr="00273BD4">
        <w:t>. Management recruitment</w:t>
      </w:r>
      <w:bookmarkEnd w:id="32"/>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3"/>
      <w:r w:rsidRPr="6898190B">
        <w:rPr>
          <w:rFonts w:ascii="Calibri" w:hAnsi="Calibri" w:cs="Calibri"/>
        </w:rPr>
        <w:t>involved</w:t>
      </w:r>
      <w:commentRangeEnd w:id="33"/>
      <w:r w:rsidRPr="6898190B">
        <w:rPr>
          <w:rStyle w:val="Verwijzingopmerking"/>
          <w:rFonts w:ascii="Calibri" w:hAnsi="Calibri" w:cs="Calibri"/>
          <w:sz w:val="22"/>
          <w:szCs w:val="22"/>
        </w:rPr>
        <w:commentReference w:id="33"/>
      </w:r>
      <w:r w:rsidRPr="6898190B">
        <w:rPr>
          <w:rFonts w:ascii="Calibri" w:hAnsi="Calibri" w:cs="Calibri"/>
        </w:rPr>
        <w:t xml:space="preserve"> in the implementation of the PARADISE intervention, will be approached by the research team at the end of the study.</w:t>
      </w:r>
    </w:p>
    <w:p>
      <w:r>
        <w:rPr>
          <w:i/>
          <w:color w:val="FF0000"/>
        </w:rPr>
        <w:t>[Openstaand punt — Fabienne: bestaat de rol ‘care pathway lead’ al op elke site, en wie vervult ze? 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4" w:name="_Toc229929324"/>
      <w:r w:rsidRPr="00273BD4">
        <w:rPr>
          <w:rFonts w:cs="Calibri"/>
        </w:rPr>
        <w:t>5.3. Choice of comparators and randomization</w:t>
      </w:r>
      <w:bookmarkEnd w:id="34"/>
    </w:p>
    <w:p w14:paraId="0A39839E" w14:textId="7C64CE6F" w:rsidR="009519E7" w:rsidRPr="00273BD4" w:rsidRDefault="0017463D" w:rsidP="0017463D">
      <w:pPr>
        <w:pStyle w:val="Kop2"/>
        <w:rPr>
          <w:rFonts w:cs="Calibri"/>
        </w:rPr>
      </w:pPr>
      <w:bookmarkStart w:id="35" w:name="_Toc229929325"/>
      <w:r w:rsidRPr="00273BD4">
        <w:rPr>
          <w:rFonts w:cs="Calibri"/>
        </w:rPr>
        <w:t xml:space="preserve">5.3.1. </w:t>
      </w:r>
      <w:r w:rsidR="00BC682D" w:rsidRPr="00273BD4">
        <w:rPr>
          <w:rFonts w:cs="Calibri"/>
        </w:rPr>
        <w:t>Motivation for the choice of comparators</w:t>
      </w:r>
      <w:bookmarkEnd w:id="35"/>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6" w:name="_Toc229929326"/>
      <w:r w:rsidRPr="00273BD4">
        <w:rPr>
          <w:rFonts w:cs="Calibri"/>
        </w:rPr>
        <w:t xml:space="preserve">5.3.2. </w:t>
      </w:r>
      <w:r w:rsidR="00831FCA" w:rsidRPr="00273BD4">
        <w:rPr>
          <w:rFonts w:cs="Calibri"/>
        </w:rPr>
        <w:t>Randomization</w:t>
      </w:r>
      <w:bookmarkEnd w:id="3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7"/>
      <w:r w:rsidRPr="14A59B64">
        <w:rPr>
          <w:rFonts w:ascii="Calibri" w:hAnsi="Calibri" w:cs="Calibri"/>
        </w:rPr>
        <w:t>,</w:t>
      </w:r>
      <w:commentRangeEnd w:id="37"/>
      <w:r w:rsidRPr="14A59B64">
        <w:rPr>
          <w:rStyle w:val="Verwijzingopmerking"/>
          <w:rFonts w:ascii="Calibri" w:hAnsi="Calibri" w:cs="Calibri"/>
          <w:sz w:val="22"/>
          <w:szCs w:val="22"/>
        </w:rPr>
        <w:commentReference w:id="37"/>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8"/>
      <w:r w:rsidRPr="14A59B64">
        <w:rPr>
          <w:rFonts w:ascii="Calibri" w:hAnsi="Calibri" w:cs="Calibri"/>
        </w:rPr>
        <w:t>involved</w:t>
      </w:r>
      <w:commentRangeEnd w:id="38"/>
      <w:r w:rsidRPr="14A59B64">
        <w:rPr>
          <w:rStyle w:val="Verwijzingopmerking"/>
          <w:rFonts w:ascii="Calibri" w:hAnsi="Calibri" w:cs="Calibri"/>
          <w:sz w:val="22"/>
          <w:szCs w:val="22"/>
        </w:rPr>
        <w:commentReference w:id="38"/>
      </w:r>
      <w:r w:rsidRPr="14A59B64">
        <w:rPr>
          <w:rFonts w:ascii="Calibri" w:hAnsi="Calibri" w:cs="Calibri"/>
        </w:rPr>
        <w:t xml:space="preserve"> in the study.</w:t>
      </w:r>
    </w:p>
    <w:p>
      <w:r>
        <w:rPr>
          <w:i/>
          <w:color w:val="FF0000"/>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39" w:name="_Toc229929327"/>
      <w:r w:rsidRPr="00273BD4">
        <w:rPr>
          <w:rFonts w:cs="Calibri"/>
        </w:rPr>
        <w:t>5.4. Trial treatment</w:t>
      </w:r>
      <w:bookmarkEnd w:id="39"/>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40" w:name="_Toc229929328"/>
      <w:r w:rsidRPr="00273BD4">
        <w:t xml:space="preserve">5.4.1. </w:t>
      </w:r>
      <w:r w:rsidR="002501EF" w:rsidRPr="00273BD4">
        <w:t>Usual Care</w:t>
      </w:r>
      <w:bookmarkEnd w:id="40"/>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41" w:name="_Toc229929329"/>
      <w:r w:rsidRPr="00273BD4">
        <w:t xml:space="preserve">5.4.2. </w:t>
      </w:r>
      <w:r w:rsidR="002501EF" w:rsidRPr="00273BD4">
        <w:t>Optimal Care</w:t>
      </w:r>
      <w:bookmarkEnd w:id="41"/>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lastRenderedPageBreak/>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r w:rsidR="716FF08A" w:rsidRPr="14A59B64">
        <w:rPr>
          <w:rFonts w:ascii="Calibri" w:hAnsi="Calibri" w:cs="Calibri"/>
        </w:rPr>
        <w:t xml:space="preserve">a </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2"/>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2"/>
      <w:r w:rsidRPr="14A59B64">
        <w:rPr>
          <w:rStyle w:val="Verwijzingopmerking"/>
          <w:rFonts w:ascii="Calibri" w:hAnsi="Calibri" w:cs="Calibri"/>
          <w:sz w:val="22"/>
          <w:szCs w:val="22"/>
        </w:rPr>
        <w:commentReference w:id="42"/>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r>
        <w:rPr>
          <w:i/>
          <w:color w:val="FF0000"/>
        </w:rPr>
        <w:t>[Openstaand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3"/>
      <w:commentRangeStart w:id="44"/>
      <w:r w:rsidRPr="14A59B64">
        <w:rPr>
          <w:rFonts w:ascii="Calibri" w:hAnsi="Calibri" w:cs="Calibri"/>
        </w:rPr>
        <w:t>.</w:t>
      </w:r>
      <w:commentRangeEnd w:id="43"/>
      <w:r w:rsidRPr="14A59B64">
        <w:rPr>
          <w:rStyle w:val="Verwijzingopmerking"/>
          <w:rFonts w:ascii="Calibri" w:hAnsi="Calibri" w:cs="Calibri"/>
          <w:sz w:val="22"/>
          <w:szCs w:val="22"/>
        </w:rPr>
        <w:commentReference w:id="43"/>
      </w:r>
      <w:commentRangeEnd w:id="44"/>
      <w:r w:rsidRPr="14A59B64">
        <w:rPr>
          <w:rStyle w:val="Verwijzingopmerking"/>
          <w:rFonts w:ascii="Calibri" w:hAnsi="Calibri" w:cs="Calibri"/>
          <w:sz w:val="22"/>
          <w:szCs w:val="22"/>
        </w:rPr>
        <w:commentReference w:id="44"/>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r>
        <w:rPr>
          <w:i/>
          <w:color w:val="FF0000"/>
        </w:rPr>
        <w:t>[Verduidelijking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5"/>
      <w:r w:rsidR="002501EF" w:rsidRPr="14A59B64">
        <w:rPr>
          <w:rFonts w:ascii="Calibri" w:hAnsi="Calibri" w:cs="Calibri"/>
          <w:b/>
          <w:bCs/>
          <w:u w:val="single"/>
        </w:rPr>
        <w:t>):</w:t>
      </w:r>
      <w:commentRangeEnd w:id="45"/>
      <w:r w:rsidRPr="14A59B64">
        <w:rPr>
          <w:rStyle w:val="Verwijzingopmerking"/>
          <w:rFonts w:ascii="Calibri" w:hAnsi="Calibri" w:cs="Calibri"/>
          <w:b/>
          <w:bCs/>
          <w:sz w:val="22"/>
          <w:szCs w:val="22"/>
          <w:u w:val="single"/>
        </w:rPr>
        <w:commentReference w:id="45"/>
      </w:r>
      <w:r w:rsidR="002501EF" w:rsidRPr="14A59B64">
        <w:rPr>
          <w:rFonts w:ascii="Calibri" w:hAnsi="Calibri" w:cs="Calibri"/>
          <w:b/>
          <w:bCs/>
          <w:u w:val="single"/>
        </w:rPr>
        <w:t xml:space="preserve"> Delivering an Education and adherence support program using a 5-step personalized approach</w:t>
      </w:r>
    </w:p>
    <w:p>
      <w:r>
        <w:rPr>
          <w:i/>
          <w:color w:val="FF0000"/>
        </w:rPr>
        <w:t>[Opgelost — beslist in teammeeting: SEBIA blijft behouden als aparte naam naast PARADISE. Door de eerdere fix bij §3.2.1 (SEBIA→PARADISE) komt ‘SEBIA’ nu pas voor het eerst hier voor, ná volledige uitleg. SEBIA blijft nodig als afzonderlijk benoemde, controleerbare interventie (zie de fidelity checklist eCRF-Document 44) en wordt consistent gebruikt doorheen de eCRF’s (16, 17, 18, 29, 44).</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w:t>
      </w:r>
      <w:r w:rsidRPr="00273BD4">
        <w:rPr>
          <w:rFonts w:ascii="Calibri" w:hAnsi="Calibri" w:cs="Calibri"/>
          <w:color w:val="000000" w:themeColor="text1"/>
        </w:rPr>
        <w:lastRenderedPageBreak/>
        <w:t xml:space="preserve">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6" w:name="_Toc229929330"/>
      <w:r w:rsidRPr="00532DE3">
        <w:t xml:space="preserve">5.4.3. </w:t>
      </w:r>
      <w:r w:rsidR="00CE6AAC" w:rsidRPr="00273BD4">
        <w:t>Criteria for Discontinuing or Modifying Allocated Interventions</w:t>
      </w:r>
      <w:bookmarkEnd w:id="46"/>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7" w:name="_Toc229929331"/>
      <w:r w:rsidRPr="00273BD4">
        <w:t xml:space="preserve">5.4.4. </w:t>
      </w:r>
      <w:r w:rsidR="00CE6AAC" w:rsidRPr="00273BD4">
        <w:t>Relevant concomitant care permitted or prohibited during the trial</w:t>
      </w:r>
      <w:bookmarkEnd w:id="47"/>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8" w:name="_Toc229929332"/>
      <w:r w:rsidRPr="00273BD4">
        <w:lastRenderedPageBreak/>
        <w:t xml:space="preserve">5.4.5. </w:t>
      </w:r>
      <w:r w:rsidR="00BE3F45" w:rsidRPr="00273BD4">
        <w:t>Instrumentation</w:t>
      </w:r>
      <w:bookmarkEnd w:id="48"/>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9"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50" w:name="_Toc229929333"/>
      <w:r w:rsidRPr="00273BD4">
        <w:rPr>
          <w:rFonts w:cs="Calibri"/>
        </w:rPr>
        <w:t>5.5. Participants timeline</w:t>
      </w:r>
      <w:bookmarkEnd w:id="50"/>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51" w:name="_Toc229929334"/>
      <w:r>
        <w:lastRenderedPageBreak/>
        <w:t>5.5.1. Baseline Assessments to Confirm Eligibility (Visit 0)</w:t>
      </w:r>
      <w:bookmarkEnd w:id="51"/>
      <w:commentRangeStart w:id="52"/>
      <w:commentRangeEnd w:id="52"/>
      <w:r w:rsidRPr="00273BD4">
        <w:rPr>
          <w:rStyle w:val="Verwijzingopmerking"/>
          <w:sz w:val="26"/>
          <w:szCs w:val="28"/>
        </w:rPr>
        <w:commentReference w:id="52"/>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r>
        <w:rPr>
          <w:i/>
          <w:color w:val="FF0000"/>
        </w:rPr>
        <w:t>[Openstaand punt — Fabienne: de titel ‘5.5.1 Baseline Assessments’ lijkt niet op de juiste plaats; de voorgaande zin over ulcusopvolging (‘In the event of a foot ulcer…’) hoort inhoudelijk eerder bij §5.5.6 (Unscheduled assessments due to foot ulceration) dan hier vlak vóór Visit 0. 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3" w:name="_Toc229929335"/>
      <w:r w:rsidRPr="00273BD4">
        <w:t>5.5.2. Baseline Assessments (Visit 1)</w:t>
      </w:r>
      <w:bookmarkEnd w:id="53"/>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4"/>
      <w:commentRangeEnd w:id="54"/>
      <w:r w:rsidRPr="00273BD4">
        <w:rPr>
          <w:rStyle w:val="Verwijzingopmerking"/>
          <w:rFonts w:ascii="Calibri" w:hAnsi="Calibri" w:cs="Calibri"/>
          <w:sz w:val="22"/>
          <w:szCs w:val="22"/>
        </w:rPr>
        <w:commentReference w:id="54"/>
      </w:r>
    </w:p>
    <w:p>
      <w:r>
        <w:rPr>
          <w:i/>
          <w:color w:val="FF0000"/>
        </w:rPr>
        <w:t>[Nazicht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lastRenderedPageBreak/>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5" w:name="_Toc229929336"/>
      <w:r w:rsidRPr="00273BD4">
        <w:t>5.5.3. Visit 2 - Assessments (</w:t>
      </w:r>
      <w:r w:rsidR="00726E52" w:rsidRPr="00273BD4">
        <w:t>14 days</w:t>
      </w:r>
      <w:r w:rsidR="00AA4B69" w:rsidRPr="00273BD4">
        <w:t>- 1 month</w:t>
      </w:r>
      <w:r w:rsidRPr="00273BD4">
        <w:t>)</w:t>
      </w:r>
      <w:bookmarkEnd w:id="5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6" w:name="_Toc229929337"/>
      <w:r w:rsidRPr="00273BD4">
        <w:t>5.5.4. Visits 3 to 8- Assessments (month 3 to month 18)</w:t>
      </w:r>
      <w:bookmarkEnd w:id="5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lastRenderedPageBreak/>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r>
      <w:r w:rsidR="00194D3C" w:rsidRPr="00273BD4">
        <w:rPr>
          <w:rFonts w:ascii="Calibri" w:hAnsi="Calibri" w:cs="Calibri"/>
          <w:b/>
          <w:bCs/>
          <w:color w:val="EE0000"/>
        </w:rPr>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7" w:name="_Toc229929338"/>
      <w:r w:rsidRPr="00273BD4">
        <w:t>5.5.5. Visit 4-6 and 8 – Additional Assessments (month 6-12-18)</w:t>
      </w:r>
      <w:bookmarkEnd w:id="5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8" w:name="_Toc229929339"/>
      <w:r w:rsidRPr="00273BD4">
        <w:t>5.5.6. Unscheduled assessments due to foot ulceration</w:t>
      </w:r>
      <w:bookmarkEnd w:id="5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9" w:name="_Toc229929340"/>
      <w:r w:rsidRPr="001A7EEE">
        <w:t xml:space="preserve">5.6. </w:t>
      </w:r>
      <w:r w:rsidR="0004151A" w:rsidRPr="001A7EEE">
        <w:t>Design and timeline p</w:t>
      </w:r>
      <w:r w:rsidRPr="001A7EEE">
        <w:t>rocess evaluation</w:t>
      </w:r>
      <w:bookmarkEnd w:id="5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r>
        <w:rPr>
          <w:i/>
          <w:color w:val="FF0000"/>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60" w:name="_Toc229929341"/>
      <w:r w:rsidRPr="00273BD4">
        <w:rPr>
          <w:rFonts w:cs="Calibri"/>
        </w:rPr>
        <w:lastRenderedPageBreak/>
        <w:t>6</w:t>
      </w:r>
      <w:r w:rsidR="006E2DEF" w:rsidRPr="00273BD4">
        <w:rPr>
          <w:rFonts w:cs="Calibri"/>
        </w:rPr>
        <w:t>. Assessments of Safety</w:t>
      </w:r>
      <w:bookmarkEnd w:id="60"/>
    </w:p>
    <w:p w14:paraId="031CFD58" w14:textId="52EBA632" w:rsidR="006E2DEF" w:rsidRPr="00273BD4" w:rsidRDefault="006E2DEF" w:rsidP="006E2DEF">
      <w:pPr>
        <w:pStyle w:val="Kop2"/>
        <w:rPr>
          <w:rFonts w:cs="Calibri"/>
        </w:rPr>
      </w:pPr>
      <w:bookmarkStart w:id="61" w:name="_Toc229929342"/>
      <w:r w:rsidRPr="00273BD4">
        <w:rPr>
          <w:rFonts w:cs="Calibri"/>
        </w:rPr>
        <w:t>6.1. Specification, timing and recording of safety parameters</w:t>
      </w:r>
      <w:bookmarkEnd w:id="6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2" w:name="_Toc229929343"/>
      <w:r w:rsidRPr="001A7EEE">
        <w:rPr>
          <w:rFonts w:cs="Calibri"/>
        </w:rPr>
        <w:t xml:space="preserve">6.2. </w:t>
      </w:r>
      <w:r w:rsidR="006E2DEF" w:rsidRPr="001A7EEE">
        <w:rPr>
          <w:rFonts w:cs="Calibri"/>
        </w:rPr>
        <w:t>Adverse events that do not require reporting</w:t>
      </w:r>
      <w:bookmarkEnd w:id="6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3" w:name="_Toc229929344"/>
      <w:r w:rsidRPr="001A7EEE">
        <w:t xml:space="preserve">6.3. </w:t>
      </w:r>
      <w:r w:rsidR="006E2DEF" w:rsidRPr="001A7EEE">
        <w:t>Treatment stopping / interruption rules</w:t>
      </w:r>
      <w:bookmarkEnd w:id="6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w:t>
      </w:r>
      <w:r w:rsidRPr="001A7EEE">
        <w:rPr>
          <w:rFonts w:ascii="Calibri" w:hAnsi="Calibri" w:cs="Calibri"/>
          <w:sz w:val="22"/>
          <w:szCs w:val="22"/>
          <w:lang w:val="en-GB"/>
        </w:rPr>
        <w:lastRenderedPageBreak/>
        <w:t xml:space="preserve">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4" w:name="_Toc229929345"/>
      <w:bookmarkEnd w:id="49"/>
      <w:r w:rsidRPr="00273BD4">
        <w:rPr>
          <w:rFonts w:cs="Calibri"/>
        </w:rPr>
        <w:t>7. Statistics and Data Analysis</w:t>
      </w:r>
      <w:bookmarkEnd w:id="64"/>
    </w:p>
    <w:p w14:paraId="79F4DBCD" w14:textId="772981A5" w:rsidR="00544161" w:rsidRPr="00273BD4" w:rsidRDefault="00544161" w:rsidP="00544161">
      <w:pPr>
        <w:pStyle w:val="Kop2"/>
        <w:rPr>
          <w:rFonts w:cs="Calibri"/>
        </w:rPr>
      </w:pPr>
      <w:bookmarkStart w:id="65" w:name="_Toc229929346"/>
      <w:r w:rsidRPr="00273BD4">
        <w:rPr>
          <w:rFonts w:cs="Calibri"/>
        </w:rPr>
        <w:t>7.1. Statistical analysis plan</w:t>
      </w:r>
      <w:bookmarkEnd w:id="6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lastRenderedPageBreak/>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r>
        <w:rPr>
          <w:i/>
          <w:color w:val="FF0000"/>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lastRenderedPageBreak/>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6" w:name="_Toc229929347"/>
      <w:r w:rsidRPr="00273BD4">
        <w:rPr>
          <w:rFonts w:cs="Calibri"/>
        </w:rPr>
        <w:t>8</w:t>
      </w:r>
      <w:r w:rsidR="00204979" w:rsidRPr="00273BD4">
        <w:rPr>
          <w:rFonts w:cs="Calibri"/>
        </w:rPr>
        <w:t>. Data handling</w:t>
      </w:r>
      <w:bookmarkEnd w:id="6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7" w:name="_Toc229929348"/>
      <w:r w:rsidRPr="001A7EEE">
        <w:rPr>
          <w:rFonts w:cs="Calibri"/>
        </w:rPr>
        <w:t>8</w:t>
      </w:r>
      <w:r w:rsidR="00204979" w:rsidRPr="001A7EEE">
        <w:rPr>
          <w:rFonts w:cs="Calibri"/>
        </w:rPr>
        <w:t>.1. General data handling information</w:t>
      </w:r>
      <w:bookmarkEnd w:id="6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w:t>
      </w:r>
      <w:r w:rsidRPr="001A7EEE">
        <w:rPr>
          <w:rFonts w:ascii="Calibri" w:hAnsi="Calibri" w:cs="Calibri"/>
          <w:sz w:val="22"/>
          <w:szCs w:val="22"/>
          <w:lang w:val="en-GB"/>
        </w:rPr>
        <w:lastRenderedPageBreak/>
        <w:t xml:space="preserve">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8" w:name="_Toc229929349"/>
      <w:r w:rsidRPr="00273BD4">
        <w:rPr>
          <w:rFonts w:cs="Calibri"/>
        </w:rPr>
        <w:t>8.2. Confidentiality</w:t>
      </w:r>
      <w:bookmarkEnd w:id="6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7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7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7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7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2" w:name="_Toc229929353"/>
      <w:r w:rsidRPr="00273BD4">
        <w:rPr>
          <w:rFonts w:cs="Calibri"/>
        </w:rPr>
        <w:t>8.</w:t>
      </w:r>
      <w:r w:rsidR="009168CA" w:rsidRPr="00273BD4">
        <w:rPr>
          <w:rFonts w:cs="Calibri"/>
        </w:rPr>
        <w:t>6</w:t>
      </w:r>
      <w:r w:rsidRPr="00273BD4">
        <w:rPr>
          <w:rFonts w:cs="Calibri"/>
        </w:rPr>
        <w:t>. Study specific data handling information</w:t>
      </w:r>
      <w:bookmarkEnd w:id="7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lastRenderedPageBreak/>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3" w:name="_Toc229929354"/>
      <w:r w:rsidRPr="001A7EEE">
        <w:rPr>
          <w:rFonts w:cs="Calibri"/>
        </w:rPr>
        <w:t>8.7. Direct Data Access</w:t>
      </w:r>
      <w:bookmarkEnd w:id="7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investigator(s), the involved research team (PhD students) and involved health care professionals, will be the only people that have access to the data. The Sponsor and Investigator/Participating Site </w:t>
      </w:r>
      <w:r w:rsidRPr="001A7EEE">
        <w:rPr>
          <w:rFonts w:ascii="Calibri" w:hAnsi="Calibri" w:cs="Calibri"/>
          <w:sz w:val="22"/>
          <w:szCs w:val="22"/>
          <w:lang w:val="en-GB"/>
        </w:rPr>
        <w:lastRenderedPageBreak/>
        <w:t>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4" w:name="_Toc229929355"/>
      <w:r w:rsidRPr="00273BD4">
        <w:rPr>
          <w:rFonts w:cs="Calibri"/>
        </w:rPr>
        <w:t xml:space="preserve">8.8. </w:t>
      </w:r>
      <w:r w:rsidR="005A3CFE" w:rsidRPr="00273BD4">
        <w:rPr>
          <w:rFonts w:cs="Calibri"/>
        </w:rPr>
        <w:t>Oversight and monitoring</w:t>
      </w:r>
      <w:bookmarkEnd w:id="7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5" w:name="_Toc229929356"/>
      <w:r w:rsidRPr="00273BD4">
        <w:rPr>
          <w:rFonts w:cs="Calibri"/>
        </w:rPr>
        <w:t>9. Ethical and Regulatory Considerations</w:t>
      </w:r>
      <w:bookmarkEnd w:id="75"/>
    </w:p>
    <w:p w14:paraId="1A18DD87" w14:textId="6BE44429" w:rsidR="009168CA" w:rsidRPr="00273BD4" w:rsidRDefault="009168CA" w:rsidP="0038180F">
      <w:pPr>
        <w:pStyle w:val="Kop2"/>
        <w:rPr>
          <w:rFonts w:cs="Calibri"/>
        </w:rPr>
      </w:pPr>
      <w:bookmarkStart w:id="76" w:name="_Toc229929357"/>
      <w:r w:rsidRPr="00273BD4">
        <w:rPr>
          <w:rFonts w:cs="Calibri"/>
        </w:rPr>
        <w:t>9.1. Ethics Committee (EC) review &amp; reports</w:t>
      </w:r>
      <w:bookmarkEnd w:id="7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7" w:name="_Toc229929358"/>
      <w:r w:rsidRPr="00273BD4">
        <w:rPr>
          <w:rFonts w:cs="Calibri"/>
        </w:rPr>
        <w:t>9.2. Protocol/GCP compliance</w:t>
      </w:r>
      <w:bookmarkEnd w:id="7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8" w:name="_Toc229929359"/>
      <w:r w:rsidRPr="001A7EEE">
        <w:rPr>
          <w:rFonts w:cs="Calibri"/>
        </w:rPr>
        <w:t>9.3. Data protection and participant confidentiality</w:t>
      </w:r>
      <w:bookmarkEnd w:id="7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 xml:space="preserve">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w:t>
      </w:r>
      <w:r w:rsidRPr="001A7EEE">
        <w:rPr>
          <w:rFonts w:ascii="Calibri" w:hAnsi="Calibri" w:cs="Calibri"/>
        </w:rPr>
        <w:lastRenderedPageBreak/>
        <w:t>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9" w:name="_Toc229929360"/>
      <w:r w:rsidRPr="001A7EEE">
        <w:rPr>
          <w:rFonts w:cs="Calibri"/>
        </w:rPr>
        <w:t>10. Research Registration, Dissemination of Results and Publication Policy</w:t>
      </w:r>
      <w:bookmarkEnd w:id="7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80" w:name="_Toc229929361"/>
      <w:r w:rsidRPr="00273BD4">
        <w:rPr>
          <w:rFonts w:eastAsia="Times New Roman" w:cs="Calibri"/>
        </w:rPr>
        <w:t>11. Insurance/Indemnity</w:t>
      </w:r>
      <w:bookmarkEnd w:id="8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81" w:name="_Toc229929362"/>
      <w:r w:rsidRPr="00273BD4">
        <w:rPr>
          <w:rFonts w:eastAsia="Times New Roman"/>
        </w:rPr>
        <w:t>12. References</w:t>
      </w:r>
      <w:bookmarkEnd w:id="8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lastRenderedPageBreak/>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lastRenderedPageBreak/>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lastRenderedPageBreak/>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abienne Dobbels" w:date="2026-06-03T09:04:00Z" w:initials="FD">
    <w:p w14:paraId="44AE71D3" w14:textId="0FE793E4" w:rsidR="004B6C96"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8" w:author="Fabienne Dobbels" w:date="2026-06-03T09:21:00Z" w:initials="FD">
    <w:p w14:paraId="0EED36CB" w14:textId="6BFF14C0" w:rsidR="004B6C96" w:rsidRDefault="00000000">
      <w:pPr>
        <w:pStyle w:val="CommentText"/>
      </w:pPr>
      <w:r>
        <w:rPr>
          <w:rStyle w:val="CommentReference"/>
        </w:rPr>
        <w:annotationRef/>
      </w:r>
      <w:r w:rsidRPr="669F93B7">
        <w:t xml:space="preserve">18 maanden ipv 12 maanden conform usual care data? </w:t>
      </w:r>
    </w:p>
  </w:comment>
  <w:comment w:id="10"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11"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2"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3"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8"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21"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2"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5"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30"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31"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3"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7"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8"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2"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3"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4"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5"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2"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4"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AE71D3" w15:done="0"/>
  <w15:commentEx w15:paraId="0EED36CB" w15:done="0"/>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BAD19" w16cex:dateUtc="2026-06-03T07:04: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AE71D3" w16cid:durableId="068BAD19"/>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6F8F" w14:textId="77777777" w:rsidR="00FD0D82" w:rsidRDefault="00FD0D82" w:rsidP="009D7BE7">
      <w:pPr>
        <w:spacing w:after="0" w:line="240" w:lineRule="auto"/>
      </w:pPr>
      <w:r>
        <w:separator/>
      </w:r>
    </w:p>
  </w:endnote>
  <w:endnote w:type="continuationSeparator" w:id="0">
    <w:p w14:paraId="7E7017A6" w14:textId="77777777" w:rsidR="00FD0D82" w:rsidRDefault="00FD0D82"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F799" w14:textId="77777777" w:rsidR="00FD0D82" w:rsidRDefault="00FD0D82" w:rsidP="009D7BE7">
      <w:pPr>
        <w:spacing w:after="0" w:line="240" w:lineRule="auto"/>
      </w:pPr>
      <w:r>
        <w:separator/>
      </w:r>
    </w:p>
  </w:footnote>
  <w:footnote w:type="continuationSeparator" w:id="0">
    <w:p w14:paraId="599435BB" w14:textId="77777777" w:rsidR="00FD0D82" w:rsidRDefault="00FD0D82"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18089</Words>
  <Characters>99495</Characters>
  <Application>Microsoft Office Word</Application>
  <DocSecurity>0</DocSecurity>
  <Lines>829</Lines>
  <Paragraphs>234</Paragraphs>
  <ScaleCrop>false</ScaleCrop>
  <Company/>
  <LinksUpToDate>false</LinksUpToDate>
  <CharactersWithSpaces>117350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45</cp:revision>
  <dcterms:created xsi:type="dcterms:W3CDTF">2026-04-01T07:04:00Z</dcterms:created>
  <dcterms:modified xsi:type="dcterms:W3CDTF">2026-07-31T07:19:00Z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