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 Sint-Jan Brugge</w:t>
      </w:r>
    </w:p>
    <w:p>
      <w:pPr>
        <w:spacing w:before="0" w:after="120"/>
      </w:pPr>
      <w:r>
        <w:rPr>
          <w:b w:val="0"/>
          <w:color w:val="5A6A78"/>
          <w:sz w:val="17"/>
        </w:rPr>
        <w:t>Stand op 7 oktober 2026  ·  voorstel, te bevestigen met de fiche op pagina 2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 dec 2026, namiddag</w:t>
            </w:r>
          </w:p>
          <w:p>
            <w:r>
              <w:rPr>
                <w:b w:val="0"/>
                <w:color w:val="5A6A78"/>
                <w:sz w:val="15"/>
              </w:rPr>
              <w:t>(optie B: ma 30 nov,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 u: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(bij optie A alleen de 1e); artsen kunnen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6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wo 16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met Kortrijk, plaats volgt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1e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 (Aalst, Leuven, Antwerpen), centraal (voorstel Leuven)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13 jan 2027, namiddag</w:t>
            </w:r>
          </w:p>
          <w:p>
            <w:r>
              <w:rPr>
                <w:b w:val="0"/>
                <w:color w:val="5A6A78"/>
                <w:sz w:val="15"/>
              </w:rPr>
              <w:t>(optie B: ma 18 jan, voormiddag; de andere datum wordt de inhaaldag)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van de vier visites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 u + 1 u nabespreking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ma 1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met Kortrijk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1e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mrt tot 30 apr 2027</w:t>
            </w:r>
          </w:p>
          <w:p>
            <w:r>
              <w:rPr>
                <w:b w:val="0"/>
                <w:color w:val="5A6A78"/>
                <w:sz w:val="15"/>
              </w:rPr>
              <w:t>(u kiest de dag op de fiche)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1,5 u per podoloog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 Sint-Jan Brugge?</w:t>
      </w:r>
    </w:p>
    <w:p>
      <w:pPr>
        <w:spacing w:before="0" w:after="120"/>
      </w:pPr>
      <w:r>
        <w:rPr>
          <w:b w:val="0"/>
          <w:color w:val="5A6A78"/>
          <w:sz w:val="17"/>
        </w:rPr>
        <w:t>Graag terug tegen vrijdag 16 oktober, aan janou.debuyser@kuleuven.be.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722"/>
        <w:gridCol w:w="2155"/>
        <w:gridCol w:w="2041"/>
        <w:gridCol w:w="2948"/>
      </w:tblGrid>
      <w:tr>
        <w:tc>
          <w:tcPr>
            <w:tcW w:type="dxa" w:w="272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15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204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94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 dec, namiddag (alleen de 1e podoloog)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30 nov, voormiddag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Droogloop; de andere datum wordt de inhaaldag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13 jan, namiddag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18 jan, voormiddag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1e podoloog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6 jan, 13u–17u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16 dec, 13u–17u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309"/>
        <w:gridCol w:w="3289"/>
        <w:gridCol w:w="2268"/>
      </w:tblGrid>
      <w:tr>
        <w:tc>
          <w:tcPr>
            <w:tcW w:type="dxa" w:w="4309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26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2, 2e podoloog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1e podoloog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2e podoloog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SEBIA 5: welke dagen passen?</w:t>
      </w:r>
    </w:p>
    <w:p>
      <w:pPr>
        <w:spacing w:before="0" w:after="60"/>
      </w:pPr>
      <w:r>
        <w:rPr>
          <w:b w:val="0"/>
          <w:color w:val="5A6A78"/>
          <w:sz w:val="17"/>
        </w:rPr>
        <w:t>1,5 u per podoloog, in uw centrum. Dit zijn de dagen die de lesgever, Fabienne Dobbels, opgaf; kruis alles aan wat past.</w:t>
      </w:r>
    </w:p>
    <w:p>
      <w:pPr>
        <w:spacing w:before="0" w:after="40"/>
      </w:pPr>
      <w:r>
        <w:rPr>
          <w:b/>
          <w:color w:val="00407A"/>
          <w:sz w:val="18"/>
        </w:rPr>
        <w:t xml:space="preserve">Vóór de paasvakantie: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do 25 mrt, late namiddag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vr 26 mrt   </w:t>
      </w:r>
    </w:p>
    <w:p>
      <w:pPr>
        <w:spacing w:before="0" w:after="40"/>
      </w:pPr>
      <w:r>
        <w:rPr>
          <w:b/>
          <w:color w:val="00407A"/>
          <w:sz w:val="18"/>
        </w:rPr>
        <w:t xml:space="preserve">Na de paasvakantie: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di 20 apr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vr 23 apr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ma 26 apr, voormiddag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di 27 apr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20"/>
            </w:rPr>
            <w:t>☐</w:t>
          </w:r>
        </w:sdtContent>
      </w:sdt>
      <w:r>
        <w:rPr>
          <w:b w:val="0"/>
          <w:color w:val="1B2630"/>
          <w:sz w:val="17"/>
        </w:rPr>
        <w:t xml:space="preserve"> vr 30 apr   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Kunnen beide podologen de technologie en de droogloop bijwonen?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U gaf maandagvoormiddag op als beste moment, maar op maandag staat geen podoloog vermeld. Klopt dat? Past maandag 1 maart voor de eerste podoloog?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5  </w:t>
      </w:r>
      <w:r>
        <w:rPr>
          <w:b/>
          <w:color w:val="00407A"/>
          <w:sz w:val="22"/>
        </w:rPr>
        <w:t>Opmerkingen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