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UZ Gent</w:t>
      </w:r>
    </w:p>
    <w:p>
      <w:pPr>
        <w:spacing w:before="0" w:after="120"/>
      </w:pPr>
      <w:r>
        <w:rPr>
          <w:b w:val="0"/>
          <w:color w:val="5A6A78"/>
          <w:sz w:val="17"/>
        </w:rPr>
        <w:t>Stand op 7 oktober 2026  ·  voorstel, te bevestigen met de fiche op pagina 2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608"/>
        <w:gridCol w:w="2608"/>
        <w:gridCol w:w="2835"/>
        <w:gridCol w:w="1814"/>
      </w:tblGrid>
      <w:tr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Wat</w:t>
            </w:r>
          </w:p>
        </w:tc>
        <w:tc>
          <w:tcPr>
            <w:tcW w:type="dxa" w:w="2835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Waar en hoe lang</w:t>
            </w:r>
          </w:p>
        </w:tc>
        <w:tc>
          <w:tcPr>
            <w:tcW w:type="dxa" w:w="181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Voor wie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10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1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24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8 dec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Gezondheidseconomie en procesevaluatie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do 10 dec 2026, voormiddag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Technologie: Novel pedar, Orthotimer, MoveMonitor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2 u: theorie, dan praktijk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podologen; artsen kunnen bij de theorie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week van 4 jan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Zelftest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9u–11u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Datacollectie en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2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vr 15 jan 2027, 13u–17u</w:t>
            </w:r>
          </w:p>
          <w:p>
            <w:r>
              <w:rPr>
                <w:b w:val="0"/>
                <w:color w:val="5A6A78"/>
                <w:sz w:val="15"/>
              </w:rPr>
              <w:t>(optie B: vr 11 dec 2026)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UZ Gent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do 21 jan 2027, 8u–12u30</w:t>
            </w:r>
          </w:p>
          <w:p>
            <w:r>
              <w:rPr>
                <w:b w:val="0"/>
                <w:color w:val="5A6A78"/>
                <w:sz w:val="15"/>
              </w:rPr>
              <w:t>(inhaal vr 22 jan, namiddag, of do 28 jan, voormiddag)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 van de vier visites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centrum, vóór de voetkliniek · 3,5 u + 1 u nabespreking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vr 5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 (voorstel)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UZ Gent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25 mrt tot 30 apr 2027</w:t>
            </w:r>
          </w:p>
          <w:p>
            <w:r>
              <w:rPr>
                <w:b w:val="0"/>
                <w:color w:val="5A6A78"/>
                <w:sz w:val="15"/>
              </w:rPr>
              <w:t>(u kiest de dag op de fiche)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5: booster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1,5 u per podoloog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sep–nov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6: intervisie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 · 1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</w:tbl>
    <w:p>
      <w:pPr>
        <w:spacing w:before="20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  <w:r>
        <w:br w:type="page"/>
      </w:r>
    </w:p>
    <w:p>
      <w:pPr>
        <w:spacing w:before="0" w:after="0"/>
      </w:pPr>
      <w:r>
        <w:rPr>
          <w:b/>
          <w:color w:val="1D8DB0"/>
          <w:sz w:val="16"/>
        </w:rPr>
        <w:t>PARADISE  ·  OPLEIDING  ·  FICHE</w:t>
      </w:r>
    </w:p>
    <w:p>
      <w:pPr>
        <w:spacing w:before="40" w:after="40"/>
      </w:pPr>
      <w:r>
        <w:rPr>
          <w:b/>
          <w:color w:val="00407A"/>
          <w:sz w:val="38"/>
        </w:rPr>
        <w:t>Wat past voor UZ Gent?</w:t>
      </w:r>
    </w:p>
    <w:p>
      <w:pPr>
        <w:spacing w:before="0" w:after="120"/>
      </w:pPr>
      <w:r>
        <w:rPr>
          <w:b w:val="0"/>
          <w:color w:val="5A6A78"/>
          <w:sz w:val="17"/>
        </w:rPr>
        <w:t>Graag terug tegen vrijdag 16 oktober, aan janou.debuyser@kuleuven.be. De vakjes kunt u in Word aanklikken of op papier aankruisen.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1  </w:t>
      </w:r>
      <w:r>
        <w:rPr>
          <w:b/>
          <w:color w:val="00407A"/>
          <w:sz w:val="22"/>
        </w:rPr>
        <w:t>Kies optie A of B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722"/>
        <w:gridCol w:w="2155"/>
        <w:gridCol w:w="2041"/>
        <w:gridCol w:w="2948"/>
      </w:tblGrid>
      <w:tr>
        <w:tc>
          <w:tcPr>
            <w:tcW w:type="dxa" w:w="2721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215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A</w:t>
            </w:r>
          </w:p>
        </w:tc>
        <w:tc>
          <w:tcPr>
            <w:tcW w:type="dxa" w:w="2041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B</w:t>
            </w:r>
          </w:p>
        </w:tc>
        <w:tc>
          <w:tcPr>
            <w:tcW w:type="dxa" w:w="294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72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vr 15 jan, 13u–17u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vr 11 dec, 13u–17u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2  </w:t>
      </w:r>
      <w:r>
        <w:rPr>
          <w:b/>
          <w:color w:val="00407A"/>
          <w:sz w:val="22"/>
        </w:rPr>
        <w:t>Bevestig deze data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4309"/>
        <w:gridCol w:w="3289"/>
        <w:gridCol w:w="2268"/>
      </w:tblGrid>
      <w:tr>
        <w:tc>
          <w:tcPr>
            <w:tcW w:type="dxa" w:w="4309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226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do 10 dec, voormiddag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do 21 jan, 8u–12u30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Inhaal droogloop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vr 22 jan namiddag of do 28 jan voormiddag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vr 5 mrt,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3  </w:t>
      </w:r>
      <w:r>
        <w:rPr>
          <w:b/>
          <w:color w:val="00407A"/>
          <w:sz w:val="22"/>
        </w:rPr>
        <w:t>SEBIA 5: welke dagen passen?</w:t>
      </w:r>
    </w:p>
    <w:p>
      <w:pPr>
        <w:spacing w:before="0" w:after="60"/>
      </w:pPr>
      <w:r>
        <w:rPr>
          <w:b w:val="0"/>
          <w:color w:val="5A6A78"/>
          <w:sz w:val="17"/>
        </w:rPr>
        <w:t>1,5 u per podoloog, in uw centrum. Dit zijn de dagen die de lesgever, Fabienne Dobbels, opgaf; kruis alles aan wat past.</w:t>
      </w:r>
    </w:p>
    <w:p>
      <w:pPr>
        <w:spacing w:before="0" w:after="40"/>
      </w:pPr>
      <w:r>
        <w:rPr>
          <w:b/>
          <w:color w:val="00407A"/>
          <w:sz w:val="18"/>
        </w:rPr>
        <w:t xml:space="preserve">Vóór de paasvakantie: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do 25 mrt, late namiddag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26 mrt   </w:t>
      </w:r>
    </w:p>
    <w:p>
      <w:pPr>
        <w:spacing w:before="0" w:after="40"/>
      </w:pPr>
      <w:r>
        <w:rPr>
          <w:b/>
          <w:color w:val="00407A"/>
          <w:sz w:val="18"/>
        </w:rPr>
        <w:t xml:space="preserve">Na de paasvakantie: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di 20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23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ma 26 apr, voormiddag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di 27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30 apr   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4  </w:t>
      </w:r>
      <w:r>
        <w:rPr>
          <w:b/>
          <w:color w:val="00407A"/>
          <w:sz w:val="22"/>
        </w:rPr>
        <w:t>Wat we nog van u nodig hebben</w:t>
      </w:r>
    </w:p>
    <w:p>
      <w:pPr>
        <w:spacing w:before="100" w:after="0"/>
      </w:pPr>
      <w:r>
        <w:rPr>
          <w:b w:val="0"/>
          <w:color w:val="1B2630"/>
          <w:sz w:val="18"/>
        </w:rPr>
        <w:t>–  Wie neemt deel? Namen van de podologen, verpleegkundigen en artsen (artsen volgen alleen de theorie).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Wat is in uw centrum het beste moment (dag en dagdeel) voor een training?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200" w:after="80"/>
      </w:pPr>
      <w:r>
        <w:rPr>
          <w:b/>
          <w:color w:val="FF7A00"/>
          <w:sz w:val="22"/>
        </w:rPr>
        <w:t xml:space="preserve">5  </w:t>
      </w:r>
      <w:r>
        <w:rPr>
          <w:b/>
          <w:color w:val="00407A"/>
          <w:sz w:val="22"/>
        </w:rPr>
        <w:t>Opmerkingen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