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2. TIDieR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Hoffmann TC, Glasziou PP, Boutron I, Milne R, Perera R, Moher D, et al. Better reporting of interventions: template for intervention description and replication (TIDieR) checklist and guide. BMJ. 2014;348:g1687.</w:t>
      </w:r>
    </w:p>
    <w:tbl>
      <w:tblPr>
        <w:tblW w:type="auto" w:w="0"/>
        <w:jc w:val="center"/>
        <w:tblLook w:firstColumn="1" w:firstRow="1" w:lastColumn="0" w:lastRow="0" w:noHBand="0" w:noVBand="1" w:val="04A0"/>
      </w:tblPr>
      <w:tblGrid>
        <w:gridCol w:w="2550"/>
        <w:gridCol w:w="2550"/>
        <w:gridCol w:w="2550"/>
        <w:gridCol w:w="2550"/>
      </w:tblGrid>
      <w:tr>
        <w:tc>
          <w:tcPr>
            <w:tcW w:type="dxa" w:w="680"/>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1644"/>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Label</w:t>
            </w:r>
          </w:p>
        </w:tc>
        <w:tc>
          <w:tcPr>
            <w:tcW w:type="dxa" w:w="362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TIDieR item</w:t>
            </w:r>
          </w:p>
        </w:tc>
        <w:tc>
          <w:tcPr>
            <w:tcW w:type="dxa" w:w="4139"/>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BRIEF NAME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Provide the name or a phrase that describes the intervention.</w:t>
            </w:r>
          </w:p>
        </w:tc>
        <w:tc>
          <w:tcPr>
            <w:tcW w:type="dxa" w:w="4139"/>
            <w:tcBorders>
              <w:top w:val="single" w:sz="4" w:color="C8D3DE"/>
              <w:left w:val="single" w:sz="4" w:color="C8D3DE"/>
              <w:bottom w:val="single" w:sz="4" w:color="C8D3DE"/>
              <w:right w:val="single" w:sz="4" w:color="C8D3DE"/>
            </w:tcBorders>
          </w:tcPr>
          <w:p>
            <w:pPr>
              <w:spacing w:before="40" w:after="40"/>
            </w:pPr>
            <w:r>
              <w:t>PARADISE (p. 9)</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WHY</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any rationale, theory, or goal of the elements essential to the intervention.</w:t>
            </w:r>
          </w:p>
        </w:tc>
        <w:tc>
          <w:tcPr>
            <w:tcW w:type="dxa" w:w="4139"/>
            <w:tcBorders>
              <w:top w:val="single" w:sz="4" w:color="C8D3DE"/>
              <w:left w:val="single" w:sz="4" w:color="C8D3DE"/>
              <w:bottom w:val="single" w:sz="4" w:color="C8D3DE"/>
              <w:right w:val="single" w:sz="4" w:color="C8D3DE"/>
            </w:tcBorders>
          </w:tcPr>
          <w:p>
            <w:pPr>
              <w:spacing w:before="40" w:after="40"/>
            </w:pPr>
            <w:r>
              <w:t>Introduction (p. 4); Conceptual framework (p. 7); figure 2; table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3</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(materials)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Materials: Describe any physical or informational materials used in the intervention, including those provided to participants or used in intervention delivery or in training of intervention providers. Provide information on where the materials can be accessed.</w:t>
            </w:r>
          </w:p>
        </w:tc>
        <w:tc>
          <w:tcPr>
            <w:tcW w:type="dxa" w:w="4139"/>
            <w:tcBorders>
              <w:top w:val="single" w:sz="4" w:color="C8D3DE"/>
              <w:left w:val="single" w:sz="4" w:color="C8D3DE"/>
              <w:bottom w:val="single" w:sz="4" w:color="C8D3DE"/>
              <w:right w:val="single" w:sz="4" w:color="C8D3DE"/>
            </w:tcBorders>
          </w:tcPr>
          <w:p>
            <w:pPr>
              <w:spacing w:before="40" w:after="40"/>
            </w:pPr>
            <w:r>
              <w:t>PARADISE (p. 9); Measurement of wear and its use in counselling (p. 10); Structured education and behavioural support (SEBIA) (p. 11); table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(procedures)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Procedures: Describe each of the procedures, activities, and/or processes used in the intervention, including any enabling or support activities.</w:t>
            </w:r>
          </w:p>
        </w:tc>
        <w:tc>
          <w:tcPr>
            <w:tcW w:type="dxa" w:w="4139"/>
            <w:tcBorders>
              <w:top w:val="single" w:sz="4" w:color="C8D3DE"/>
              <w:left w:val="single" w:sz="4" w:color="C8D3DE"/>
              <w:bottom w:val="single" w:sz="4" w:color="C8D3DE"/>
              <w:right w:val="single" w:sz="4" w:color="C8D3DE"/>
            </w:tcBorders>
          </w:tcPr>
          <w:p>
            <w:pPr>
              <w:spacing w:before="40" w:after="40"/>
            </w:pPr>
            <w:r>
              <w:t>PARADISE (p. 9); Structured education and behavioural support (SEBIA) (p. 11); table 2; figure 5</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WHO PROVIDED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For each category of intervention provider (e.g. psychologist, nursing assistant), describe their expertise, background and any specific training given.</w:t>
            </w:r>
          </w:p>
        </w:tc>
        <w:tc>
          <w:tcPr>
            <w:tcW w:type="dxa" w:w="4139"/>
            <w:tcBorders>
              <w:top w:val="single" w:sz="4" w:color="C8D3DE"/>
              <w:left w:val="single" w:sz="4" w:color="C8D3DE"/>
              <w:bottom w:val="single" w:sz="4" w:color="C8D3DE"/>
              <w:right w:val="single" w:sz="4" w:color="C8D3DE"/>
            </w:tcBorders>
          </w:tcPr>
          <w:p>
            <w:pPr>
              <w:spacing w:before="40" w:after="40"/>
            </w:pPr>
            <w:r>
              <w:t>PARADISE (p. 9); Training, tailoring and fidelity (p. 12)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modes of delivery (e.g. face-to-face or by some other mechanism, such as internet or telephone) of the intervention and whether it was provided individually or in a group.</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11) — face-to-face, individual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7</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WHERE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type(s) of location(s) where the intervention occurred, including any necessary infrastructure or relevant features.</w:t>
            </w:r>
          </w:p>
        </w:tc>
        <w:tc>
          <w:tcPr>
            <w:tcW w:type="dxa" w:w="4139"/>
            <w:tcBorders>
              <w:top w:val="single" w:sz="4" w:color="C8D3DE"/>
              <w:left w:val="single" w:sz="4" w:color="C8D3DE"/>
              <w:bottom w:val="single" w:sz="4" w:color="C8D3DE"/>
              <w:right w:val="single" w:sz="4" w:color="C8D3DE"/>
            </w:tcBorders>
          </w:tcPr>
          <w:p>
            <w:pPr>
              <w:spacing w:before="40" w:after="40"/>
            </w:pPr>
            <w:r>
              <w:t>Setting (p. 8); online supplemental file 4</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WHEN and HOW MUCH</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number of times the intervention was delivered and over what period of time including the number of sessions, their schedule, and their duration, intensity or dose.</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11); Participant timeline (p. 14); table 1; figure 4</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9</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TAILORING</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planned to be personalised, titrated or adapted, then describe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Training, tailoring and fidelity (p. 12)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MODIFICATIONS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modified during the course of the study, describe the changes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modifications will be reported with the results</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(planned)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Planned: If intervention adherence or fidelity was assessed, describe how and by whom, and if any strategies were used to maintain or improve fidelity, describe them.</w:t>
            </w:r>
          </w:p>
        </w:tc>
        <w:tc>
          <w:tcPr>
            <w:tcW w:type="dxa" w:w="4139"/>
            <w:tcBorders>
              <w:top w:val="single" w:sz="4" w:color="C8D3DE"/>
              <w:left w:val="single" w:sz="4" w:color="C8D3DE"/>
              <w:bottom w:val="single" w:sz="4" w:color="C8D3DE"/>
              <w:right w:val="single" w:sz="4" w:color="C8D3DE"/>
            </w:tcBorders>
          </w:tcPr>
          <w:p>
            <w:pPr>
              <w:spacing w:before="40" w:after="40"/>
            </w:pPr>
            <w:r>
              <w:t>Training, tailoring and fidelity (p. 12); Process evaluation (p. 19); figure 3</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(actual)</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Actual: If intervention adherence or fidelity was assessed, describe the extent to which the intervention was delivered as planned.</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fidelity as delivered will be reported with the results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