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 or the adherence sensor embedded in the orthosis.</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footwear and sensor acceptance criteria operationalise the practical precondition for the primary outcome and its mediator to be measurable: without the embedded sensor, adherence cannot be measured and the wear-time target cannot be verified.</w:t>
      </w:r>
      <w:r w:rsidR="003E0E65">
        <w:rPr>
          <w:color w:val="000000"/>
          <w:lang w:val="en-GB"/>
        </w:rPr>
      </w:r>
      <w:r w:rsidRPr="0065684E">
        <w:rPr>
          <w:color w:val="000000"/>
          <w:lang w:val="en-GB"/>
        </w:rPr>
        <w:t xml:space="preserv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w:t>
      </w:r>
      <w:del w:id="90018" w:author="Claude" w:date="2026-10-12T16:03:41Z">
        <w:r w:rsidRPr="00B129AE">
          <w:rPr>
            <w:color w:val="000000"/>
            <w:lang w:val="en-GB"/>
          </w:rPr>
          <w:delText xml:space="preserve">a 5 mm micro-cork base</w:delText>
        </w:r>
      </w:del>
      <w:ins w:id="90019" w:author="Claude" w:date="2026-10-12T16:03:41Z">
        <w:r>
          <w:rPr>
            <w:color w:val="000000"/>
            <w:lang w:val="en-GB"/>
          </w:rPr>
          <w:t xml:space="preserve">a 5 mm base of micro-cork or shore-50 ethylene-vinyl acetate</w:t>
        </w:r>
      </w:ins>
      <w:r w:rsidRPr="00B129AE">
        <w:rPr>
          <w:color w:val="000000"/>
          <w:lang w:val="en-GB"/>
        </w:rPr>
        <w:t xml:space="preserve"> carries a 5 mm total-contact ethylene-vinyl acetate layer, whereas </w:t>
      </w:r>
      <w:del w:id="90020" w:author="Claude" w:date="2026-10-12T16:03:41Z">
        <w:r w:rsidRPr="00B129AE">
          <w:rPr>
            <w:color w:val="000000"/>
            <w:lang w:val="en-GB"/>
          </w:rPr>
          <w:delText xml:space="preserve">in extra-depth off-the-shelf footwear</w:delText>
        </w:r>
      </w:del>
      <w:ins w:id="90021" w:author="Claude" w:date="2026-10-12T16:03:41Z">
        <w:r>
          <w:rPr>
            <w:color w:val="000000"/>
            <w:lang w:val="en-GB"/>
          </w:rPr>
          <w:t xml:space="preserve">in extra-depth off-the-shelf or semi-orthopaedic footwear</w:t>
        </w:r>
      </w:ins>
      <w:r w:rsidRPr="00B129AE">
        <w:rPr>
          <w:color w:val="000000"/>
          <w:lang w:val="en-GB"/>
        </w:rPr>
        <w:t xml:space="preserve">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 the heel is not eligible as a target region. The orthosis is considered adequately offloading when, at each target region, peak pressure with the orthosis is below 200 kPa or is at least 25% lower than at the same region </w:t>
      </w:r>
      <w:del w:id="90000" w:author="Claude" w:date="2026-10-08T17:38:15Z">
        <w:r w:rsidRPr="00B129AE">
          <w:rPr>
            <w:color w:val="000000"/>
            <w:lang w:val="en-GB"/>
          </w:rPr>
          <w:delText xml:space="preserve">measured without the orthosis at delivery (visit 2). That measurement remains the reference at 6, 12 and 18 months: the condition without the orthosis is repeated at every assessment to document the current unprotected pressure, but it does not replace the reference.</w:delText>
        </w:r>
      </w:del>
      <w:ins w:id="90001" w:author="Claude" w:date="2026-10-08T17:38:15Z">
        <w:r>
          <w:rPr>
            <w:color w:val="000000"/>
            <w:lang w:val="en-GB"/>
          </w:rPr>
          <w:t xml:space="preserve">measured without the orthosis in the same session; the condition without the orthosis is therefore repeated at every assessment, immediately before the measurement with the orthosis.</w:t>
        </w:r>
      </w:ins>
      <w:r w:rsidRPr="00B129AE">
        <w:rPr>
          <w:color w:val="000000"/>
          <w:lang w:val="en-GB"/>
        </w:rPr>
        <w:t xml:space="preserv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w:t>
      </w:r>
      <w:del w:id="90002" w:author="Claude" w:date="2026-10-08T17:38:15Z">
        <w:r w:rsidRPr="00B129AE">
          <w:rPr>
            <w:color w:val="000000"/>
            <w:lang w:val="en-GB"/>
          </w:rPr>
          <w:delText xml:space="preserve">or is reduced by at least 25% from the participant's own baseline, whichever is achieved first.</w:delText>
        </w:r>
      </w:del>
      <w:ins w:id="90003" w:author="Claude" w:date="2026-10-08T17:38:15Z">
        <w:r>
          <w:rPr>
            <w:color w:val="000000"/>
            <w:lang w:val="en-GB"/>
          </w:rPr>
          <w:t xml:space="preserve">or is reduced by at least 25% relative to the measurement without the orthosis in the same session, whichever is achieved first, with up to three modification rounds per session.</w:t>
        </w:r>
      </w:ins>
      <w:r w:rsidRPr="00B129AE">
        <w:rPr>
          <w:color w:val="000000"/>
          <w:lang w:val="en-GB"/>
        </w:rPr>
        <w:t xml:space="preserve">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 xml:space="preserve">Tailoring and fidelity. Both components are individually tailored: the offloading target is defined against that participant's own pressure </w:t>
      </w:r>
      <w:del w:id="90004" w:author="Claude" w:date="2026-10-08T17:38:15Z">
        <w:r w:rsidRPr="0065684E">
          <w:rPr>
            <w:b/>
            <w:bCs/>
            <w:color w:val="000000"/>
            <w:lang w:val="en-GB"/>
          </w:rPr>
          <w:delText xml:space="preserve">measured without the orthosis at delivery (visit 2)</w:delText>
        </w:r>
      </w:del>
      <w:ins w:id="90005" w:author="Claude" w:date="2026-10-08T17:38:15Z">
        <w:r>
          <w:rPr>
            <w:b/>
            <w:bCs/>
            <w:color w:val="000000"/>
            <w:lang w:val="en-GB"/>
          </w:rPr>
          <w:t xml:space="preserve">measured without the orthosis in the same session</w:t>
        </w:r>
      </w:ins>
      <w:r w:rsidRPr="0065684E">
        <w:rPr>
          <w:b/>
          <w:bCs/>
          <w:color w:val="000000"/>
          <w:lang w:val="en-GB"/>
        </w:rPr>
        <w:t xml:space="preserv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three-modality programme combining structured education, motivational interviewing and custom-made indoor footwear did not significantly increase wearing time of custom-made footwear after three months in a comparable high-risk population, although wearing time rose significantly after the indoor footwear was provided and, among participants with low baseline adherence, by a clinically relevant margin after structured education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specific components of a bundled approach can therefore move adherence, though this has not been shown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 measurements are performed over seven consecutive days at baseline and at six months; footwear adherence is assessed primarily at 12 months.</w:t>
      </w:r>
      <w:proofErr w:type="spellEnd"/>
      <w:r w:rsidR="00801D0A" w:rsidRPr="00801D0A">
        <w:rPr>
          <w:color w:val="000000"/>
          <w:lang w:val="en-GB"/>
        </w:rPr>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w:t>
      </w:r>
      <w:del w:id="90006" w:author="Claude" w:date="2026-10-08T17:38:15Z">
        <w:r w:rsidRPr="0065684E">
          <w:rPr>
            <w:color w:val="000000"/>
            <w:lang w:val="en-GB"/>
          </w:rPr>
          <w:delText xml:space="preserve">in-shoe peak plantar pressure at baseline, six, twelve and eighteen months</w:delText>
        </w:r>
      </w:del>
      <w:ins w:id="90007" w:author="Claude" w:date="2026-10-08T17:38:15Z">
        <w:r>
          <w:rPr>
            <w:color w:val="000000"/>
            <w:lang w:val="en-GB"/>
          </w:rPr>
          <w:t xml:space="preserve">in-shoe peak plantar pressure at baseline and six months in both arms, and at twelve and eighteen months in the intervention arm</w:t>
        </w:r>
      </w:ins>
      <w:r w:rsidRPr="0065684E">
        <w:rPr>
          <w:color w:val="000000"/>
          <w:lang w:val="en-GB"/>
        </w:rPr>
        <w:t xml:space="preserve">;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 xml:space="preserve">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w:t>
      </w:r>
      <w:del w:id="90008" w:author="Claude" w:date="2026-10-08T17:38:15Z">
        <w:r w:rsidRPr="00746DB6">
          <w:rPr>
            <w:color w:val="000000"/>
            <w:lang w:val="en-GB"/>
          </w:rPr>
          <w:delText xml:space="preserve">MoveMonitor activity profiling sampled at baseline and six months only</w:delText>
        </w:r>
      </w:del>
      <w:ins w:id="90009" w:author="Claude" w:date="2026-10-08T17:38:15Z">
        <w:r>
          <w:rPr>
            <w:color w:val="000000"/>
            <w:lang w:val="en-GB"/>
          </w:rPr>
          <w:t xml:space="preserve">MoveMonitor activity profiling sampled at baseline only</w:t>
        </w:r>
      </w:ins>
      <w:r w:rsidRPr="00746DB6">
        <w:rPr>
          <w:color w:val="000000"/>
          <w:lang w:val="en-GB"/>
        </w:rPr>
        <w:t xml:space="preserve">, and continuous Orthotimer wear-time recording. Because in-shoe pressure is </w:t>
      </w:r>
      <w:del w:id="90010" w:author="Claude" w:date="2026-10-08T17:38:15Z">
        <w:r w:rsidRPr="00746DB6">
          <w:rPr>
            <w:color w:val="000000"/>
            <w:lang w:val="en-GB"/>
          </w:rPr>
          <w:delText xml:space="preserve">measured at four timepoints and activity is sampled at only two timepoints</w:delText>
        </w:r>
      </w:del>
      <w:ins w:id="90011" w:author="Claude" w:date="2026-10-08T17:38:15Z">
        <w:r>
          <w:rPr>
            <w:color w:val="000000"/>
            <w:lang w:val="en-GB"/>
          </w:rPr>
          <w:t xml:space="preserve">measured at up to four timepoints (two in the usual-care arm) and activity is sampled only at baseline</w:t>
        </w:r>
      </w:ins>
      <w:r w:rsidRPr="00746DB6">
        <w:rPr>
          <w:color w:val="000000"/>
          <w:lang w:val="en-GB"/>
        </w:rPr>
        <w:t xml:space="preserve">,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w:t>
      </w:r>
      <w:del w:id="90012" w:author="Claude" w:date="2026-10-08T17:38:15Z">
        <w:r w:rsidRPr="0065684E">
          <w:rPr>
            <w:color w:val="000000"/>
            <w:lang w:val="en-GB"/>
          </w:rPr>
          <w:delText xml:space="preserve">In-shoe pressure measurement is performed in both arms, but the resulting values</w:delText>
        </w:r>
      </w:del>
      <w:ins w:id="90013" w:author="Claude" w:date="2026-10-08T17:38:15Z">
        <w:r>
          <w:rPr>
            <w:color w:val="000000"/>
            <w:lang w:val="en-GB"/>
          </w:rPr>
          <w:t xml:space="preserve">In-shoe pressure measurement is performed in both arms, in the usual-care arm only at baseline and six months, with a 50 kPa display threshold and the values switched off, so that the resulting values</w:t>
        </w:r>
      </w:ins>
      <w:r w:rsidRPr="0065684E">
        <w:rPr>
          <w:color w:val="000000"/>
          <w:lang w:val="en-GB"/>
        </w:rPr>
        <w:t xml:space="preserve">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25 years after the end of the investigation, as agreed with the University Hospitals Leuven Clinical Trial Center and in line with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ins w:id="90014" w:author="Claude" w:date="2026-10-08T17:38:15Z">
              <w:r>
                <w:rPr>
                  <w:color w:val="000000"/>
                </w:rPr>
                <w:t xml:space="preserve">; usual care only at baseline and 6 months, blinded</w:t>
              </w:r>
            </w:ins>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del w:id="90015" w:author="Claude" w:date="2026-10-08T17:38:15Z">
              <w:r>
                <w:rPr>
                  <w:color w:val="000000"/>
                </w:rPr>
                <w:delText xml:space="preserve">X</w:delText>
              </w:r>
            </w:del>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 xml:space="preserve">Prescription of a custom-made foot orthosis. In fully custom-made footwear: </w:t>
            </w:r>
            <w:del w:id="90022" w:author="Claude" w:date="2026-10-12T16:03:41Z">
              <w:r w:rsidRPr="0065684E">
                <w:rPr>
                  <w:color w:val="000000"/>
                  <w:lang w:val="en-GB"/>
                </w:rPr>
                <w:delText xml:space="preserve">5 mm micro-cork base</w:delText>
              </w:r>
            </w:del>
            <w:ins w:id="90023" w:author="Claude" w:date="2026-10-12T16:03:41Z">
              <w:r>
                <w:rPr>
                  <w:color w:val="000000"/>
                  <w:lang w:val="en-GB"/>
                </w:rPr>
                <w:t xml:space="preserve">5 mm micro-cork or EVA (shore 50) base</w:t>
              </w:r>
            </w:ins>
            <w:r w:rsidRPr="0065684E">
              <w:rPr>
                <w:color w:val="000000"/>
                <w:lang w:val="en-GB"/>
              </w:rPr>
              <w:t xml:space="preserve"> with a 5 mm total-contact EVA layer; </w:t>
            </w:r>
            <w:del w:id="90024" w:author="Claude" w:date="2026-10-12T16:03:41Z">
              <w:r w:rsidRPr="0065684E">
                <w:rPr>
                  <w:color w:val="000000"/>
                  <w:lang w:val="en-GB"/>
                </w:rPr>
                <w:delText xml:space="preserve">in extra-depth off-the-shelf footwear</w:delText>
              </w:r>
            </w:del>
            <w:ins w:id="90025" w:author="Claude" w:date="2026-10-12T16:03:41Z">
              <w:r>
                <w:rPr>
                  <w:color w:val="000000"/>
                  <w:lang w:val="en-GB"/>
                </w:rPr>
                <w:t xml:space="preserve">in extra-depth off-the-shelf or semi-orthopaedic footwear</w:t>
              </w:r>
            </w:ins>
            <w:r w:rsidRPr="0065684E">
              <w:rPr>
                <w:color w:val="000000"/>
                <w:lang w:val="en-GB"/>
              </w:rPr>
              <w:t xml:space="preserve">: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 xml:space="preserve">Delivery of the manufactured orthosis; integration of the Orthotimer adherence sensor; iterative pressure-guided adjustment to &lt;200 kPa or </w:t>
            </w:r>
            <w:del w:id="90016" w:author="Claude" w:date="2026-10-08T17:38:15Z">
              <w:r w:rsidRPr="0065684E">
                <w:rPr>
                  <w:color w:val="000000"/>
                  <w:lang w:val="en-GB"/>
                </w:rPr>
                <w:delText xml:space="preserve">≥25% reduction from baseline.</w:delText>
              </w:r>
            </w:del>
            <w:ins w:id="90017" w:author="Claude" w:date="2026-10-08T17:38:15Z">
              <w:r>
                <w:rPr>
                  <w:color w:val="000000"/>
                  <w:lang w:val="en-GB"/>
                </w:rPr>
                <w:t xml:space="preserve">≥25% reduction relative to the same session without the orthosis, up to three modifications.</w:t>
              </w:r>
            </w:ins>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