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pPr>
      <w:r>
        <w:rPr>
          <w:b/>
          <w:color w:val="123A5F"/>
          <w:sz w:val="28"/>
          <w:lang w:val="nl-BE"/>
        </w:rPr>
        <w:t>Appendix 9b: Werkinstructie plantaire drukmeting (Novel pedar)</w:t>
      </w:r>
    </w:p>
    <w:p>
      <w:pPr>
        <w:keepNext/>
        <w:spacing w:before="120"/>
      </w:pPr>
      <w:r>
        <w:rPr>
          <w:b/>
          <w:color w:val="123A5F"/>
          <w:sz w:val="24"/>
          <w:lang w:val="nl-BE"/>
        </w:rPr>
        <w:t>Studie-informatie</w:t>
      </w:r>
    </w:p>
    <w:p>
      <w:r>
        <w:rPr>
          <w:lang w:val="nl-BE"/>
        </w:rPr>
        <w:t>Studie titel: Towards Pressure-Adherence &amp; Education Driven Service in Diabetic Foot Disease (PARADISE)</w:t>
      </w:r>
    </w:p>
    <w:p>
      <w:r>
        <w:rPr>
          <w:lang w:val="nl-BE"/>
        </w:rPr>
        <w:t>Protocolnummer: S71769</w:t>
      </w:r>
    </w:p>
    <w:p>
      <w:pPr>
        <w:keepNext/>
        <w:spacing w:before="120"/>
      </w:pPr>
      <w:r>
        <w:rPr>
          <w:b/>
          <w:color w:val="123A5F"/>
          <w:sz w:val="24"/>
          <w:lang w:val="nl-BE"/>
        </w:rPr>
        <w:t>Documentbeheer</w:t>
      </w:r>
    </w:p>
    <w:tbl>
      <w:tblPr>
        <w:tblStyle w:val="Tabelraster"/>
        <w:tblW w:type="auto" w:w="0"/>
        <w:tblLook w:firstColumn="1" w:firstRow="1" w:lastColumn="0" w:lastRow="0" w:noHBand="0" w:noVBand="1" w:val="04A0"/>
      </w:tblPr>
      <w:tblGrid>
        <w:gridCol w:w="2268"/>
        <w:gridCol w:w="6519"/>
      </w:tblGrid>
      <w:tr>
        <w:tc>
          <w:tcPr>
            <w:tcW w:type="dxa" w:w="2268"/>
          </w:tcPr>
          <w:p>
            <w:pPr>
              <w:keepNext/>
            </w:pPr>
            <w:r>
              <w:rPr>
                <w:sz w:val="20"/>
                <w:lang w:val="nl-BE"/>
              </w:rPr>
              <w:t>Versie</w:t>
            </w:r>
          </w:p>
        </w:tc>
        <w:tc>
          <w:tcPr>
            <w:tcW w:type="dxa" w:w="6519"/>
          </w:tcPr>
          <w:p>
            <w:pPr>
              <w:keepNext/>
            </w:pPr>
            <w:r>
              <w:rPr>
                <w:sz w:val="20"/>
                <w:lang w:val="nl-BE"/>
              </w:rPr>
              <w:t>1.2</w:t>
            </w:r>
          </w:p>
        </w:tc>
      </w:tr>
      <w:tr>
        <w:tc>
          <w:tcPr>
            <w:tcW w:type="dxa" w:w="2268"/>
          </w:tcPr>
          <w:p>
            <w:pPr>
              <w:keepNext/>
            </w:pPr>
            <w:r>
              <w:rPr>
                <w:sz w:val="20"/>
                <w:lang w:val="nl-BE"/>
              </w:rPr>
              <w:t>Datum</w:t>
            </w:r>
          </w:p>
        </w:tc>
        <w:tc>
          <w:tcPr>
            <w:tcW w:type="dxa" w:w="6519"/>
          </w:tcPr>
          <w:p>
            <w:pPr>
              <w:keepNext/>
            </w:pPr>
            <w:r>
              <w:rPr>
                <w:sz w:val="20"/>
                <w:lang w:val="nl-BE"/>
              </w:rPr>
              <w:t>25/09/2026 — vervangt versie 1.1 van dezelfde dag (loopsnelheid niet meer gemeten, referentiekolom in de Pressure Monitoring Tool, samenvoegen van de databases)</w:t>
            </w:r>
          </w:p>
        </w:tc>
      </w:tr>
      <w:tr>
        <w:tc>
          <w:tcPr>
            <w:tcW w:type="dxa" w:w="2268"/>
          </w:tcPr>
          <w:p>
            <w:pPr>
              <w:keepNext/>
            </w:pPr>
            <w:r>
              <w:rPr>
                <w:sz w:val="20"/>
                <w:lang w:val="nl-BE"/>
              </w:rPr>
              <w:t>Opgesteld door</w:t>
            </w:r>
          </w:p>
        </w:tc>
        <w:tc>
          <w:tcPr>
            <w:tcW w:type="dxa" w:w="6519"/>
          </w:tcPr>
          <w:p>
            <w:pPr>
              <w:keepNext/>
            </w:pPr>
            <w:r>
              <w:rPr>
                <w:sz w:val="20"/>
                <w:lang w:val="nl-BE"/>
              </w:rPr>
              <w:t>Janou De Buyser, coördinerend onderzoeker</w:t>
            </w:r>
          </w:p>
        </w:tc>
      </w:tr>
      <w:tr>
        <w:tc>
          <w:tcPr>
            <w:tcW w:type="dxa" w:w="2268"/>
          </w:tcPr>
          <w:p>
            <w:pPr>
              <w:keepNext/>
            </w:pPr>
            <w:r>
              <w:rPr>
                <w:sz w:val="20"/>
                <w:lang w:val="nl-BE"/>
              </w:rPr>
              <w:t>Feedback verwerkt van</w:t>
            </w:r>
          </w:p>
        </w:tc>
        <w:tc>
          <w:tcPr>
            <w:tcW w:type="dxa" w:w="6519"/>
          </w:tcPr>
          <w:p>
            <w:pPr>
              <w:keepNext/>
            </w:pPr>
            <w:r>
              <w:rPr>
                <w:sz w:val="20"/>
                <w:lang w:val="nl-BE"/>
              </w:rPr>
              <w:t>Kevin Deschamps, promotor (september 2026)</w:t>
            </w:r>
          </w:p>
        </w:tc>
      </w:tr>
      <w:tr>
        <w:tc>
          <w:tcPr>
            <w:tcW w:type="dxa" w:w="2268"/>
          </w:tcPr>
          <w:p>
            <w:pPr>
              <w:keepNext/>
            </w:pPr>
            <w:r>
              <w:rPr>
                <w:sz w:val="20"/>
                <w:lang w:val="nl-BE"/>
              </w:rPr>
              <w:t>Geldt voor</w:t>
            </w:r>
          </w:p>
        </w:tc>
        <w:tc>
          <w:tcPr>
            <w:tcW w:type="dxa" w:w="6519"/>
          </w:tcPr>
          <w:p>
            <w:pPr>
              <w:keepNext/>
            </w:pPr>
            <w:r>
              <w:rPr>
                <w:sz w:val="20"/>
                <w:lang w:val="nl-BE"/>
              </w:rPr>
              <w:t>novel studio v1.20.0.340 · novel database light 29.3.18 · zenders plidar-G009L en plidar-G026R (firmware 3.0.1.0, hardware 1.3.0.0) · router plidarRouterE046</w:t>
            </w:r>
          </w:p>
        </w:tc>
      </w:tr>
      <w:tr>
        <w:tc>
          <w:tcPr>
            <w:tcW w:type="dxa" w:w="2268"/>
          </w:tcPr>
          <w:p>
            <w:pPr>
              <w:keepNext/>
            </w:pPr>
            <w:r>
              <w:rPr>
                <w:sz w:val="20"/>
                <w:lang w:val="nl-BE"/>
              </w:rPr>
              <w:t>Handleidingen</w:t>
            </w:r>
          </w:p>
        </w:tc>
        <w:tc>
          <w:tcPr>
            <w:tcW w:type="dxa" w:w="6519"/>
          </w:tcPr>
          <w:p>
            <w:pPr>
              <w:keepNext/>
            </w:pPr>
            <w:r>
              <w:rPr>
                <w:sz w:val="20"/>
                <w:lang w:val="nl-BE"/>
              </w:rPr>
              <w:t>novel database db light, versie 28 [1] en de installatiehandleiding van de novel database [2]. Voor novel studio zit er geen handleiding in het studiedossier: de stappen in dat programma zijn uitgetest bij de testmetingen van 10 en 14 september 2026, en de schermafbeeldingen komen daarvan.</w:t>
            </w:r>
          </w:p>
        </w:tc>
      </w:tr>
      <w:tr>
        <w:tc>
          <w:tcPr>
            <w:tcW w:type="dxa" w:w="2268"/>
          </w:tcPr>
          <w:p>
            <w:r>
              <w:rPr>
                <w:sz w:val="20"/>
                <w:lang w:val="nl-BE"/>
              </w:rPr>
              <w:t>Validatie</w:t>
            </w:r>
          </w:p>
        </w:tc>
        <w:tc>
          <w:tcPr>
            <w:tcW w:type="dxa" w:w="6519"/>
          </w:tcPr>
          <w:p>
            <w:r>
              <w:rPr>
                <w:sz w:val="20"/>
                <w:lang w:val="nl-BE"/>
              </w:rPr>
              <w:t>Onderaan dit document</w:t>
            </w:r>
          </w:p>
        </w:tc>
      </w:tr>
    </w:tbl>
    <w:p/>
    <w:p>
      <w:pPr>
        <w:keepNext/>
        <w:spacing w:before="120"/>
      </w:pPr>
      <w:r>
        <w:rPr>
          <w:b/>
          <w:color w:val="123A5F"/>
          <w:sz w:val="24"/>
          <w:lang w:val="nl-BE"/>
        </w:rPr>
        <w:t>Zo lees je deze instructie</w:t>
      </w:r>
    </w:p>
    <w:p>
      <w:r>
        <w:rPr>
          <w:lang w:val="nl-BE"/>
        </w:rPr>
        <w:t xml:space="preserve">De stappen zijn doorlopend genummerd, zodat je bij een probleem kunt zeggen waar je zat. </w:t>
      </w:r>
      <w:r>
        <w:rPr>
          <w:b/>
          <w:lang w:val="nl-BE"/>
        </w:rPr>
        <w:t>Vetgedrukt</w:t>
      </w:r>
      <w:r>
        <w:rPr>
          <w:lang w:val="nl-BE"/>
        </w:rPr>
        <w:t xml:space="preserve"> is iets op het scherm dat je aanklikt of opstart — een knop, tabblad, menu of programma — geschreven zoals het op het scherm staat, meestal in het Engels. ▲ LET OP markeert een fout die de meting ongeldig maakt, ■ CONTROLEER een punt dat je nakijkt voor je verdergaat. De getallen tussen vierkante haken verwijzen naar de bronnen achteraan.</w:t>
      </w:r>
    </w:p>
    <w:p>
      <w:pPr>
        <w:keepNext/>
        <w:spacing w:before="200"/>
      </w:pPr>
      <w:r>
        <w:rPr>
          <w:b/>
          <w:color w:val="123A5F"/>
          <w:sz w:val="24"/>
          <w:lang w:val="nl-BE"/>
        </w:rPr>
        <w:t>1. Wat je meet, en wanneer</w:t>
      </w:r>
    </w:p>
    <w:p>
      <w:pPr>
        <w:keepNext/>
      </w:pPr>
      <w:r>
        <w:rPr>
          <w:lang w:val="nl-BE"/>
        </w:rPr>
        <w:t>Elke meting is in-shoe: de pedar-zool ligt in de schoen. Er wordt niet blootsvoets gemeten [4, 9]. Er zijn twee soorten meting:</w:t>
      </w:r>
    </w:p>
    <w:p>
      <w:pPr>
        <w:pStyle w:val="Lijstopsomteken"/>
        <w:ind w:left="680"/>
      </w:pPr>
      <w:r>
        <w:rPr>
          <w:lang w:val="nl-BE"/>
        </w:rPr>
        <w:t>de basismeting (conditie A): geschoeid, zónder de CMFO;</w:t>
      </w:r>
    </w:p>
    <w:p>
      <w:pPr>
        <w:pStyle w:val="Lijstopsomteken"/>
        <w:ind w:left="680"/>
      </w:pPr>
      <w:r>
        <w:rPr>
          <w:lang w:val="nl-BE"/>
        </w:rPr>
        <w:t>de therapeutische meting (conditie B): geschoeid, mét de CMFO.</w:t>
      </w:r>
    </w:p>
    <w:tbl>
      <w:tblPr>
        <w:tblStyle w:val="Tabelraster"/>
        <w:tblW w:type="auto" w:w="0"/>
        <w:tblLook w:firstColumn="1" w:firstRow="1" w:lastColumn="0" w:lastRow="0" w:noHBand="0" w:noVBand="1" w:val="04A0"/>
      </w:tblPr>
      <w:tblGrid>
        <w:gridCol w:w="2098"/>
        <w:gridCol w:w="2665"/>
        <w:gridCol w:w="2665"/>
        <w:gridCol w:w="1359"/>
      </w:tblGrid>
      <w:tr>
        <w:tc>
          <w:tcPr>
            <w:tcW w:type="dxa" w:w="2098"/>
          </w:tcPr>
          <w:p>
            <w:pPr>
              <w:keepNext/>
            </w:pPr>
            <w:r>
              <w:rPr>
                <w:b/>
                <w:color w:val="123A5F"/>
                <w:sz w:val="20"/>
                <w:lang w:val="nl-BE"/>
              </w:rPr>
              <w:t>Meetmoment</w:t>
            </w:r>
          </w:p>
        </w:tc>
        <w:tc>
          <w:tcPr>
            <w:tcW w:type="dxa" w:w="2665"/>
          </w:tcPr>
          <w:p>
            <w:pPr>
              <w:keepNext/>
            </w:pPr>
            <w:r>
              <w:rPr>
                <w:b/>
                <w:color w:val="123A5F"/>
                <w:sz w:val="20"/>
                <w:lang w:val="nl-BE"/>
              </w:rPr>
              <w:t>Basismeting A</w:t>
            </w:r>
          </w:p>
        </w:tc>
        <w:tc>
          <w:tcPr>
            <w:tcW w:type="dxa" w:w="2665"/>
          </w:tcPr>
          <w:p>
            <w:pPr>
              <w:keepNext/>
            </w:pPr>
            <w:r>
              <w:rPr>
                <w:b/>
                <w:color w:val="123A5F"/>
                <w:sz w:val="20"/>
                <w:lang w:val="nl-BE"/>
              </w:rPr>
              <w:t>Therapeutische meting B</w:t>
            </w:r>
          </w:p>
        </w:tc>
        <w:tc>
          <w:tcPr>
            <w:tcW w:type="dxa" w:w="1359"/>
          </w:tcPr>
          <w:p>
            <w:pPr>
              <w:keepNext/>
            </w:pPr>
            <w:r>
              <w:rPr>
                <w:b/>
                <w:color w:val="123A5F"/>
                <w:sz w:val="20"/>
                <w:lang w:val="nl-BE"/>
              </w:rPr>
              <w:t>Formulier</w:t>
            </w:r>
          </w:p>
        </w:tc>
      </w:tr>
      <w:tr>
        <w:tc>
          <w:tcPr>
            <w:tcW w:type="dxa" w:w="2098"/>
          </w:tcPr>
          <w:p>
            <w:pPr>
              <w:keepNext/>
            </w:pPr>
            <w:r>
              <w:rPr>
                <w:sz w:val="20"/>
                <w:lang w:val="nl-BE"/>
              </w:rPr>
              <w:t>Visite 1 — baseline</w:t>
            </w:r>
          </w:p>
        </w:tc>
        <w:tc>
          <w:tcPr>
            <w:tcW w:type="dxa" w:w="2665"/>
          </w:tcPr>
          <w:p>
            <w:pPr>
              <w:keepNext/>
            </w:pPr>
            <w:r>
              <w:rPr>
                <w:sz w:val="20"/>
                <w:lang w:val="nl-BE"/>
              </w:rPr>
              <w:t>ja, drie keer na elkaar, in de schoenen waarmee de deelnemer binnenkomt</w:t>
            </w:r>
          </w:p>
        </w:tc>
        <w:tc>
          <w:tcPr>
            <w:tcW w:type="dxa" w:w="2665"/>
          </w:tcPr>
          <w:p>
            <w:pPr>
              <w:keepNext/>
            </w:pPr>
            <w:r>
              <w:rPr>
                <w:sz w:val="20"/>
                <w:lang w:val="nl-BE"/>
              </w:rPr>
              <w:t>nee: er is nog geen CMFO</w:t>
            </w:r>
          </w:p>
        </w:tc>
        <w:tc>
          <w:tcPr>
            <w:tcW w:type="dxa" w:w="1359"/>
          </w:tcPr>
          <w:p>
            <w:pPr>
              <w:keepNext/>
            </w:pPr>
            <w:r>
              <w:rPr>
                <w:sz w:val="20"/>
                <w:lang w:val="nl-BE"/>
              </w:rPr>
              <w:t>eCRF 09</w:t>
            </w:r>
          </w:p>
        </w:tc>
      </w:tr>
      <w:tr>
        <w:tc>
          <w:tcPr>
            <w:tcW w:type="dxa" w:w="2098"/>
          </w:tcPr>
          <w:p>
            <w:pPr>
              <w:keepNext/>
            </w:pPr>
            <w:r>
              <w:rPr>
                <w:sz w:val="20"/>
                <w:lang w:val="nl-BE"/>
              </w:rPr>
              <w:t>Visite 2 — aflevering van de CMFO</w:t>
            </w:r>
          </w:p>
        </w:tc>
        <w:tc>
          <w:tcPr>
            <w:tcW w:type="dxa" w:w="2665"/>
          </w:tcPr>
          <w:p>
            <w:pPr>
              <w:keepNext/>
            </w:pPr>
            <w:r>
              <w:rPr>
                <w:sz w:val="20"/>
                <w:lang w:val="nl-BE"/>
              </w:rPr>
              <w:t>ja; dit is de vaste referentie voor de hele studie</w:t>
            </w:r>
          </w:p>
        </w:tc>
        <w:tc>
          <w:tcPr>
            <w:tcW w:type="dxa" w:w="2665"/>
          </w:tcPr>
          <w:p>
            <w:pPr>
              <w:keepNext/>
            </w:pPr>
            <w:r>
              <w:rPr>
                <w:sz w:val="20"/>
                <w:lang w:val="nl-BE"/>
              </w:rPr>
              <w:t>ja, en in Optimal Care opnieuw na elke aanpassing tot de norm gehaald is</w:t>
            </w:r>
          </w:p>
        </w:tc>
        <w:tc>
          <w:tcPr>
            <w:tcW w:type="dxa" w:w="1359"/>
          </w:tcPr>
          <w:p>
            <w:pPr>
              <w:keepNext/>
            </w:pPr>
            <w:r>
              <w:rPr>
                <w:sz w:val="20"/>
                <w:lang w:val="nl-BE"/>
              </w:rPr>
              <w:t>eCRF 24</w:t>
            </w:r>
          </w:p>
        </w:tc>
      </w:tr>
      <w:tr>
        <w:tc>
          <w:tcPr>
            <w:tcW w:type="dxa" w:w="2098"/>
          </w:tcPr>
          <w:p>
            <w:r>
              <w:rPr>
                <w:sz w:val="20"/>
                <w:lang w:val="nl-BE"/>
              </w:rPr>
              <w:t>Maand 6, 12 en 18 (visite 4, 6 en 8)</w:t>
            </w:r>
          </w:p>
        </w:tc>
        <w:tc>
          <w:tcPr>
            <w:tcW w:type="dxa" w:w="2665"/>
          </w:tcPr>
          <w:p>
            <w:r>
              <w:rPr>
                <w:sz w:val="20"/>
                <w:lang w:val="nl-BE"/>
              </w:rPr>
              <w:t>ja; toont de actuele druk zonder bescherming, maar is niet de referentie</w:t>
            </w:r>
          </w:p>
        </w:tc>
        <w:tc>
          <w:tcPr>
            <w:tcW w:type="dxa" w:w="2665"/>
          </w:tcPr>
          <w:p>
            <w:r>
              <w:rPr>
                <w:sz w:val="20"/>
                <w:lang w:val="nl-BE"/>
              </w:rPr>
              <w:t>ja</w:t>
            </w:r>
          </w:p>
        </w:tc>
        <w:tc>
          <w:tcPr>
            <w:tcW w:type="dxa" w:w="1359"/>
          </w:tcPr>
          <w:p>
            <w:r>
              <w:rPr>
                <w:sz w:val="20"/>
                <w:lang w:val="nl-BE"/>
              </w:rPr>
              <w:t>eCRF 24</w:t>
            </w:r>
          </w:p>
        </w:tc>
      </w:tr>
    </w:tbl>
    <w:p/>
    <w:p>
      <w:r>
        <w:rPr>
          <w:lang w:val="nl-BE"/>
        </w:rPr>
        <w:t>Vanaf visite 2 wordt altijd in het binnenschoeisel gemeten [9]. Beide armen worden op dezelfde manier gemeten. Het verschil zit in wat er daarna gebeurt: in Optimal Care stuurt de meting de aanpassing van de CMFO, in Usual Care is ze geblindeerd (hoofdstuk 12).</w:t>
      </w:r>
    </w:p>
    <w:p>
      <w:r>
        <w:rPr>
          <w:lang w:val="nl-BE"/>
        </w:rPr>
        <w:t>De norm, per doelregio: piekdruk mét de CMFO onder 200 kPa, óf minstens 25% lager dan de basismeting van visite 2 in dezelfde regio. Eén van beide volstaat [4, 6, 9]. Hoe je dat toetst, staat in hoofdstuk 12.</w:t>
      </w:r>
    </w:p>
    <w:p>
      <w:pPr>
        <w:keepNext/>
        <w:spacing w:before="200"/>
      </w:pPr>
      <w:r>
        <w:rPr>
          <w:b/>
          <w:color w:val="123A5F"/>
          <w:sz w:val="24"/>
          <w:lang w:val="nl-BE"/>
        </w:rPr>
        <w:t>2. De opstelling</w:t>
      </w:r>
    </w:p>
    <w:p>
      <w:pPr>
        <w:keepNext/>
        <w:spacing w:before="160"/>
      </w:pPr>
      <w:r>
        <w:rPr>
          <w:b/>
          <w:color w:val="123A5F"/>
          <w:sz w:val="20"/>
          <w:lang w:val="nl-BE"/>
        </w:rPr>
        <w:t>Figuur 1: De router naast het looppad</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12"/>
                    <a:stretch>
                      <a:fillRect/>
                    </a:stretch>
                  </pic:blipFill>
                  <pic:spPr>
                    <a:xfrm>
                      <a:off x="0" y="0"/>
                      <a:ext cx="3420000" cy="2563614"/>
                    </a:xfrm>
                    <a:prstGeom prst="rect">
                      <a:avLst/>
                    </a:prstGeom>
                  </pic:spPr>
                </pic:pic>
              </a:graphicData>
            </a:graphic>
          </wp:inline>
        </w:drawing>
      </w:r>
    </w:p>
    <w:p>
      <w:pPr>
        <w:ind w:left="397" w:hanging="397"/>
      </w:pPr>
      <w:r>
        <w:rPr>
          <w:b/>
          <w:lang w:val="nl-BE"/>
        </w:rPr>
        <w:t xml:space="preserve">1. </w:t>
      </w:r>
      <w:r>
        <w:rPr>
          <w:lang w:val="nl-BE"/>
        </w:rPr>
        <w:t>Zet de router aan. Het netwerk heet plidarRouterE046; de zenders en de laptop praten daarover met elkaar.</w:t>
      </w:r>
    </w:p>
    <w:p>
      <w:pPr>
        <w:ind w:left="397" w:hanging="397"/>
      </w:pPr>
      <w:r>
        <w:rPr>
          <w:b/>
          <w:lang w:val="nl-BE"/>
        </w:rPr>
        <w:t xml:space="preserve">2. </w:t>
      </w:r>
      <w:r>
        <w:rPr>
          <w:lang w:val="nl-BE"/>
        </w:rPr>
        <w:t>Kies een vlakke, rechte looproute zonder obstakels. Tien tot twaalf meter is ideaal — Bus et al. gebruikten 12 meter [6] — maar het is geen eis. Wat telt, is dat je per voet minstens 12 bruikbare mid-gait stappen haalt [5]. Op een korter pad lukt dat met meer doorgangen (stap 36).</w:t>
      </w:r>
    </w:p>
    <w:p>
      <w:pPr>
        <w:ind w:left="397" w:hanging="397"/>
      </w:pPr>
      <w:r>
        <w:rPr>
          <w:b/>
          <w:lang w:val="nl-BE"/>
        </w:rPr>
        <w:t xml:space="preserve">3. </w:t>
      </w:r>
      <w:r>
        <w:rPr>
          <w:lang w:val="nl-BE"/>
        </w:rPr>
        <w:t>Leg drie markeringen met tape: het vertrekpunt, tape 1 waar de meetzone begint en tape 2 waar ze eindigt (figuur 2). Laat vóór tape 1 ruimte om op snelheid te komen en na tape 2 ruimte om af te remmen en te keren.</w:t>
      </w:r>
    </w:p>
    <w:p>
      <w:pPr>
        <w:keepNext/>
        <w:spacing w:before="160"/>
      </w:pPr>
      <w:r>
        <w:rPr>
          <w:b/>
          <w:color w:val="123A5F"/>
          <w:sz w:val="20"/>
          <w:lang w:val="nl-BE"/>
        </w:rPr>
        <w:t>Figuur 2: Het looppad: aanloop, meetzone en uitloop</w:t>
      </w:r>
    </w:p>
    <w:p>
      <w:pPr>
        <w:spacing w:after="160"/>
        <w:jc w:val="center"/>
      </w:pPr>
      <w:r>
        <w:drawing>
          <wp:inline xmlns:a="http://schemas.openxmlformats.org/drawingml/2006/main" xmlns:pic="http://schemas.openxmlformats.org/drawingml/2006/picture">
            <wp:extent cx="5040000" cy="2096744"/>
            <wp:docPr id="2" name="Picture 2"/>
            <wp:cNvGraphicFramePr>
              <a:graphicFrameLocks noChangeAspect="1"/>
            </wp:cNvGraphicFramePr>
            <a:graphic>
              <a:graphicData uri="http://schemas.openxmlformats.org/drawingml/2006/picture">
                <pic:pic>
                  <pic:nvPicPr>
                    <pic:cNvPr id="0" name="looppad.png"/>
                    <pic:cNvPicPr/>
                  </pic:nvPicPr>
                  <pic:blipFill>
                    <a:blip r:embed="rId33"/>
                    <a:stretch>
                      <a:fillRect/>
                    </a:stretch>
                  </pic:blipFill>
                  <pic:spPr>
                    <a:xfrm>
                      <a:off x="0" y="0"/>
                      <a:ext cx="5040000" cy="2096744"/>
                    </a:xfrm>
                    <a:prstGeom prst="rect"/>
                  </pic:spPr>
                </pic:pic>
              </a:graphicData>
            </a:graphic>
          </wp:inline>
        </w:drawing>
      </w:r>
    </w:p>
    <w:p>
      <w:pPr>
        <w:ind w:left="397" w:hanging="397"/>
      </w:pPr>
      <w:r>
        <w:rPr>
          <w:b/>
          <w:lang w:val="nl-BE"/>
        </w:rPr>
        <w:t xml:space="preserve">4. </w:t>
      </w:r>
      <w:r>
        <w:rPr>
          <w:lang w:val="nl-BE"/>
        </w:rPr>
        <w:t>De router en de laptop mogen in het onderzoekslokaal blijven staan, ook als het looppad in de gang ligt: de deelnemer vertrekt dan bijvoorbeeld van aan de deur, op teken van de podoloog. Voorwaarde is dat beide zenders over de hele route verbonden blijven. Hoe ver dat reikt, staat in geen handleiding die we hebben: test het één keer per locatie, bij de installatie, met een proefdoorgang. Beide zenders moeten in de balk onderaan novel studio groen blijven (figuur 13).</w:t>
      </w:r>
    </w:p>
    <w:p>
      <w:pPr>
        <w:ind w:left="397" w:hanging="397"/>
      </w:pPr>
      <w:r>
        <w:rPr>
          <w:b/>
          <w:lang w:val="nl-BE"/>
        </w:rPr>
        <w:t xml:space="preserve">5. </w:t>
      </w:r>
      <w:r>
        <w:rPr>
          <w:lang w:val="nl-BE"/>
        </w:rPr>
        <w:t xml:space="preserve">Start </w:t>
      </w:r>
      <w:r>
        <w:rPr>
          <w:b/>
          <w:lang w:val="nl-BE"/>
        </w:rPr>
        <w:t>novel database light</w:t>
      </w:r>
      <w:r>
        <w:rPr>
          <w:lang w:val="nl-BE"/>
        </w:rPr>
        <w:t xml:space="preserve"> op de laptop. De meting begint daar, niet in </w:t>
      </w:r>
      <w:r>
        <w:rPr>
          <w:b/>
          <w:lang w:val="nl-BE"/>
        </w:rPr>
        <w:t>novel studio</w:t>
      </w:r>
      <w:r>
        <w:rPr>
          <w:lang w:val="nl-BE"/>
        </w:rPr>
        <w:t xml:space="preserve"> [9].</w:t>
      </w:r>
    </w:p>
    <w:p>
      <w:pPr>
        <w:keepNext/>
        <w:spacing w:before="200"/>
      </w:pPr>
      <w:r>
        <w:rPr>
          <w:b/>
          <w:color w:val="123A5F"/>
          <w:sz w:val="24"/>
          <w:lang w:val="nl-BE"/>
        </w:rPr>
        <w:t>3. De kleurenschaal instellen — eenmalig per laptop</w:t>
      </w:r>
    </w:p>
    <w:p>
      <w:r>
        <w:rPr>
          <w:lang w:val="nl-BE"/>
        </w:rPr>
        <w:t>Doe dit één keer per laptop, vóór de eerste deelnemer. Het palet zit in novel studio, dus start dat programma hier eenmalig los op. Staat het palet al goed, ga dan meteen door naar hoofdstuk 4.</w:t>
      </w:r>
    </w:p>
    <w:p>
      <w:r>
        <w:rPr>
          <w:lang w:val="nl-BE"/>
        </w:rPr>
        <w:t>Zolang de zool niet in regio’s verdeeld kan worden, doet het palet dat werk: het toont met kleur waar de druk boven de norm uitkomt. Zonder deze instelling kun je stap 44 niet uitvoeren.</w:t>
      </w:r>
    </w:p>
    <w:p>
      <w:pPr>
        <w:keepNext/>
        <w:spacing w:before="160"/>
      </w:pPr>
      <w:r>
        <w:rPr>
          <w:b/>
          <w:color w:val="123A5F"/>
          <w:sz w:val="20"/>
          <w:lang w:val="nl-BE"/>
        </w:rPr>
        <w:t>Figuur 3: Configure palette, hier nog in de standaardinstelling met 220 als hoogste niveau</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13"/>
                    <a:stretch>
                      <a:fillRect/>
                    </a:stretch>
                  </pic:blipFill>
                  <pic:spPr>
                    <a:xfrm>
                      <a:off x="0" y="0"/>
                      <a:ext cx="5760000" cy="3204795"/>
                    </a:xfrm>
                    <a:prstGeom prst="rect">
                      <a:avLst/>
                    </a:prstGeom>
                  </pic:spPr>
                </pic:pic>
              </a:graphicData>
            </a:graphic>
          </wp:inline>
        </w:drawing>
      </w:r>
    </w:p>
    <w:p>
      <w:pPr>
        <w:keepNext/>
        <w:ind w:left="397" w:hanging="397"/>
      </w:pPr>
      <w:r>
        <w:rPr>
          <w:b/>
          <w:lang w:val="nl-BE"/>
        </w:rPr>
        <w:t xml:space="preserve">6. </w:t>
      </w:r>
      <w:r>
        <w:rPr>
          <w:lang w:val="nl-BE"/>
        </w:rPr>
        <w:t xml:space="preserve">Open </w:t>
      </w:r>
      <w:r>
        <w:rPr>
          <w:b/>
          <w:lang w:val="nl-BE"/>
        </w:rPr>
        <w:t>Configure palette</w:t>
      </w:r>
      <w:r>
        <w:rPr>
          <w:lang w:val="nl-BE"/>
        </w:rPr>
        <w:t xml:space="preserve"> en zet het in op:</w:t>
      </w:r>
    </w:p>
    <w:p>
      <w:pPr>
        <w:pStyle w:val="Lijstopsomteken"/>
        <w:ind w:left="680"/>
      </w:pPr>
      <w:r>
        <w:rPr>
          <w:lang w:val="nl-BE"/>
        </w:rPr>
        <w:t>Pressure Cut Off: 20 kPa</w:t>
      </w:r>
    </w:p>
    <w:p>
      <w:pPr>
        <w:pStyle w:val="Lijstopsomteken"/>
        <w:ind w:left="680"/>
      </w:pPr>
      <w:r>
        <w:rPr>
          <w:lang w:val="nl-BE"/>
        </w:rPr>
        <w:t>Sensor resolution: 2,5 kPa — de opgegeven resolutie van de zool [3]</w:t>
      </w:r>
    </w:p>
    <w:p>
      <w:pPr>
        <w:pStyle w:val="Lijstopsomteken"/>
        <w:ind w:left="680"/>
      </w:pPr>
      <w:r>
        <w:rPr>
          <w:lang w:val="nl-BE"/>
        </w:rPr>
        <w:t>Kleurgrenzen: 20 · 40 · 60 · 100 · 150 · 200 kPa, met 200 als hoogste niveau</w:t>
      </w:r>
    </w:p>
    <w:p>
      <w:r>
        <w:rPr>
          <w:lang w:val="nl-BE"/>
        </w:rPr>
        <w:t>Verwijder het niveau van 220 uit de standaardinstelling met het vuilbakje ernaast. Zo is er één topkleur, en die betekent één ding: hier ligt de druk op of boven 200 kPa.</w:t>
      </w:r>
    </w:p>
    <w:p>
      <w:pPr>
        <w:ind w:left="397" w:hanging="397"/>
      </w:pPr>
      <w:r>
        <w:rPr>
          <w:b/>
          <w:lang w:val="nl-BE"/>
        </w:rPr>
        <w:t xml:space="preserve">7. </w:t>
      </w:r>
      <w:r>
        <w:rPr>
          <w:lang w:val="nl-BE"/>
        </w:rPr>
        <w:t xml:space="preserve">Bewaar de instelling met </w:t>
      </w:r>
      <w:r>
        <w:rPr>
          <w:b/>
          <w:lang w:val="nl-BE"/>
        </w:rPr>
        <w:t>Save custom set</w:t>
      </w:r>
      <w:r>
        <w:rPr>
          <w:lang w:val="nl-BE"/>
        </w:rPr>
        <w:t xml:space="preserve"> en laad ze met </w:t>
      </w:r>
      <w:r>
        <w:rPr>
          <w:b/>
          <w:lang w:val="nl-BE"/>
        </w:rPr>
        <w:t>Load custom set</w:t>
      </w:r>
      <w:r>
        <w:rPr>
          <w:lang w:val="nl-BE"/>
        </w:rPr>
        <w:t xml:space="preserve"> op elke laptop. Alle zes de centra werken met hetzelfde bestand.</w:t>
      </w:r>
    </w:p>
    <w:p>
      <w:pPr>
        <w:pBdr>
          <w:left w:val="single" w:sz="18" w:space="8" w:color="B3261E"/>
        </w:pBdr>
        <w:spacing w:before="120" w:after="120"/>
        <w:ind w:left="425"/>
      </w:pPr>
      <w:r>
        <w:rPr>
          <w:b/>
          <w:color w:val="B3261E"/>
          <w:sz w:val="20"/>
          <w:lang w:val="nl-BE"/>
        </w:rPr>
        <w:t xml:space="preserve">▲ LET OP  </w:t>
      </w:r>
      <w:r>
        <w:rPr>
          <w:b/>
          <w:lang w:val="nl-BE"/>
        </w:rPr>
        <w:t>Gebruik altijd dit studiepalet, voor elke deelnemer en elke visite. Een ander palet verandert de meting niet, maar wel wat je ziet: dezelfde druk krijgt een andere kleur, en de schermafbeeldingen zijn onderling niet meer vergelijkbaar (figuur 4).</w:t>
      </w:r>
    </w:p>
    <w:p>
      <w:pPr>
        <w:keepNext/>
        <w:spacing w:before="160"/>
      </w:pPr>
      <w:r>
        <w:rPr>
          <w:b/>
          <w:color w:val="123A5F"/>
          <w:sz w:val="20"/>
          <w:lang w:val="nl-BE"/>
        </w:rPr>
        <w:t>Figuur 4: Dezelfde drukverdeling met twee paletten: met het studiepalet is 245 kPa rood, met een palet tot 300 kPa lijkt dezelfde 245 kPa geel</w:t>
      </w:r>
    </w:p>
    <w:p>
      <w:pPr>
        <w:spacing w:after="160"/>
        <w:jc w:val="center"/>
      </w:pPr>
      <w:r>
        <w:drawing>
          <wp:inline xmlns:a="http://schemas.openxmlformats.org/drawingml/2006/main" xmlns:pic="http://schemas.openxmlformats.org/drawingml/2006/picture">
            <wp:extent cx="5400000" cy="3685714"/>
            <wp:docPr id="3" name="Picture 3"/>
            <wp:cNvGraphicFramePr>
              <a:graphicFrameLocks noChangeAspect="1"/>
            </wp:cNvGraphicFramePr>
            <a:graphic>
              <a:graphicData uri="http://schemas.openxmlformats.org/drawingml/2006/picture">
                <pic:pic>
                  <pic:nvPicPr>
                    <pic:cNvPr id="0" name="palet_voorbeeld.png"/>
                    <pic:cNvPicPr/>
                  </pic:nvPicPr>
                  <pic:blipFill>
                    <a:blip r:embed="rId34"/>
                    <a:stretch>
                      <a:fillRect/>
                    </a:stretch>
                  </pic:blipFill>
                  <pic:spPr>
                    <a:xfrm>
                      <a:off x="0" y="0"/>
                      <a:ext cx="5400000" cy="3685714"/>
                    </a:xfrm>
                    <a:prstGeom prst="rect"/>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Kijk bij elke meting eerst naar de bovenkant van de legende: daar moet 200 staan, zoals de omcirkelde waarde in figuur 4. Staat er iets anders, laad dan het studiepalet opnieuw vóór je afleest.</w:t>
      </w:r>
    </w:p>
    <w:p>
      <w:r>
        <w:rPr>
          <w:lang w:val="nl-BE"/>
        </w:rPr>
        <w:t>De kleur is de eerste controle, het getal de tweede: in het MPP-beeld staat in elke sensor ook zijn waarde in kPa (figuur 19). Twijfel je bij een kleur, lees dan het getal.</w:t>
      </w:r>
    </w:p>
    <w:p>
      <w:pPr>
        <w:keepNext/>
        <w:spacing w:before="200"/>
      </w:pPr>
      <w:r>
        <w:rPr>
          <w:b/>
          <w:color w:val="123A5F"/>
          <w:sz w:val="24"/>
          <w:lang w:val="nl-BE"/>
        </w:rPr>
        <w:t>4. De deelnemer in de database</w:t>
      </w:r>
    </w:p>
    <w:p>
      <w:r>
        <w:rPr>
          <w:lang w:val="nl-BE"/>
        </w:rPr>
        <w:t>De meting start in novel database light 29.3.18. Een meting die daar begint, hangt meteen aan de juiste persoon en het juiste bezoek; begin je in novel studio, dan krijg je een los bestand dat achteraf gekoppeld moet worden [9].</w:t>
      </w:r>
    </w:p>
    <w:p>
      <w:pPr>
        <w:keepNext/>
        <w:spacing w:before="160"/>
      </w:pPr>
      <w:r>
        <w:rPr>
          <w:b/>
          <w:color w:val="123A5F"/>
          <w:sz w:val="20"/>
          <w:lang w:val="nl-BE"/>
        </w:rPr>
        <w:t>Figuur 5: novel database light bij het opstarten, in simple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4"/>
                    <a:stretch>
                      <a:fillRect/>
                    </a:stretch>
                  </pic:blipFill>
                  <pic:spPr>
                    <a:xfrm>
                      <a:off x="0" y="0"/>
                      <a:ext cx="5400000" cy="3211724"/>
                    </a:xfrm>
                    <a:prstGeom prst="rect">
                      <a:avLst/>
                    </a:prstGeom>
                  </pic:spPr>
                </pic:pic>
              </a:graphicData>
            </a:graphic>
          </wp:inline>
        </w:drawing>
      </w:r>
    </w:p>
    <w:p>
      <w:r>
        <w:rPr>
          <w:b/>
          <w:lang w:val="nl-BE"/>
        </w:rPr>
        <w:t>New data set</w:t>
      </w:r>
      <w:r>
        <w:rPr>
          <w:lang w:val="nl-BE"/>
        </w:rPr>
        <w:t xml:space="preserve"> maakt een nieuwe deelnemer aan, </w:t>
      </w:r>
      <w:r>
        <w:rPr>
          <w:b/>
          <w:lang w:val="nl-BE"/>
        </w:rPr>
        <w:t>Search</w:t>
      </w:r>
      <w:r>
        <w:rPr>
          <w:lang w:val="nl-BE"/>
        </w:rPr>
        <w:t xml:space="preserve"> zoekt een bestaande op [1, §1.2.4]. </w:t>
      </w:r>
      <w:r>
        <w:rPr>
          <w:b/>
          <w:lang w:val="nl-BE"/>
        </w:rPr>
        <w:t>Go to Advanced mode</w:t>
      </w:r>
      <w:r>
        <w:rPr>
          <w:lang w:val="nl-BE"/>
        </w:rPr>
        <w:t xml:space="preserve"> zet alle tabellen naast elkaar; dat heb je voor een gewone meting niet nodig.</w:t>
      </w:r>
    </w:p>
    <w:p>
      <w:pPr>
        <w:keepNext/>
        <w:spacing w:before="160"/>
      </w:pPr>
      <w:r>
        <w:rPr>
          <w:b/>
          <w:color w:val="123A5F"/>
          <w:sz w:val="20"/>
          <w:lang w:val="nl-BE"/>
        </w:rPr>
        <w:t>Figuur 6: De databases op deze laptop, met alias local en Windows-authenticatie</w:t>
      </w:r>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5"/>
                    <a:stretch>
                      <a:fillRect/>
                    </a:stretch>
                  </pic:blipFill>
                  <pic:spPr>
                    <a:xfrm>
                      <a:off x="0" y="0"/>
                      <a:ext cx="5400000" cy="3205393"/>
                    </a:xfrm>
                    <a:prstGeom prst="rect">
                      <a:avLst/>
                    </a:prstGeom>
                  </pic:spPr>
                </pic:pic>
              </a:graphicData>
            </a:graphic>
          </wp:inline>
        </w:drawing>
      </w:r>
    </w:p>
    <w:p>
      <w:pPr>
        <w:ind w:left="397" w:hanging="397"/>
      </w:pPr>
      <w:r>
        <w:rPr>
          <w:b/>
          <w:lang w:val="nl-BE"/>
        </w:rPr>
        <w:t xml:space="preserve">8. </w:t>
      </w:r>
      <w:r>
        <w:rPr>
          <w:lang w:val="nl-BE"/>
        </w:rPr>
        <w:t xml:space="preserve">Controleer in de titelbalk bovenaan welke database open is: daar staat local: gevolgd door de naam (figuur 7). Het programma opent vanzelf de laatst gebruikte database; staat er een andere, open dan die van je centrum via </w:t>
      </w:r>
      <w:r>
        <w:rPr>
          <w:b/>
          <w:lang w:val="nl-BE"/>
        </w:rPr>
        <w:t>File</w:t>
      </w:r>
      <w:r>
        <w:rPr>
          <w:lang w:val="nl-BE"/>
        </w:rPr>
        <w:t xml:space="preserve"> → </w:t>
      </w:r>
      <w:r>
        <w:rPr>
          <w:b/>
          <w:lang w:val="nl-BE"/>
        </w:rPr>
        <w:t>Open DB</w:t>
      </w:r>
      <w:r>
        <w:rPr>
          <w:lang w:val="nl-BE"/>
        </w:rPr>
        <w:t xml:space="preserve"> [1, §3.1.2]. In het venster met de databases (figuur 6) betekent Connected in het groen dat de verbinding met de server in orde is. Laat de twee demodatabases ongemoeid.</w:t>
      </w:r>
    </w:p>
    <w:p>
      <w:pPr>
        <w:keepNext/>
      </w:pPr>
      <w:r>
        <w:rPr>
          <w:lang w:val="nl-BE"/>
        </w:rPr>
        <w:t>De database draagt de naam van het centrum:</w:t>
      </w:r>
    </w:p>
    <w:tbl>
      <w:tblPr>
        <w:tblStyle w:val="Tabelraster"/>
        <w:tblW w:type="auto" w:w="0"/>
        <w:tblLook w:firstColumn="1" w:firstRow="1" w:lastColumn="0" w:lastRow="0" w:noHBand="0" w:noVBand="1" w:val="04A0"/>
      </w:tblPr>
      <w:tblGrid>
        <w:gridCol w:w="2268"/>
        <w:gridCol w:w="3685"/>
        <w:gridCol w:w="2834"/>
      </w:tblGrid>
      <w:tr>
        <w:tc>
          <w:tcPr>
            <w:tcW w:type="dxa" w:w="2268"/>
          </w:tcPr>
          <w:p>
            <w:pPr>
              <w:keepNext/>
            </w:pPr>
            <w:r>
              <w:rPr>
                <w:b/>
                <w:color w:val="123A5F"/>
                <w:sz w:val="20"/>
                <w:lang w:val="nl-BE"/>
              </w:rPr>
              <w:t>Centrum</w:t>
            </w:r>
          </w:p>
        </w:tc>
        <w:tc>
          <w:tcPr>
            <w:tcW w:type="dxa" w:w="3685"/>
          </w:tcPr>
          <w:p>
            <w:pPr>
              <w:keepNext/>
            </w:pPr>
            <w:r>
              <w:rPr>
                <w:b/>
                <w:color w:val="123A5F"/>
                <w:sz w:val="20"/>
                <w:lang w:val="nl-BE"/>
              </w:rPr>
              <w:t>Database</w:t>
            </w:r>
          </w:p>
        </w:tc>
        <w:tc>
          <w:tcPr>
            <w:tcW w:type="dxa" w:w="2834"/>
          </w:tcPr>
          <w:p>
            <w:pPr>
              <w:keepNext/>
            </w:pPr>
            <w:r>
              <w:rPr>
                <w:b/>
                <w:color w:val="123A5F"/>
                <w:sz w:val="20"/>
                <w:lang w:val="nl-BE"/>
              </w:rPr>
              <w:t>Status</w:t>
            </w:r>
          </w:p>
        </w:tc>
      </w:tr>
      <w:tr>
        <w:tc>
          <w:tcPr>
            <w:tcW w:type="dxa" w:w="2268"/>
          </w:tcPr>
          <w:p>
            <w:pPr>
              <w:keepNext/>
            </w:pPr>
            <w:r>
              <w:rPr>
                <w:sz w:val="20"/>
                <w:lang w:val="nl-BE"/>
              </w:rPr>
              <w:t>AZ Sint-Jan Brugge</w:t>
            </w:r>
          </w:p>
        </w:tc>
        <w:tc>
          <w:tcPr>
            <w:tcW w:type="dxa" w:w="3685"/>
          </w:tcPr>
          <w:p>
            <w:pPr>
              <w:keepNext/>
            </w:pPr>
            <w:r>
              <w:rPr>
                <w:sz w:val="20"/>
                <w:lang w:val="nl-BE"/>
              </w:rPr>
              <w:t>Sint_Jan_Paradise_Project</w:t>
            </w:r>
          </w:p>
        </w:tc>
        <w:tc>
          <w:tcPr>
            <w:tcW w:type="dxa" w:w="2834"/>
          </w:tcPr>
          <w:p>
            <w:pPr>
              <w:keepNext/>
            </w:pPr>
            <w:r>
              <w:rPr>
                <w:sz w:val="20"/>
                <w:lang w:val="nl-BE"/>
              </w:rPr>
              <w:t>aangemaakt op 14/09/2026</w:t>
            </w:r>
          </w:p>
        </w:tc>
      </w:tr>
      <w:tr>
        <w:tc>
          <w:tcPr>
            <w:tcW w:type="dxa" w:w="2268"/>
          </w:tcPr>
          <w:p>
            <w:pPr>
              <w:keepNext/>
            </w:pPr>
            <w:r>
              <w:rPr>
                <w:sz w:val="20"/>
                <w:lang w:val="nl-BE"/>
              </w:rPr>
              <w:t>AZORG</w:t>
            </w:r>
          </w:p>
        </w:tc>
        <w:tc>
          <w:tcPr>
            <w:tcW w:type="dxa" w:w="3685"/>
          </w:tcPr>
          <w:p>
            <w:pPr>
              <w:keepNext/>
            </w:pPr>
            <w:r>
              <w:rPr>
                <w:sz w:val="20"/>
                <w:lang w:val="nl-BE"/>
              </w:rPr>
              <w:t>AZORG_Paradise_Project</w:t>
            </w:r>
          </w:p>
        </w:tc>
        <w:tc>
          <w:tcPr>
            <w:tcW w:type="dxa" w:w="2834"/>
          </w:tcPr>
          <w:p>
            <w:pPr>
              <w:keepNext/>
            </w:pPr>
            <w:r>
              <w:rPr>
                <w:sz w:val="20"/>
                <w:lang w:val="nl-BE"/>
              </w:rPr>
              <w:t>aan te maken bij de installatie</w:t>
            </w:r>
          </w:p>
        </w:tc>
      </w:tr>
      <w:tr>
        <w:tc>
          <w:tcPr>
            <w:tcW w:type="dxa" w:w="2268"/>
          </w:tcPr>
          <w:p>
            <w:pPr>
              <w:keepNext/>
            </w:pPr>
            <w:r>
              <w:rPr>
                <w:sz w:val="20"/>
                <w:lang w:val="nl-BE"/>
              </w:rPr>
              <w:t>AZ Groeninge</w:t>
            </w:r>
          </w:p>
        </w:tc>
        <w:tc>
          <w:tcPr>
            <w:tcW w:type="dxa" w:w="3685"/>
          </w:tcPr>
          <w:p>
            <w:pPr>
              <w:keepNext/>
            </w:pPr>
            <w:r>
              <w:rPr>
                <w:sz w:val="20"/>
                <w:lang w:val="nl-BE"/>
              </w:rPr>
              <w:t>Groeninge_Paradise_Project</w:t>
            </w:r>
          </w:p>
        </w:tc>
        <w:tc>
          <w:tcPr>
            <w:tcW w:type="dxa" w:w="2834"/>
          </w:tcPr>
          <w:p>
            <w:pPr>
              <w:keepNext/>
            </w:pPr>
            <w:r>
              <w:rPr>
                <w:sz w:val="20"/>
                <w:lang w:val="nl-BE"/>
              </w:rPr>
              <w:t>aan te maken bij de installatie</w:t>
            </w:r>
          </w:p>
        </w:tc>
      </w:tr>
      <w:tr>
        <w:tc>
          <w:tcPr>
            <w:tcW w:type="dxa" w:w="2268"/>
          </w:tcPr>
          <w:p>
            <w:pPr>
              <w:keepNext/>
            </w:pPr>
            <w:r>
              <w:rPr>
                <w:sz w:val="20"/>
                <w:lang w:val="nl-BE"/>
              </w:rPr>
              <w:t>UZ Gent</w:t>
            </w:r>
          </w:p>
        </w:tc>
        <w:tc>
          <w:tcPr>
            <w:tcW w:type="dxa" w:w="3685"/>
          </w:tcPr>
          <w:p>
            <w:pPr>
              <w:keepNext/>
            </w:pPr>
            <w:r>
              <w:rPr>
                <w:sz w:val="20"/>
                <w:lang w:val="nl-BE"/>
              </w:rPr>
              <w:t>UZ_Gent_Paradise_Project</w:t>
            </w:r>
          </w:p>
        </w:tc>
        <w:tc>
          <w:tcPr>
            <w:tcW w:type="dxa" w:w="2834"/>
          </w:tcPr>
          <w:p>
            <w:pPr>
              <w:keepNext/>
            </w:pPr>
            <w:r>
              <w:rPr>
                <w:sz w:val="20"/>
                <w:lang w:val="nl-BE"/>
              </w:rPr>
              <w:t>aan te maken bij de installatie</w:t>
            </w:r>
          </w:p>
        </w:tc>
      </w:tr>
      <w:tr>
        <w:tc>
          <w:tcPr>
            <w:tcW w:type="dxa" w:w="2268"/>
          </w:tcPr>
          <w:p>
            <w:pPr>
              <w:keepNext/>
            </w:pPr>
            <w:r>
              <w:rPr>
                <w:sz w:val="20"/>
                <w:lang w:val="nl-BE"/>
              </w:rPr>
              <w:t>UZ Leuven</w:t>
            </w:r>
          </w:p>
        </w:tc>
        <w:tc>
          <w:tcPr>
            <w:tcW w:type="dxa" w:w="3685"/>
          </w:tcPr>
          <w:p>
            <w:pPr>
              <w:keepNext/>
            </w:pPr>
            <w:r>
              <w:rPr>
                <w:sz w:val="20"/>
                <w:lang w:val="nl-BE"/>
              </w:rPr>
              <w:t>UZ_Leuven_Paradise_Project</w:t>
            </w:r>
          </w:p>
        </w:tc>
        <w:tc>
          <w:tcPr>
            <w:tcW w:type="dxa" w:w="2834"/>
          </w:tcPr>
          <w:p>
            <w:pPr>
              <w:keepNext/>
            </w:pPr>
            <w:r>
              <w:rPr>
                <w:sz w:val="20"/>
                <w:lang w:val="nl-BE"/>
              </w:rPr>
              <w:t>aan te maken bij de installatie</w:t>
            </w:r>
          </w:p>
        </w:tc>
      </w:tr>
      <w:tr>
        <w:tc>
          <w:tcPr>
            <w:tcW w:type="dxa" w:w="2268"/>
          </w:tcPr>
          <w:p>
            <w:r>
              <w:rPr>
                <w:sz w:val="20"/>
                <w:lang w:val="nl-BE"/>
              </w:rPr>
              <w:t>UZ Antwerpen</w:t>
            </w:r>
          </w:p>
        </w:tc>
        <w:tc>
          <w:tcPr>
            <w:tcW w:type="dxa" w:w="3685"/>
          </w:tcPr>
          <w:p>
            <w:r>
              <w:rPr>
                <w:sz w:val="20"/>
                <w:lang w:val="nl-BE"/>
              </w:rPr>
              <w:t>UZ_Antwerpen_Paradise_Project</w:t>
            </w:r>
          </w:p>
        </w:tc>
        <w:tc>
          <w:tcPr>
            <w:tcW w:type="dxa" w:w="2834"/>
          </w:tcPr>
          <w:p>
            <w:r>
              <w:rPr>
                <w:sz w:val="20"/>
                <w:lang w:val="nl-BE"/>
              </w:rPr>
              <w:t>aan te maken bij de installatie</w:t>
            </w:r>
          </w:p>
        </w:tc>
      </w:tr>
    </w:tbl>
    <w:p/>
    <w:p>
      <w:r>
        <w:rPr>
          <w:i/>
          <w:lang w:val="nl-BE"/>
        </w:rPr>
        <w:t>Elk centrum meet in een eigen database op de eigen laptop; de namen volgen die van Brugge. Eén gedeelde database waarin alle centra rechtstreeks meten, kan alleen als elke laptop via het netwerk dezelfde SQL-server bereikt [1, §1.1 en bijlage K]; zo’n verbinding tussen zes ziekenhuizen is niet voorzien. Het studieteam voegt de databases achteraf samen (hoofdstuk 15).</w:t>
      </w:r>
    </w:p>
    <w:p>
      <w:pPr>
        <w:ind w:left="397" w:hanging="397"/>
      </w:pPr>
      <w:r>
        <w:rPr>
          <w:b/>
          <w:lang w:val="nl-BE"/>
        </w:rPr>
        <w:t xml:space="preserve">9. </w:t>
      </w:r>
      <w:r>
        <w:rPr>
          <w:lang w:val="nl-BE"/>
        </w:rPr>
        <w:t xml:space="preserve">Zoek de deelnemer met </w:t>
      </w:r>
      <w:r>
        <w:rPr>
          <w:b/>
          <w:lang w:val="nl-BE"/>
        </w:rPr>
        <w:t>Search</w:t>
      </w:r>
      <w:r>
        <w:rPr>
          <w:lang w:val="nl-BE"/>
        </w:rPr>
        <w:t xml:space="preserve">. Staat die er nog niet in, maak hem dan aan met </w:t>
      </w:r>
      <w:r>
        <w:rPr>
          <w:b/>
          <w:lang w:val="nl-BE"/>
        </w:rPr>
        <w:t>New data set</w:t>
      </w:r>
      <w:r>
        <w:rPr>
          <w:lang w:val="nl-BE"/>
        </w:rPr>
        <w:t>.</w:t>
      </w:r>
    </w:p>
    <w:p>
      <w:pPr>
        <w:keepNext/>
        <w:spacing w:before="160"/>
      </w:pPr>
      <w:r>
        <w:rPr>
          <w:b/>
          <w:color w:val="123A5F"/>
          <w:sz w:val="20"/>
          <w:lang w:val="nl-BE"/>
        </w:rPr>
        <w:t>Figuur 7: Persons — alleen de deelnemerscode, geen naam (de geboortedatum van dit testrecord is in de afbeelding vervangen door de studieregel)</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6"/>
                    <a:stretch>
                      <a:fillRect/>
                    </a:stretch>
                  </pic:blipFill>
                  <pic:spPr>
                    <a:xfrm>
                      <a:off x="0" y="0"/>
                      <a:ext cx="5400000" cy="3218054"/>
                    </a:xfrm>
                    <a:prstGeom prst="rect">
                      <a:avLst/>
                    </a:prstGeom>
                  </pic:spPr>
                </pic:pic>
              </a:graphicData>
            </a:graphic>
          </wp:inline>
        </w:drawing>
      </w:r>
    </w:p>
    <w:p>
      <w:pPr>
        <w:ind w:left="397" w:hanging="397"/>
      </w:pPr>
      <w:r>
        <w:rPr>
          <w:b/>
          <w:lang w:val="nl-BE"/>
        </w:rPr>
        <w:t xml:space="preserve">10. </w:t>
      </w:r>
      <w:r>
        <w:rPr>
          <w:lang w:val="nl-BE"/>
        </w:rPr>
        <w:t>Vul bij ID en External ID de deelnemerscode in, zet een X in First name en Last name, en 01/01/1900 bij Date of birth. Laat adres, telefoonnummer en beroep leeg [9].</w:t>
      </w:r>
    </w:p>
    <w:p>
      <w:r>
        <w:rPr>
          <w:lang w:val="nl-BE"/>
        </w:rPr>
        <w:t>Deze manier van invullen geldt alleen voor de PARADISE-studie, niet voor je gewone klinische werk. De database vraagt naam en geboortedatum omdat ze voor patiëntendossiers gebouwd is; in een studie hoort daar niets herleidbaars in. Zo blijft de meting gepseudonimiseerd, zoals het informatie- en toestemmingsformulier het de deelnemer belooft: de deelnemerscode is de enige sleutel, en wie achter een code zit, weet alleen het behandelende team in het centrum [10]. Gebruik dezelfde 01/01/1900 voor élke deelnemer.</w:t>
      </w:r>
    </w:p>
    <w:p>
      <w:r>
        <w:rPr>
          <w:lang w:val="nl-BE"/>
        </w:rPr>
        <w:t>Het veld Age in Visits komt daardoor op 126 uit. Dat is geen fout: het toont dat de geboortedatum een plaatshouder is. De echte leeftijd staat in de eCRF [9].</w:t>
      </w:r>
    </w:p>
    <w:p>
      <w:pPr>
        <w:pBdr>
          <w:left w:val="single" w:sz="18" w:space="8" w:color="B3261E"/>
        </w:pBdr>
        <w:spacing w:before="120" w:after="120"/>
        <w:ind w:left="425"/>
      </w:pPr>
      <w:r>
        <w:rPr>
          <w:b/>
          <w:color w:val="B3261E"/>
          <w:sz w:val="20"/>
          <w:lang w:val="nl-BE"/>
        </w:rPr>
        <w:t xml:space="preserve">▲ LET OP  </w:t>
      </w:r>
      <w:r>
        <w:rPr>
          <w:b/>
          <w:lang w:val="nl-BE"/>
        </w:rPr>
        <w:t xml:space="preserve">Meldt de database dat er al een record bestaat met dezelfde gegevens, kies dan </w:t>
      </w:r>
      <w:r>
        <w:rPr>
          <w:b/>
          <w:lang w:val="nl-BE"/>
        </w:rPr>
        <w:t>Keep</w:t>
      </w:r>
      <w:r>
        <w:rPr>
          <w:b/>
          <w:lang w:val="nl-BE"/>
        </w:rPr>
        <w:t xml:space="preserve">, nooit </w:t>
      </w:r>
      <w:r>
        <w:rPr>
          <w:b/>
          <w:lang w:val="nl-BE"/>
        </w:rPr>
        <w:t>Overwrite</w:t>
      </w:r>
      <w:r>
        <w:rPr>
          <w:b/>
          <w:lang w:val="nl-BE"/>
        </w:rPr>
        <w:t>: Overwrite schrijft over de bestaande deelnemer heen [1, §4.1]. Zoek daarna met Search of de deelnemer er al in stond.</w:t>
      </w:r>
    </w:p>
    <w:p>
      <w:pPr>
        <w:keepNext/>
        <w:spacing w:before="160"/>
      </w:pPr>
      <w:r>
        <w:rPr>
          <w:b/>
          <w:color w:val="123A5F"/>
          <w:sz w:val="20"/>
          <w:lang w:val="nl-BE"/>
        </w:rPr>
        <w:t>Figuur 8: Visits — datum, leeftijd, lengte en gewicht (in dit testrecord staat bij Shoe size nog 45)</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7"/>
                    <a:stretch>
                      <a:fillRect/>
                    </a:stretch>
                  </pic:blipFill>
                  <pic:spPr>
                    <a:xfrm>
                      <a:off x="0" y="0"/>
                      <a:ext cx="3960000" cy="3352878"/>
                    </a:xfrm>
                    <a:prstGeom prst="rect">
                      <a:avLst/>
                    </a:prstGeom>
                  </pic:spPr>
                </pic:pic>
              </a:graphicData>
            </a:graphic>
          </wp:inline>
        </w:drawing>
      </w:r>
    </w:p>
    <w:p>
      <w:pPr>
        <w:ind w:left="397" w:hanging="397"/>
      </w:pPr>
      <w:r>
        <w:rPr>
          <w:b/>
          <w:lang w:val="nl-BE"/>
        </w:rPr>
        <w:t xml:space="preserve">11. </w:t>
      </w:r>
      <w:r>
        <w:rPr>
          <w:lang w:val="nl-BE"/>
        </w:rPr>
        <w:t xml:space="preserve">Klik op </w:t>
      </w:r>
      <w:r>
        <w:rPr>
          <w:b/>
          <w:lang w:val="nl-BE"/>
        </w:rPr>
        <w:t>Add Visit</w:t>
      </w:r>
      <w:r>
        <w:rPr>
          <w:lang w:val="nl-BE"/>
        </w:rPr>
        <w:t xml:space="preserve"> en vul de datum, de lengte (cm) en het gewicht (kg) in [1, §4.3]. Het gewicht is nodig om de drukwaarden later te kunnen normaliseren [9].</w:t>
      </w:r>
    </w:p>
    <w:p>
      <w:r>
        <w:rPr>
          <w:lang w:val="nl-BE"/>
        </w:rPr>
        <w:t>Laat Shoe size leeg. Het veld vraagt de voetlengte in cm, niet de EU-maat [1, §4.3 en bijlage A], en de studie gebruikt het niet: de zoolmaat noteer je in blok 1 van de Pressure Monitoring Tool.</w:t>
      </w:r>
    </w:p>
    <w:p>
      <w:r>
        <w:rPr>
          <w:lang w:val="nl-BE"/>
        </w:rPr>
        <w:t>Elk meetmoment is een apart bezoek. History, Comments, Results en Conclusion zijn vrije tekst en blijven leeg. Ook de doelregio’s horen hier niet: die staan op eCRF 24 en in blok 5 van de Pressure Monitoring Tool, zodat ze maar op één plaats bestaan. Zet in een vrij veld nooit iets dat naar de deelnemer herleidbaar is.</w:t>
      </w:r>
    </w:p>
    <w:p>
      <w:pPr>
        <w:keepNext/>
        <w:spacing w:before="160"/>
      </w:pPr>
      <w:r>
        <w:rPr>
          <w:b/>
          <w:color w:val="123A5F"/>
          <w:sz w:val="20"/>
          <w:lang w:val="nl-BE"/>
        </w:rPr>
        <w:t>Figuur 9: pedar Files — hier staat de knop Measure</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8"/>
                    <a:stretch>
                      <a:fillRect/>
                    </a:stretch>
                  </pic:blipFill>
                  <pic:spPr>
                    <a:xfrm>
                      <a:off x="0" y="0"/>
                      <a:ext cx="3960000" cy="3267000"/>
                    </a:xfrm>
                    <a:prstGeom prst="rect">
                      <a:avLst/>
                    </a:prstGeom>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 xml:space="preserve">Ga naar het tabblad </w:t>
      </w:r>
      <w:r>
        <w:rPr>
          <w:b/>
          <w:lang w:val="nl-BE"/>
        </w:rPr>
        <w:t>pedar Files</w:t>
      </w:r>
      <w:r>
        <w:rPr>
          <w:b/>
          <w:lang w:val="nl-BE"/>
        </w:rPr>
        <w:t xml:space="preserve"> en laat dat openstaan. De knop </w:t>
      </w:r>
      <w:r>
        <w:rPr>
          <w:b/>
          <w:lang w:val="nl-BE"/>
        </w:rPr>
        <w:t>Measure</w:t>
      </w:r>
      <w:r>
        <w:rPr>
          <w:b/>
          <w:lang w:val="nl-BE"/>
        </w:rPr>
        <w:t xml:space="preserve"> gebruik je in hoofdstuk 11, zodra de zolen aangesloten en nulgesteld zijn — klik er nu nog niet op.</w:t>
      </w:r>
    </w:p>
    <w:p>
      <w:pPr>
        <w:keepNext/>
        <w:spacing w:before="200"/>
      </w:pPr>
      <w:r>
        <w:rPr>
          <w:b/>
          <w:color w:val="123A5F"/>
          <w:sz w:val="24"/>
          <w:lang w:val="nl-BE"/>
        </w:rPr>
        <w:t>5. De juiste zool kiezen — dit is de belangrijkste stap</w:t>
      </w:r>
    </w:p>
    <w:p>
      <w:pPr>
        <w:pBdr>
          <w:left w:val="single" w:sz="18" w:space="8" w:color="B3261E"/>
        </w:pBdr>
        <w:spacing w:before="120" w:after="120"/>
        <w:ind w:left="425"/>
      </w:pPr>
      <w:r>
        <w:rPr>
          <w:b/>
          <w:color w:val="B3261E"/>
          <w:sz w:val="20"/>
          <w:lang w:val="nl-BE"/>
        </w:rPr>
        <w:t xml:space="preserve">▲ LET OP  </w:t>
      </w:r>
      <w:r>
        <w:rPr>
          <w:b/>
          <w:lang w:val="nl-BE"/>
        </w:rPr>
        <w:t>Elke zool heeft een eigen maat én een eigen kalibratie. Kies je de verkeerde zool of het verkeerde configuratiebestand, dan meet de software door met verkeerde waarden, zonder te waarschuwen. Niets vangt dat achteraf op.</w:t>
      </w:r>
    </w:p>
    <w:p>
      <w:pPr>
        <w:keepNext/>
        <w:spacing w:before="160"/>
      </w:pPr>
      <w:r>
        <w:rPr>
          <w:b/>
          <w:color w:val="123A5F"/>
          <w:sz w:val="20"/>
          <w:lang w:val="nl-BE"/>
        </w:rPr>
        <w:t>Figuur 10: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9"/>
                    <a:stretch>
                      <a:fillRect/>
                    </a:stretch>
                  </pic:blipFill>
                  <pic:spPr>
                    <a:xfrm>
                      <a:off x="0" y="0"/>
                      <a:ext cx="2880000" cy="2160000"/>
                    </a:xfrm>
                    <a:prstGeom prst="rect">
                      <a:avLst/>
                    </a:prstGeom>
                  </pic:spPr>
                </pic:pic>
              </a:graphicData>
            </a:graphic>
          </wp:inline>
        </w:drawing>
      </w:r>
    </w:p>
    <w:p>
      <w:r>
        <w:rPr>
          <w:lang w:val="nl-BE"/>
        </w:rPr>
        <w:t>Het label leest van links naar rechts: de maat (XW), het volgnummer van deze zool (830) en de kant (R). Dat is precies de code die in de naam van het configuratiebestand terugkomt: plidar-G026R_xw830R.</w:t>
      </w:r>
    </w:p>
    <w:p>
      <w:pPr>
        <w:keepNext/>
      </w:pPr>
      <w:r>
        <w:rPr>
          <w:lang w:val="nl-BE"/>
        </w:rPr>
        <w:t>De studie heeft vijf maten in huis, allemaal wide (W):</w:t>
      </w:r>
    </w:p>
    <w:tbl>
      <w:tblPr>
        <w:tblStyle w:val="Tabelraster"/>
        <w:tblW w:type="auto" w:w="0"/>
        <w:tblLook w:firstColumn="1" w:firstRow="1" w:lastColumn="0" w:lastRow="0" w:noHBand="0" w:noVBand="1" w:val="04A0"/>
      </w:tblPr>
      <w:tblGrid>
        <w:gridCol w:w="1247"/>
        <w:gridCol w:w="1928"/>
        <w:gridCol w:w="2268"/>
        <w:gridCol w:w="2268"/>
      </w:tblGrid>
      <w:tr>
        <w:tc>
          <w:tcPr>
            <w:tcW w:type="dxa" w:w="1247"/>
          </w:tcPr>
          <w:p>
            <w:pPr>
              <w:keepNext/>
            </w:pPr>
            <w:r>
              <w:rPr>
                <w:b/>
                <w:color w:val="123A5F"/>
                <w:sz w:val="20"/>
                <w:lang w:val="nl-BE"/>
              </w:rPr>
              <w:t>Maat</w:t>
            </w:r>
          </w:p>
        </w:tc>
        <w:tc>
          <w:tcPr>
            <w:tcW w:type="dxa" w:w="1928"/>
          </w:tcPr>
          <w:p>
            <w:pPr>
              <w:keepNext/>
            </w:pPr>
            <w:r>
              <w:rPr>
                <w:b/>
                <w:color w:val="123A5F"/>
                <w:sz w:val="20"/>
                <w:lang w:val="nl-BE"/>
              </w:rPr>
              <w:t>EU-schoenmaat</w:t>
            </w:r>
          </w:p>
        </w:tc>
        <w:tc>
          <w:tcPr>
            <w:tcW w:type="dxa" w:w="2268"/>
          </w:tcPr>
          <w:p>
            <w:pPr>
              <w:keepNext/>
            </w:pPr>
            <w:r>
              <w:rPr>
                <w:b/>
                <w:color w:val="123A5F"/>
                <w:sz w:val="20"/>
                <w:lang w:val="nl-BE"/>
              </w:rPr>
              <w:t>Zool links</w:t>
            </w:r>
          </w:p>
        </w:tc>
        <w:tc>
          <w:tcPr>
            <w:tcW w:type="dxa" w:w="2268"/>
          </w:tcPr>
          <w:p>
            <w:pPr>
              <w:keepNext/>
            </w:pPr>
            <w:r>
              <w:rPr>
                <w:b/>
                <w:color w:val="123A5F"/>
                <w:sz w:val="20"/>
                <w:lang w:val="nl-BE"/>
              </w:rPr>
              <w:t>Zool rechts</w:t>
            </w:r>
          </w:p>
        </w:tc>
      </w:tr>
      <w:tr>
        <w:tc>
          <w:tcPr>
            <w:tcW w:type="dxa" w:w="1247"/>
          </w:tcPr>
          <w:p>
            <w:pPr>
              <w:keepNext/>
            </w:pPr>
            <w:r>
              <w:rPr>
                <w:sz w:val="20"/>
                <w:lang w:val="nl-BE"/>
              </w:rPr>
              <w:t>UW</w:t>
            </w:r>
          </w:p>
        </w:tc>
        <w:tc>
          <w:tcPr>
            <w:tcW w:type="dxa" w:w="1928"/>
          </w:tcPr>
          <w:p>
            <w:pPr>
              <w:keepNext/>
            </w:pPr>
            <w:r>
              <w:rPr>
                <w:sz w:val="20"/>
                <w:lang w:val="nl-BE"/>
              </w:rPr>
              <w:t>36/37</w:t>
            </w:r>
          </w:p>
        </w:tc>
        <w:tc>
          <w:tcPr>
            <w:tcW w:type="dxa" w:w="2268"/>
          </w:tcPr>
          <w:p>
            <w:pPr>
              <w:keepNext/>
            </w:pPr>
            <w:r>
              <w:rPr>
                <w:sz w:val="20"/>
                <w:lang w:val="nl-BE"/>
              </w:rPr>
              <w:t>UW.389L</w:t>
            </w:r>
          </w:p>
        </w:tc>
        <w:tc>
          <w:tcPr>
            <w:tcW w:type="dxa" w:w="2268"/>
          </w:tcPr>
          <w:p>
            <w:pPr>
              <w:keepNext/>
            </w:pPr>
            <w:r>
              <w:rPr>
                <w:sz w:val="20"/>
                <w:lang w:val="nl-BE"/>
              </w:rPr>
              <w:t>UW.384R</w:t>
            </w:r>
          </w:p>
        </w:tc>
      </w:tr>
      <w:tr>
        <w:tc>
          <w:tcPr>
            <w:tcW w:type="dxa" w:w="1247"/>
          </w:tcPr>
          <w:p>
            <w:pPr>
              <w:keepNext/>
            </w:pPr>
            <w:r>
              <w:rPr>
                <w:sz w:val="20"/>
                <w:lang w:val="nl-BE"/>
              </w:rPr>
              <w:t>VW</w:t>
            </w:r>
          </w:p>
        </w:tc>
        <w:tc>
          <w:tcPr>
            <w:tcW w:type="dxa" w:w="1928"/>
          </w:tcPr>
          <w:p>
            <w:pPr>
              <w:keepNext/>
            </w:pPr>
            <w:r>
              <w:rPr>
                <w:sz w:val="20"/>
                <w:lang w:val="nl-BE"/>
              </w:rPr>
              <w:t>38/39</w:t>
            </w:r>
          </w:p>
        </w:tc>
        <w:tc>
          <w:tcPr>
            <w:tcW w:type="dxa" w:w="2268"/>
          </w:tcPr>
          <w:p>
            <w:pPr>
              <w:keepNext/>
            </w:pPr>
            <w:r>
              <w:rPr>
                <w:sz w:val="20"/>
                <w:lang w:val="nl-BE"/>
              </w:rPr>
              <w:t>VW.607L</w:t>
            </w:r>
          </w:p>
        </w:tc>
        <w:tc>
          <w:tcPr>
            <w:tcW w:type="dxa" w:w="2268"/>
          </w:tcPr>
          <w:p>
            <w:pPr>
              <w:keepNext/>
            </w:pPr>
            <w:r>
              <w:rPr>
                <w:sz w:val="20"/>
                <w:lang w:val="nl-BE"/>
              </w:rPr>
              <w:t>VW.606R</w:t>
            </w:r>
          </w:p>
        </w:tc>
      </w:tr>
      <w:tr>
        <w:tc>
          <w:tcPr>
            <w:tcW w:type="dxa" w:w="1247"/>
          </w:tcPr>
          <w:p>
            <w:pPr>
              <w:keepNext/>
            </w:pPr>
            <w:r>
              <w:rPr>
                <w:sz w:val="20"/>
                <w:lang w:val="nl-BE"/>
              </w:rPr>
              <w:t>WW</w:t>
            </w:r>
          </w:p>
        </w:tc>
        <w:tc>
          <w:tcPr>
            <w:tcW w:type="dxa" w:w="1928"/>
          </w:tcPr>
          <w:p>
            <w:pPr>
              <w:keepNext/>
            </w:pPr>
            <w:r>
              <w:rPr>
                <w:sz w:val="20"/>
                <w:lang w:val="nl-BE"/>
              </w:rPr>
              <w:t>40/41</w:t>
            </w:r>
          </w:p>
        </w:tc>
        <w:tc>
          <w:tcPr>
            <w:tcW w:type="dxa" w:w="2268"/>
          </w:tcPr>
          <w:p>
            <w:pPr>
              <w:keepNext/>
            </w:pPr>
            <w:r>
              <w:rPr>
                <w:sz w:val="20"/>
                <w:lang w:val="nl-BE"/>
              </w:rPr>
              <w:t>WW.727L</w:t>
            </w:r>
          </w:p>
        </w:tc>
        <w:tc>
          <w:tcPr>
            <w:tcW w:type="dxa" w:w="2268"/>
          </w:tcPr>
          <w:p>
            <w:pPr>
              <w:keepNext/>
            </w:pPr>
            <w:r>
              <w:rPr>
                <w:sz w:val="20"/>
                <w:lang w:val="nl-BE"/>
              </w:rPr>
              <w:t>WW.728R</w:t>
            </w:r>
          </w:p>
        </w:tc>
      </w:tr>
      <w:tr>
        <w:tc>
          <w:tcPr>
            <w:tcW w:type="dxa" w:w="1247"/>
          </w:tcPr>
          <w:p>
            <w:pPr>
              <w:keepNext/>
            </w:pPr>
            <w:r>
              <w:rPr>
                <w:sz w:val="20"/>
                <w:lang w:val="nl-BE"/>
              </w:rPr>
              <w:t>XW</w:t>
            </w:r>
          </w:p>
        </w:tc>
        <w:tc>
          <w:tcPr>
            <w:tcW w:type="dxa" w:w="1928"/>
          </w:tcPr>
          <w:p>
            <w:pPr>
              <w:keepNext/>
            </w:pPr>
            <w:r>
              <w:rPr>
                <w:sz w:val="20"/>
                <w:lang w:val="nl-BE"/>
              </w:rPr>
              <w:t>42/43</w:t>
            </w:r>
          </w:p>
        </w:tc>
        <w:tc>
          <w:tcPr>
            <w:tcW w:type="dxa" w:w="2268"/>
          </w:tcPr>
          <w:p>
            <w:pPr>
              <w:keepNext/>
            </w:pPr>
            <w:r>
              <w:rPr>
                <w:sz w:val="20"/>
                <w:lang w:val="nl-BE"/>
              </w:rPr>
              <w:t>XW.831L</w:t>
            </w:r>
          </w:p>
        </w:tc>
        <w:tc>
          <w:tcPr>
            <w:tcW w:type="dxa" w:w="2268"/>
          </w:tcPr>
          <w:p>
            <w:pPr>
              <w:keepNext/>
            </w:pPr>
            <w:r>
              <w:rPr>
                <w:sz w:val="20"/>
                <w:lang w:val="nl-BE"/>
              </w:rPr>
              <w:t>XW.830R</w:t>
            </w:r>
          </w:p>
        </w:tc>
      </w:tr>
      <w:tr>
        <w:tc>
          <w:tcPr>
            <w:tcW w:type="dxa" w:w="1247"/>
          </w:tcPr>
          <w:p>
            <w:r>
              <w:rPr>
                <w:sz w:val="20"/>
                <w:lang w:val="nl-BE"/>
              </w:rPr>
              <w:t>YW</w:t>
            </w:r>
          </w:p>
        </w:tc>
        <w:tc>
          <w:tcPr>
            <w:tcW w:type="dxa" w:w="1928"/>
          </w:tcPr>
          <w:p>
            <w:r>
              <w:rPr>
                <w:sz w:val="20"/>
                <w:lang w:val="nl-BE"/>
              </w:rPr>
              <w:t>44/45</w:t>
            </w:r>
          </w:p>
        </w:tc>
        <w:tc>
          <w:tcPr>
            <w:tcW w:type="dxa" w:w="2268"/>
          </w:tcPr>
          <w:p>
            <w:r>
              <w:rPr>
                <w:sz w:val="20"/>
                <w:lang w:val="nl-BE"/>
              </w:rPr>
              <w:t>YW.709L</w:t>
            </w:r>
          </w:p>
        </w:tc>
        <w:tc>
          <w:tcPr>
            <w:tcW w:type="dxa" w:w="2268"/>
          </w:tcPr>
          <w:p>
            <w:r>
              <w:rPr>
                <w:sz w:val="20"/>
                <w:lang w:val="nl-BE"/>
              </w:rPr>
              <w:t>YW.712R</w:t>
            </w:r>
          </w:p>
        </w:tc>
      </w:tr>
    </w:tbl>
    <w:p/>
    <w:p>
      <w:r>
        <w:rPr>
          <w:lang w:val="nl-BE"/>
        </w:rPr>
        <w:t>Schoenmaat 46 en groter wordt gemeten met YW, de grootste maat in huis; de zool in de schoen vangt het verschil op. Schoenmaat is geen reden om niet te meten [9].</w:t>
      </w:r>
    </w:p>
    <w:p>
      <w:r>
        <w:rPr>
          <w:lang w:val="nl-BE"/>
        </w:rPr>
        <w:t>Eenmalig, bij de levering: kleef op elke zool een sticker met de EU-maat en de kant, bijvoorbeeld 42/43 R, op de staart vlak onder het label (figuur 10). Zo neem je de juiste zool zonder de tabel. Kleef nooit op het deel waar de voet op staat: een sticker daar ligt mee tussen voet en sensoren. De sticker vervangt het label niet: voor het configuratiebestand blijft de code op het label de sleutel.</w:t>
      </w:r>
    </w:p>
    <w:p>
      <w:pPr>
        <w:ind w:left="397" w:hanging="397"/>
      </w:pPr>
      <w:r>
        <w:rPr>
          <w:b/>
          <w:lang w:val="nl-BE"/>
        </w:rPr>
        <w:t xml:space="preserve">12. </w:t>
      </w:r>
      <w:r>
        <w:rPr>
          <w:lang w:val="nl-BE"/>
        </w:rPr>
        <w:t>Vraag de schoenmaat van de deelnemer en kies de zool met de juiste sticker of uit de tabel hierboven.</w:t>
      </w:r>
    </w:p>
    <w:p>
      <w:pPr>
        <w:ind w:left="397" w:hanging="397"/>
      </w:pPr>
      <w:r>
        <w:rPr>
          <w:b/>
          <w:lang w:val="nl-BE"/>
        </w:rPr>
        <w:t xml:space="preserve">13. </w:t>
      </w:r>
      <w:r>
        <w:rPr>
          <w:lang w:val="nl-BE"/>
        </w:rPr>
        <w:t>Lees het label op de zool en noteer de volledige code — bijvoorbeeld XW.830R — in blok 1. Je hebt ze nodig om het configuratiebestand te kiezen.</w:t>
      </w:r>
    </w:p>
    <w:p>
      <w:pPr>
        <w:ind w:left="397" w:hanging="397"/>
      </w:pPr>
      <w:r>
        <w:rPr>
          <w:b/>
          <w:lang w:val="nl-BE"/>
        </w:rPr>
        <w:t xml:space="preserve">14. </w:t>
      </w:r>
      <w:r>
        <w:rPr>
          <w:lang w:val="nl-BE"/>
        </w:rPr>
        <w:t>Controleer dat je een linker- en een rechterzool van dezelfde maat neemt.</w:t>
      </w:r>
    </w:p>
    <w:p>
      <w:pPr>
        <w:keepNext/>
        <w:spacing w:before="200"/>
      </w:pPr>
      <w:r>
        <w:rPr>
          <w:b/>
          <w:color w:val="123A5F"/>
          <w:sz w:val="24"/>
          <w:lang w:val="nl-BE"/>
        </w:rPr>
        <w:t>6. Aansluiten en aanzetten</w:t>
      </w:r>
    </w:p>
    <w:p>
      <w:pPr>
        <w:keepNext/>
        <w:spacing w:before="160"/>
      </w:pPr>
      <w:r>
        <w:rPr>
          <w:b/>
          <w:color w:val="123A5F"/>
          <w:sz w:val="20"/>
          <w:lang w:val="nl-BE"/>
        </w:rPr>
        <w:t>Figuur 11: De zender plidar-G009 L, met de pedar-connector;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20"/>
                    <a:stretch>
                      <a:fillRect/>
                    </a:stretch>
                  </pic:blipFill>
                  <pic:spPr>
                    <a:xfrm>
                      <a:off x="0" y="0"/>
                      <a:ext cx="2880000" cy="2158276"/>
                    </a:xfrm>
                    <a:prstGeom prst="rect">
                      <a:avLst/>
                    </a:prstGeom>
                  </pic:spPr>
                </pic:pic>
              </a:graphicData>
            </a:graphic>
          </wp:inline>
        </w:drawing>
      </w:r>
    </w:p>
    <w:p>
      <w:pPr>
        <w:ind w:left="397" w:hanging="397"/>
      </w:pPr>
      <w:r>
        <w:rPr>
          <w:b/>
          <w:lang w:val="nl-BE"/>
        </w:rPr>
        <w:t xml:space="preserve">15. </w:t>
      </w:r>
      <w:r>
        <w:rPr>
          <w:lang w:val="nl-BE"/>
        </w:rPr>
        <w:t>Sluit de linkerzool aan op de zender met L in de naam, en de rechterzool op die met R. De letter op de connector en op de zender moeten overeenkomen.</w:t>
      </w:r>
    </w:p>
    <w:p>
      <w:pPr>
        <w:ind w:left="397" w:hanging="397"/>
      </w:pPr>
      <w:r>
        <w:rPr>
          <w:b/>
          <w:lang w:val="nl-BE"/>
        </w:rPr>
        <w:t xml:space="preserve">16. </w:t>
      </w:r>
      <w:r>
        <w:rPr>
          <w:lang w:val="nl-BE"/>
        </w:rPr>
        <w:t>Zet beide zenders aan met de knop bovenaan.</w:t>
      </w:r>
    </w:p>
    <w:p>
      <w:pPr>
        <w:pBdr>
          <w:left w:val="single" w:sz="18" w:space="8" w:color="B3261E"/>
        </w:pBdr>
        <w:spacing w:before="120" w:after="120"/>
        <w:ind w:left="425"/>
      </w:pPr>
      <w:r>
        <w:rPr>
          <w:b/>
          <w:color w:val="B3261E"/>
          <w:sz w:val="20"/>
          <w:lang w:val="nl-BE"/>
        </w:rPr>
        <w:t xml:space="preserve">▲ LET OP  </w:t>
      </w:r>
      <w:r>
        <w:rPr>
          <w:b/>
          <w:lang w:val="nl-BE"/>
        </w:rPr>
        <w:t>De zolen blijven voorlopig op tafel liggen. Ze gaan pas in de schoen na het nulstellen, in stap 29.</w:t>
      </w:r>
    </w:p>
    <w:p>
      <w:pPr>
        <w:keepNext/>
        <w:spacing w:before="200"/>
      </w:pPr>
      <w:r>
        <w:rPr>
          <w:b/>
          <w:color w:val="123A5F"/>
          <w:sz w:val="24"/>
          <w:lang w:val="nl-BE"/>
        </w:rPr>
        <w:t>7. Toestellen verbinden</w:t>
      </w:r>
    </w:p>
    <w:p>
      <w:pPr>
        <w:keepNext/>
        <w:spacing w:before="160"/>
      </w:pPr>
      <w:r>
        <w:rPr>
          <w:b/>
          <w:color w:val="123A5F"/>
          <w:sz w:val="20"/>
          <w:lang w:val="nl-BE"/>
        </w:rPr>
        <w:t>Figuur 12: Manage Devices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21"/>
                    <a:stretch>
                      <a:fillRect/>
                    </a:stretch>
                  </pic:blipFill>
                  <pic:spPr>
                    <a:xfrm>
                      <a:off x="0" y="0"/>
                      <a:ext cx="5760000" cy="3430340"/>
                    </a:xfrm>
                    <a:prstGeom prst="rect">
                      <a:avLst/>
                    </a:prstGeom>
                  </pic:spPr>
                </pic:pic>
              </a:graphicData>
            </a:graphic>
          </wp:inline>
        </w:drawing>
      </w:r>
    </w:p>
    <w:p>
      <w:pPr>
        <w:ind w:left="397" w:hanging="397"/>
      </w:pPr>
      <w:r>
        <w:rPr>
          <w:b/>
          <w:lang w:val="nl-BE"/>
        </w:rPr>
        <w:t xml:space="preserve">17. </w:t>
      </w:r>
      <w:r>
        <w:rPr>
          <w:lang w:val="nl-BE"/>
        </w:rPr>
        <w:t xml:space="preserve">Ga naar </w:t>
      </w:r>
      <w:r>
        <w:rPr>
          <w:b/>
          <w:lang w:val="nl-BE"/>
        </w:rPr>
        <w:t>Manage Devices</w:t>
      </w:r>
      <w:r>
        <w:rPr>
          <w:lang w:val="nl-BE"/>
        </w:rPr>
        <w:t xml:space="preserve"> en klik bij pedar &amp; pliance op </w:t>
      </w:r>
      <w:r>
        <w:rPr>
          <w:b/>
          <w:lang w:val="nl-BE"/>
        </w:rPr>
        <w:t>Scan Wi-Fi</w:t>
      </w:r>
      <w:r>
        <w:rPr>
          <w:lang w:val="nl-BE"/>
        </w:rPr>
        <w:t>.</w:t>
      </w:r>
    </w:p>
    <w:p>
      <w:pPr>
        <w:ind w:left="397" w:hanging="397"/>
      </w:pPr>
      <w:r>
        <w:rPr>
          <w:b/>
          <w:lang w:val="nl-BE"/>
        </w:rPr>
        <w:t xml:space="preserve">18. </w:t>
      </w:r>
      <w:r>
        <w:rPr>
          <w:lang w:val="nl-BE"/>
        </w:rPr>
        <w:t xml:space="preserve">Er verschijnen twee toestellen. Staat er Device lost, klik dan op </w:t>
      </w:r>
      <w:r>
        <w:rPr>
          <w:b/>
          <w:lang w:val="nl-BE"/>
        </w:rPr>
        <w:t>Connect</w:t>
      </w:r>
      <w:r>
        <w:rPr>
          <w:lang w:val="nl-BE"/>
        </w:rPr>
        <w:t xml:space="preserve"> onder elk toestel.</w:t>
      </w:r>
    </w:p>
    <w:p>
      <w:pPr>
        <w:keepNext/>
        <w:spacing w:before="160"/>
      </w:pPr>
      <w:r>
        <w:rPr>
          <w:b/>
          <w:color w:val="123A5F"/>
          <w:sz w:val="20"/>
          <w:lang w:val="nl-BE"/>
        </w:rPr>
        <w:t>Figuur 13: Manage Devices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22"/>
                    <a:stretch>
                      <a:fillRect/>
                    </a:stretch>
                  </pic:blipFill>
                  <pic:spPr>
                    <a:xfrm>
                      <a:off x="0" y="0"/>
                      <a:ext cx="5760000" cy="3432591"/>
                    </a:xfrm>
                    <a:prstGeom prst="rect">
                      <a:avLst/>
                    </a:prstGeom>
                  </pic:spPr>
                </pic:pic>
              </a:graphicData>
            </a:graphic>
          </wp:inline>
        </w:drawing>
      </w:r>
    </w:p>
    <w:p>
      <w:pPr>
        <w:keepNext/>
        <w:ind w:left="397" w:hanging="397"/>
      </w:pPr>
      <w:r>
        <w:rPr>
          <w:b/>
          <w:lang w:val="nl-BE"/>
        </w:rPr>
        <w:t xml:space="preserve">19. </w:t>
      </w:r>
      <w:r>
        <w:rPr>
          <w:lang w:val="nl-BE"/>
        </w:rPr>
        <w:t>Controleer per toestel dat de balk op Ready staat, en noteer in blok 2:</w:t>
      </w:r>
    </w:p>
    <w:p>
      <w:pPr>
        <w:pStyle w:val="Lijstopsomteken"/>
        <w:ind w:left="680"/>
      </w:pPr>
      <w:r>
        <w:rPr>
          <w:lang w:val="nl-BE"/>
        </w:rPr>
        <w:t>de naam: plidar-G009L is links, plidar-G026R is rechts;</w:t>
      </w:r>
    </w:p>
    <w:p>
      <w:pPr>
        <w:pStyle w:val="Lijstopsomteken"/>
        <w:ind w:left="680"/>
      </w:pPr>
      <w:r>
        <w:rPr>
          <w:lang w:val="nl-BE"/>
        </w:rPr>
        <w:t xml:space="preserve">Firmware version, en Hardware version — die laatste staat op het scherm </w:t>
      </w:r>
      <w:r>
        <w:rPr>
          <w:b/>
          <w:lang w:val="nl-BE"/>
        </w:rPr>
        <w:t>Measure</w:t>
      </w:r>
      <w:r>
        <w:rPr>
          <w:lang w:val="nl-BE"/>
        </w:rPr>
        <w:t xml:space="preserve"> (figuur 16);</w:t>
      </w:r>
    </w:p>
    <w:p>
      <w:pPr>
        <w:pStyle w:val="Lijstopsomteken"/>
        <w:ind w:left="680"/>
      </w:pPr>
      <w:r>
        <w:rPr>
          <w:lang w:val="nl-BE"/>
        </w:rPr>
        <w:t>SD (Free/Total) — er moet ruimte vrij zijn;</w:t>
      </w:r>
    </w:p>
    <w:p>
      <w:pPr>
        <w:pStyle w:val="Lijstopsomteken"/>
        <w:ind w:left="680"/>
      </w:pPr>
      <w:r>
        <w:rPr>
          <w:lang w:val="nl-BE"/>
        </w:rPr>
        <w:t>Battery — het percentage van beide toestellen. Onder de 30% begin je niet aan een meting: laad eerst op [9].</w:t>
      </w:r>
    </w:p>
    <w:p>
      <w:pPr>
        <w:keepNext/>
        <w:spacing w:before="200"/>
      </w:pPr>
      <w:r>
        <w:rPr>
          <w:b/>
          <w:color w:val="123A5F"/>
          <w:sz w:val="24"/>
          <w:lang w:val="nl-BE"/>
        </w:rPr>
        <w:t>8. Het configuratiebestand koppelen</w:t>
      </w:r>
    </w:p>
    <w:p>
      <w:pPr>
        <w:keepNext/>
        <w:spacing w:before="160"/>
      </w:pPr>
      <w:r>
        <w:rPr>
          <w:b/>
          <w:color w:val="123A5F"/>
          <w:sz w:val="20"/>
          <w:lang w:val="nl-BE"/>
        </w:rPr>
        <w:t>Figuur 14: Select config file — links de bestanden op de zender, rechts die op de laptop</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23"/>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20. </w:t>
      </w:r>
      <w:r>
        <w:rPr>
          <w:lang w:val="nl-BE"/>
        </w:rPr>
        <w:t xml:space="preserve">Klik bij het linkertoestel op </w:t>
      </w:r>
      <w:r>
        <w:rPr>
          <w:b/>
          <w:lang w:val="nl-BE"/>
        </w:rPr>
        <w:t>Select config file</w:t>
      </w:r>
      <w:r>
        <w:rPr>
          <w:lang w:val="nl-BE"/>
        </w:rPr>
        <w:t>.</w:t>
      </w:r>
    </w:p>
    <w:p>
      <w:pPr>
        <w:ind w:left="397" w:hanging="397"/>
      </w:pPr>
      <w:r>
        <w:rPr>
          <w:b/>
          <w:lang w:val="nl-BE"/>
        </w:rPr>
        <w:t xml:space="preserve">21. </w:t>
      </w:r>
      <w:r>
        <w:rPr>
          <w:lang w:val="nl-BE"/>
        </w:rPr>
        <w:t>Kies het bestand waarvan de code overeenkomt met het label dat je in stap 13 noteerde. Voor zool XW.831L is dat plidar-G009L_xw831L.</w:t>
      </w:r>
    </w:p>
    <w:p>
      <w:pPr>
        <w:ind w:left="397" w:hanging="397"/>
      </w:pPr>
      <w:r>
        <w:rPr>
          <w:b/>
          <w:lang w:val="nl-BE"/>
        </w:rPr>
        <w:t xml:space="preserve">22. </w:t>
      </w:r>
      <w:r>
        <w:rPr>
          <w:lang w:val="nl-BE"/>
        </w:rPr>
        <w:t>Het scherm heeft twee lijsten (figuur 14). Links, onder Configuration files on your device, staan de kalibratiebestanden die op de zender zelf staan: voor de linkerzender de vijf linkerzolen. Rechts, onder Configuration files on your computer, staan kopieën op de laptop. Vink het bestand links aan.</w:t>
      </w:r>
    </w:p>
    <w:p>
      <w:r>
        <w:rPr>
          <w:lang w:val="nl-BE"/>
        </w:rPr>
        <w:t>Hoeveel bestanden er rechts staan, verschilt van laptop tot laptop en maakt voor de meting niets uit: je hoeft er niets mee te doen. Of de koppeling klopt, controleer je in stap 24.</w:t>
      </w:r>
    </w:p>
    <w:p>
      <w:pPr>
        <w:ind w:left="397" w:hanging="397"/>
      </w:pPr>
      <w:r>
        <w:rPr>
          <w:b/>
          <w:lang w:val="nl-BE"/>
        </w:rPr>
        <w:t xml:space="preserve">23. </w:t>
      </w:r>
      <w:r>
        <w:rPr>
          <w:lang w:val="nl-BE"/>
        </w:rPr>
        <w:t>Herhaal voor het rechtertoestel, met het bestand dat op R eindigt.</w:t>
      </w:r>
    </w:p>
    <w:p>
      <w:pPr>
        <w:ind w:left="397" w:hanging="397"/>
      </w:pPr>
      <w:r>
        <w:rPr>
          <w:b/>
          <w:lang w:val="nl-BE"/>
        </w:rPr>
        <w:t xml:space="preserve">24. </w:t>
      </w:r>
      <w:r>
        <w:rPr>
          <w:lang w:val="nl-BE"/>
        </w:rPr>
        <w:t xml:space="preserve">Ga terug naar </w:t>
      </w:r>
      <w:r>
        <w:rPr>
          <w:b/>
          <w:lang w:val="nl-BE"/>
        </w:rPr>
        <w:t>Manage Devices</w:t>
      </w:r>
      <w:r>
        <w:rPr>
          <w:lang w:val="nl-BE"/>
        </w:rPr>
        <w:t xml:space="preserve"> en controleer bij Configuration dat het gekozen bestand er in het geel staat (figuur 13). Vergelijk die tekst letter voor letter met de naam van het toestel én met het zoollabel: de G-code hoort bij het toestel, de maat en het nummer bij de zool.</w:t>
      </w:r>
    </w:p>
    <w:p>
      <w:pPr>
        <w:keepNext/>
        <w:spacing w:before="160"/>
      </w:pPr>
      <w:r>
        <w:rPr>
          <w:b/>
          <w:color w:val="123A5F"/>
          <w:sz w:val="20"/>
          <w:lang w:val="nl-BE"/>
        </w:rPr>
        <w:t>Figuur 15: Zo ziet een verkeerde koppeling eruit: toestel plidar-G009L (links) met een configuratie van plidar-G026 (rechts)</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4"/>
                    <a:stretch>
                      <a:fillRect/>
                    </a:stretch>
                  </pic:blipFill>
                  <pic:spPr>
                    <a:xfrm>
                      <a:off x="0" y="0"/>
                      <a:ext cx="5760000" cy="3597719"/>
                    </a:xfrm>
                    <a:prstGeom prst="rect">
                      <a:avLst/>
                    </a:prstGeom>
                  </pic:spPr>
                </pic:pic>
              </a:graphicData>
            </a:graphic>
          </wp:inline>
        </w:drawing>
      </w:r>
    </w:p>
    <w:p>
      <w:pPr>
        <w:pBdr>
          <w:left w:val="single" w:sz="18" w:space="8" w:color="B3261E"/>
        </w:pBdr>
        <w:spacing w:before="120" w:after="120"/>
        <w:ind w:left="425"/>
      </w:pPr>
      <w:r>
        <w:rPr>
          <w:b/>
          <w:color w:val="B3261E"/>
          <w:sz w:val="20"/>
          <w:lang w:val="nl-BE"/>
        </w:rPr>
        <w:t xml:space="preserve">▲ LET OP  </w:t>
      </w:r>
      <w:r>
        <w:rPr>
          <w:b/>
          <w:lang w:val="nl-BE"/>
        </w:rPr>
        <w:t>In figuur 15 staat bij Configuration een bestand dat met plidar-G026 begint, terwijl het toestel plidar-G009L heet: de linkerzender met de rechterconfiguratie. Het toestel staat gewoon op Ready — de software waarschuwt niet en meet door. Vergelijk met figuur 16, waar beide koppelingen kloppen.</w:t>
      </w:r>
    </w:p>
    <w:p>
      <w:pPr>
        <w:keepNext/>
        <w:spacing w:before="200"/>
      </w:pPr>
      <w:r>
        <w:rPr>
          <w:b/>
          <w:color w:val="123A5F"/>
          <w:sz w:val="24"/>
          <w:lang w:val="nl-BE"/>
        </w:rPr>
        <w:t>9. Nulstellen en meetfrequentie</w:t>
      </w:r>
    </w:p>
    <w:p>
      <w:pPr>
        <w:keepNext/>
        <w:spacing w:before="160"/>
      </w:pPr>
      <w:r>
        <w:rPr>
          <w:b/>
          <w:color w:val="123A5F"/>
          <w:sz w:val="20"/>
          <w:lang w:val="nl-BE"/>
        </w:rPr>
        <w:t>Figuur 16: Measure — beide toestellen juist gekoppeld, nog niet nulgesteld</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5"/>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25. </w:t>
      </w:r>
      <w:r>
        <w:rPr>
          <w:lang w:val="nl-BE"/>
        </w:rPr>
        <w:t xml:space="preserve">Ga naar </w:t>
      </w:r>
      <w:r>
        <w:rPr>
          <w:b/>
          <w:lang w:val="nl-BE"/>
        </w:rPr>
        <w:t>Measure</w:t>
      </w:r>
      <w:r>
        <w:rPr>
          <w:lang w:val="nl-BE"/>
        </w:rPr>
        <w:t>. Beide toestellen tonen Ready en Not zeroed.</w:t>
      </w:r>
    </w:p>
    <w:p>
      <w:pPr>
        <w:ind w:left="397" w:hanging="397"/>
      </w:pPr>
      <w:r>
        <w:rPr>
          <w:b/>
          <w:lang w:val="nl-BE"/>
        </w:rPr>
        <w:t xml:space="preserve">26. </w:t>
      </w:r>
      <w:r>
        <w:rPr>
          <w:lang w:val="nl-BE"/>
        </w:rPr>
        <w:t xml:space="preserve">Leg de twee zolen onbelast en vlak op de tafel — nog niet in de schoen, niets erop, en raak ze niet aan. Klik dan per toestel op </w:t>
      </w:r>
      <w:r>
        <w:rPr>
          <w:b/>
          <w:lang w:val="nl-BE"/>
        </w:rPr>
        <w:t>Zero device</w:t>
      </w:r>
      <w:r>
        <w:rPr>
          <w:lang w:val="nl-BE"/>
        </w:rPr>
        <w:t>. De melding Not zeroed verdwijnt.</w:t>
      </w:r>
    </w:p>
    <w:p>
      <w:pPr>
        <w:pBdr>
          <w:left w:val="single" w:sz="18" w:space="8" w:color="B3261E"/>
        </w:pBdr>
        <w:spacing w:before="120" w:after="120"/>
        <w:ind w:left="425"/>
      </w:pPr>
      <w:r>
        <w:rPr>
          <w:b/>
          <w:color w:val="B3261E"/>
          <w:sz w:val="20"/>
          <w:lang w:val="nl-BE"/>
        </w:rPr>
        <w:t xml:space="preserve">▲ LET OP  </w:t>
      </w:r>
      <w:r>
        <w:rPr>
          <w:b/>
          <w:lang w:val="nl-BE"/>
        </w:rPr>
        <w:t>Nulstellen doe je één keer, aan het begin van de sessie. Niet opnieuw tussen de basismeting en de therapeutische meting: A en B moeten tegen dezelfde nullijn staan.</w:t>
      </w:r>
    </w:p>
    <w:p>
      <w:pPr>
        <w:ind w:left="397" w:hanging="397"/>
      </w:pPr>
      <w:r>
        <w:rPr>
          <w:b/>
          <w:lang w:val="nl-BE"/>
        </w:rPr>
        <w:t xml:space="preserve">27. </w:t>
      </w:r>
      <w:r>
        <w:rPr>
          <w:lang w:val="nl-BE"/>
        </w:rPr>
        <w:t>Zet Sample rate op 100 Hz. Dat is de frequentie van het protocol, en de frequentierespons van de zool is opgegeven tot 100 Hz [3, 4]. Gebruik voor elke deelnemer en elke visite dezelfde waarde.</w:t>
      </w:r>
    </w:p>
    <w:p>
      <w:pPr>
        <w:ind w:left="397" w:hanging="397"/>
      </w:pPr>
      <w:r>
        <w:rPr>
          <w:b/>
          <w:lang w:val="nl-BE"/>
        </w:rPr>
        <w:t xml:space="preserve">28. </w:t>
      </w:r>
      <w:r>
        <w:rPr>
          <w:lang w:val="nl-BE"/>
        </w:rPr>
        <w:t>Controleer bij Select Active Cells dat er 99 staan. Dat is het aantal sensoren van een volwassen pedar-zool [3]; staan er minder, dan zijn er cellen uitgeschakeld en klopt het beeld niet.</w:t>
      </w:r>
    </w:p>
    <w:p>
      <w:pPr>
        <w:keepNext/>
        <w:spacing w:before="200"/>
      </w:pPr>
      <w:r>
        <w:rPr>
          <w:b/>
          <w:color w:val="123A5F"/>
          <w:sz w:val="24"/>
          <w:lang w:val="nl-BE"/>
        </w:rPr>
        <w:t>10. De zolen in de schoen — let op de volgorde</w:t>
      </w:r>
    </w:p>
    <w:p>
      <w:pPr>
        <w:pBdr>
          <w:left w:val="single" w:sz="18" w:space="8" w:color="B3261E"/>
        </w:pBdr>
        <w:spacing w:before="120" w:after="120"/>
        <w:ind w:left="425"/>
      </w:pPr>
      <w:r>
        <w:rPr>
          <w:b/>
          <w:color w:val="B3261E"/>
          <w:sz w:val="20"/>
          <w:lang w:val="nl-BE"/>
        </w:rPr>
        <w:t xml:space="preserve">▲ LET OP  </w:t>
      </w:r>
      <w:r>
        <w:rPr>
          <w:b/>
          <w:lang w:val="nl-BE"/>
        </w:rPr>
        <w:t>De pedar-zool meet de druk óp de voet en ligt dus tussen de voet en de CMFO, niet eronder [6, 8]. Leg je ze onder de CMFO, dan meet je tussen orthese en schoen en zie je van het ontlastende effect niets terug.</w:t>
      </w:r>
    </w:p>
    <w:p>
      <w:pPr>
        <w:keepNext/>
      </w:pPr>
      <w:r>
        <w:rPr>
          <w:lang w:val="nl-BE"/>
        </w:rPr>
        <w:t>Van onder naar boven in de schoen:</w:t>
      </w:r>
    </w:p>
    <w:p>
      <w:pPr>
        <w:pStyle w:val="Lijstopsomteken"/>
        <w:ind w:left="680"/>
      </w:pPr>
      <w:r>
        <w:rPr>
          <w:lang w:val="nl-BE"/>
        </w:rPr>
        <w:t>de schoen, met wat er normaal in zit;</w:t>
      </w:r>
    </w:p>
    <w:p>
      <w:pPr>
        <w:pStyle w:val="Lijstopsomteken"/>
        <w:ind w:left="680"/>
      </w:pPr>
      <w:r>
        <w:rPr>
          <w:lang w:val="nl-BE"/>
        </w:rPr>
        <w:t>de CMFO — alleen bij de therapeutische meting (B);</w:t>
      </w:r>
    </w:p>
    <w:p>
      <w:pPr>
        <w:pStyle w:val="Lijstopsomteken"/>
        <w:ind w:left="680"/>
      </w:pPr>
      <w:r>
        <w:rPr>
          <w:lang w:val="nl-BE"/>
        </w:rPr>
        <w:t>de pedar-zool;</w:t>
      </w:r>
    </w:p>
    <w:p>
      <w:pPr>
        <w:pStyle w:val="Lijstopsomteken"/>
        <w:ind w:left="680"/>
      </w:pPr>
      <w:r>
        <w:rPr>
          <w:lang w:val="nl-BE"/>
        </w:rPr>
        <w:t>de sok en de voet.</w:t>
      </w:r>
    </w:p>
    <w:p>
      <w:pPr>
        <w:ind w:left="397" w:hanging="397"/>
      </w:pPr>
      <w:r>
        <w:rPr>
          <w:b/>
          <w:lang w:val="nl-BE"/>
        </w:rPr>
        <w:t xml:space="preserve">29. </w:t>
      </w:r>
      <w:r>
        <w:rPr>
          <w:lang w:val="nl-BE"/>
        </w:rPr>
        <w:t>Leg de pedar-zool vlak in de schoen, bovenop wat er al in ligt, zonder plooien: buigen verandert de gemeten druk [3]. Bij de therapeutische meting ligt ze dus bovenop de CMFO.</w:t>
      </w:r>
    </w:p>
    <w:p>
      <w:pPr>
        <w:ind w:left="397" w:hanging="397"/>
      </w:pPr>
      <w:r>
        <w:rPr>
          <w:b/>
          <w:lang w:val="nl-BE"/>
        </w:rPr>
        <w:t xml:space="preserve">30. </w:t>
      </w:r>
      <w:r>
        <w:rPr>
          <w:lang w:val="nl-BE"/>
        </w:rPr>
        <w:t>Klik de zool in de connector; het opschrift op de connector wijst naar de andere kant dan het label op de zool. Leid de kabel langs de binnenkant van de schoen naar buiten, zonder dat hij geklemd raakt, en zet de zender met de klittenband vast op het onderbeen of de enkel.</w:t>
      </w:r>
    </w:p>
    <w:p>
      <w:pPr>
        <w:ind w:left="397" w:hanging="397"/>
      </w:pPr>
      <w:r>
        <w:rPr>
          <w:b/>
          <w:lang w:val="nl-BE"/>
        </w:rPr>
        <w:t xml:space="preserve">31. </w:t>
      </w:r>
      <w:r>
        <w:rPr>
          <w:lang w:val="nl-BE"/>
        </w:rPr>
        <w:t>Laat de deelnemer dunne, naadloze katoenen sokken aandoen [6] — voor elke deelnemer hetzelfde type — en de schoenen aantrekken.</w:t>
      </w:r>
    </w:p>
    <w:p>
      <w:pPr>
        <w:keepNext/>
        <w:spacing w:before="200"/>
      </w:pPr>
      <w:r>
        <w:rPr>
          <w:b/>
          <w:color w:val="123A5F"/>
          <w:sz w:val="24"/>
          <w:lang w:val="nl-BE"/>
        </w:rPr>
        <w:t>11. De meting</w:t>
      </w:r>
    </w:p>
    <w:p>
      <w:r>
        <w:rPr>
          <w:lang w:val="nl-BE"/>
        </w:rPr>
        <w:t>Vanaf visite 2 wordt gemeten in het binnenschoeisel [9]. Op visite 1 is er nog geen studieschoeisel: dan meet je in de schoenen waarmee de deelnemer binnenkomt.</w:t>
      </w:r>
    </w:p>
    <w:p>
      <w:pPr>
        <w:keepNext/>
      </w:pPr>
      <w:r>
        <w:rPr>
          <w:lang w:val="nl-BE"/>
        </w:rPr>
        <w:t>Twee condities, in deze volgorde:</w:t>
      </w:r>
    </w:p>
    <w:p>
      <w:pPr>
        <w:pStyle w:val="Lijstopsomteken"/>
        <w:ind w:left="680"/>
      </w:pPr>
      <w:r>
        <w:rPr>
          <w:lang w:val="nl-BE"/>
        </w:rPr>
        <w:t>A — basismeting: in het schoeisel ZÓNDER de CMFO. De schoen bevat wat er normaal in zit, met de pedar-zool erbovenop.</w:t>
      </w:r>
    </w:p>
    <w:p>
      <w:pPr>
        <w:pStyle w:val="Lijstopsomteken"/>
        <w:ind w:left="680"/>
      </w:pPr>
      <w:r>
        <w:rPr>
          <w:lang w:val="nl-BE"/>
        </w:rPr>
        <w:t>B — therapeutische meting: in het schoeisel MÉT de CMFO, met de pedar-zool bovenop de CMFO.</w:t>
      </w:r>
    </w:p>
    <w:p>
      <w:r>
        <w:rPr>
          <w:lang w:val="nl-BE"/>
        </w:rPr>
        <w:t>De basismeting van visite 2 is de referentie voor de hele studie. Op maand 6, 12 en 18 meet je A opnieuw — dat toont de actuele druk zonder bescherming — maar de 25% reken je altijd tegenover A van visite 2 [9]. Zorg dat je de waarden van visite 2 bij de hand hebt.</w:t>
      </w:r>
    </w:p>
    <w:p>
      <w:r>
        <w:rPr>
          <w:lang w:val="nl-BE"/>
        </w:rPr>
        <w:t>Op visite 1 is er nog geen CMFO: alleen de basismeting, drie keer na elkaar, als informatie voor de pedorthist [9]. Links en rechts worden tegelijk opgenomen en per voet apart uitgelezen. Sla stap 39 over: er is niets om aan te toetsen.</w:t>
      </w:r>
    </w:p>
    <w:p>
      <w:pPr>
        <w:ind w:left="397" w:hanging="397"/>
      </w:pPr>
      <w:r>
        <w:rPr>
          <w:b/>
          <w:lang w:val="nl-BE"/>
        </w:rPr>
        <w:t xml:space="preserve">32. </w:t>
      </w:r>
      <w:r>
        <w:rPr>
          <w:lang w:val="nl-BE"/>
        </w:rPr>
        <w:t xml:space="preserve">Ga terug naar de database, naar het tabblad </w:t>
      </w:r>
      <w:r>
        <w:rPr>
          <w:b/>
          <w:lang w:val="nl-BE"/>
        </w:rPr>
        <w:t>pedar Files</w:t>
      </w:r>
      <w:r>
        <w:rPr>
          <w:lang w:val="nl-BE"/>
        </w:rPr>
        <w:t xml:space="preserve"> van dit bezoek, en klik op </w:t>
      </w:r>
      <w:r>
        <w:rPr>
          <w:b/>
          <w:lang w:val="nl-BE"/>
        </w:rPr>
        <w:t>Measure</w:t>
      </w:r>
      <w:r>
        <w:rPr>
          <w:lang w:val="nl-BE"/>
        </w:rPr>
        <w:t>. Het meetprogramma opent met deze deelnemer en dit bezoek al gekoppeld [1, 9].</w:t>
      </w:r>
    </w:p>
    <w:p>
      <w:pPr>
        <w:pBdr>
          <w:left w:val="single" w:sz="18" w:space="8" w:color="B3261E"/>
        </w:pBdr>
        <w:spacing w:before="120" w:after="120"/>
        <w:ind w:left="425"/>
      </w:pPr>
      <w:r>
        <w:rPr>
          <w:b/>
          <w:color w:val="B3261E"/>
          <w:sz w:val="20"/>
          <w:lang w:val="nl-BE"/>
        </w:rPr>
        <w:t xml:space="preserve">▲ LET OP  </w:t>
      </w:r>
      <w:r>
        <w:rPr>
          <w:b/>
          <w:lang w:val="nl-BE"/>
        </w:rPr>
        <w:t>Start je toch rechtstreeks in novel studio, dan komt het bestand los te staan en moet het achteraf opgezocht en aan het juiste bezoek gehangen worden.</w:t>
      </w:r>
    </w:p>
    <w:p>
      <w:pPr>
        <w:ind w:left="397" w:hanging="397"/>
      </w:pPr>
      <w:r>
        <w:rPr>
          <w:b/>
          <w:lang w:val="nl-BE"/>
        </w:rPr>
        <w:t xml:space="preserve">33. </w:t>
      </w:r>
      <w:r>
        <w:rPr>
          <w:lang w:val="nl-BE"/>
        </w:rPr>
        <w:t xml:space="preserve">Vul bij </w:t>
      </w:r>
      <w:r>
        <w:rPr>
          <w:b/>
          <w:lang w:val="nl-BE"/>
        </w:rPr>
        <w:t>Measurement identification</w:t>
      </w:r>
      <w:r>
        <w:rPr>
          <w:lang w:val="nl-BE"/>
        </w:rPr>
        <w:t xml:space="preserve"> de conditie in: A zonder zool of B met zool. Deelnemerscode en visite komen uit de database.</w:t>
      </w:r>
    </w:p>
    <w:p>
      <w:pPr>
        <w:ind w:left="397" w:hanging="397"/>
      </w:pPr>
      <w:r>
        <w:rPr>
          <w:b/>
          <w:lang w:val="nl-BE"/>
        </w:rPr>
        <w:t xml:space="preserve">34. </w:t>
      </w:r>
      <w:r>
        <w:rPr>
          <w:lang w:val="nl-BE"/>
        </w:rPr>
        <w:t>Laat de deelnemer een paar meter wennen aan de pedar-zolen, buiten de meting.</w:t>
      </w:r>
    </w:p>
    <w:p>
      <w:pPr>
        <w:ind w:left="397" w:hanging="397"/>
      </w:pPr>
      <w:r>
        <w:rPr>
          <w:b/>
          <w:lang w:val="nl-BE"/>
        </w:rPr>
        <w:t xml:space="preserve">35. </w:t>
      </w:r>
      <w:r>
        <w:rPr>
          <w:lang w:val="nl-BE"/>
        </w:rPr>
        <w:t xml:space="preserve">Laat de deelnemer bij het vertrekpunt staan. Klik op </w:t>
      </w:r>
      <w:r>
        <w:rPr>
          <w:b/>
          <w:lang w:val="nl-BE"/>
        </w:rPr>
        <w:t>Start measurement</w:t>
      </w:r>
      <w:r>
        <w:rPr>
          <w:lang w:val="nl-BE"/>
        </w:rPr>
        <w:t xml:space="preserve"> en geef dan het teken om te vertrekken. Vraag de deelnemer te wandelen zoals gewoonlijk, op de eigen comfortabele snelheid, en gebruik bij elke doorgang, elke conditie en elke visite dezelfde woorden.</w:t>
      </w:r>
    </w:p>
    <w:p>
      <w:r>
        <w:rPr>
          <w:lang w:val="nl-BE"/>
        </w:rPr>
        <w:t>De loopsnelheid wordt niet gemeten [9]. Bus et al. hielden ze binnen 5% constant [6]; in PARADISE is een gelijke instructie de enige waarborg. Stapt de deelnemer duidelijk sneller of trager dan bij de vorige doorgang, doe die doorgang dan over.</w:t>
      </w:r>
    </w:p>
    <w:p>
      <w:pPr>
        <w:ind w:left="397" w:hanging="397"/>
      </w:pPr>
      <w:r>
        <w:rPr>
          <w:b/>
          <w:lang w:val="nl-BE"/>
        </w:rPr>
        <w:t xml:space="preserve">36. </w:t>
      </w:r>
      <w:r>
        <w:rPr>
          <w:lang w:val="nl-BE"/>
        </w:rPr>
        <w:t>Verzamel per voet minstens 12 bruikbare mid-gait stappen [5]. Mid-gait zijn de stappen op constante snelheid, in de meetzone tussen tape 1 en tape 2 (figuur 2). De stappen van de aanloop (versnellen) en van de uitloop (vertragen en keren) tellen niet mee: minstens de eerste en de laatste stap van elke doorgang vallen weg [7].</w:t>
      </w:r>
    </w:p>
    <w:p>
      <w:pPr>
        <w:ind w:left="397" w:hanging="397"/>
      </w:pPr>
      <w:r>
        <w:rPr>
          <w:b/>
          <w:lang w:val="nl-BE"/>
        </w:rPr>
        <w:t xml:space="preserve">37. </w:t>
      </w:r>
      <w:r>
        <w:rPr>
          <w:lang w:val="nl-BE"/>
        </w:rPr>
        <w:t>Tel per doorgang de mid-gait stappen en herhaal tot je er per voet 12 hebt. Reken op drie à vier doorgangen — Bus et al. verzamelden 15 mid-gait stappen in vier doorgangen op een pad van 12 meter [6] — en op een korter pad op meer.</w:t>
      </w:r>
    </w:p>
    <w:p>
      <w:pPr>
        <w:ind w:left="397" w:hanging="397"/>
      </w:pPr>
      <w:r>
        <w:rPr>
          <w:b/>
          <w:lang w:val="nl-BE"/>
        </w:rPr>
        <w:t xml:space="preserve">38. </w:t>
      </w:r>
      <w:r>
        <w:rPr>
          <w:lang w:val="nl-BE"/>
        </w:rPr>
        <w:t xml:space="preserve">Klik na de laatste doorgang op </w:t>
      </w:r>
      <w:r>
        <w:rPr>
          <w:b/>
          <w:lang w:val="nl-BE"/>
        </w:rPr>
        <w:t>Stop</w:t>
      </w:r>
      <w:r>
        <w:rPr>
          <w:lang w:val="nl-BE"/>
        </w:rPr>
        <w:t>.</w:t>
      </w:r>
    </w:p>
    <w:p>
      <w:pPr>
        <w:ind w:left="397" w:hanging="397"/>
      </w:pPr>
      <w:r>
        <w:rPr>
          <w:b/>
          <w:lang w:val="nl-BE"/>
        </w:rPr>
        <w:t xml:space="preserve">39. </w:t>
      </w:r>
      <w:r>
        <w:rPr>
          <w:lang w:val="nl-BE"/>
        </w:rPr>
        <w:t>Voor de therapeutische meting (B): schoenen uit, CMFO in de schoen, pedar-zool daar bovenop, en herhaal stap 30 tot 38. Niet opnieuw nulstellen. Geef dezelfde instructie als bij A.</w:t>
      </w:r>
    </w:p>
    <w:p>
      <w:pPr>
        <w:keepNext/>
        <w:spacing w:before="200"/>
      </w:pPr>
      <w:r>
        <w:rPr>
          <w:b/>
          <w:color w:val="123A5F"/>
          <w:sz w:val="24"/>
          <w:lang w:val="nl-BE"/>
        </w:rPr>
        <w:t>12. De meting bekijken en de piekdruk aflezen</w:t>
      </w:r>
    </w:p>
    <w:p>
      <w:pPr>
        <w:ind w:left="397" w:hanging="397"/>
      </w:pPr>
      <w:r>
        <w:rPr>
          <w:b/>
          <w:lang w:val="nl-BE"/>
        </w:rPr>
        <w:t xml:space="preserve">40. </w:t>
      </w:r>
      <w:r>
        <w:rPr>
          <w:lang w:val="nl-BE"/>
        </w:rPr>
        <w:t xml:space="preserve">Ga naar </w:t>
      </w:r>
      <w:r>
        <w:rPr>
          <w:b/>
          <w:lang w:val="nl-BE"/>
        </w:rPr>
        <w:t>Archive &amp; Analyse</w:t>
      </w:r>
      <w:r>
        <w:rPr>
          <w:lang w:val="nl-BE"/>
        </w:rPr>
        <w:t xml:space="preserve"> en open het bestand van deze meting. Het staat onder C:\Users\Public\Documents\Novel Studio\plidar_data\&lt;datum&gt;, met een naam als pedar_2026-09-10_09-23-18-577.plidar.</w:t>
      </w:r>
    </w:p>
    <w:p>
      <w:pPr>
        <w:keepNext/>
        <w:spacing w:before="160"/>
      </w:pPr>
      <w:r>
        <w:rPr>
          <w:b/>
          <w:color w:val="123A5F"/>
          <w:sz w:val="20"/>
          <w:lang w:val="nl-BE"/>
        </w:rPr>
        <w:t>Figuur 17: Chart controls — de grafiek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6"/>
                    <a:stretch>
                      <a:fillRect/>
                    </a:stretch>
                  </pic:blipFill>
                  <pic:spPr>
                    <a:xfrm>
                      <a:off x="0" y="0"/>
                      <a:ext cx="5760000" cy="3339490"/>
                    </a:xfrm>
                    <a:prstGeom prst="rect">
                      <a:avLst/>
                    </a:prstGeom>
                  </pic:spPr>
                </pic:pic>
              </a:graphicData>
            </a:graphic>
          </wp:inline>
        </w:drawing>
      </w:r>
    </w:p>
    <w:p>
      <w:pPr>
        <w:ind w:left="397" w:hanging="397"/>
      </w:pPr>
      <w:r>
        <w:rPr>
          <w:b/>
          <w:lang w:val="nl-BE"/>
        </w:rPr>
        <w:t xml:space="preserve">41. </w:t>
      </w:r>
      <w:r>
        <w:rPr>
          <w:lang w:val="nl-BE"/>
        </w:rPr>
        <w:t xml:space="preserve">Met </w:t>
      </w:r>
      <w:r>
        <w:rPr>
          <w:b/>
          <w:lang w:val="nl-BE"/>
        </w:rPr>
        <w:t>Chart controls</w:t>
      </w:r>
      <w:r>
        <w:rPr>
          <w:lang w:val="nl-BE"/>
        </w:rPr>
        <w:t xml:space="preserve"> kun je de grafiek afbakenen: </w:t>
      </w:r>
      <w:r>
        <w:rPr>
          <w:b/>
          <w:lang w:val="nl-BE"/>
        </w:rPr>
        <w:t>Set Range</w:t>
      </w:r>
      <w:r>
        <w:rPr>
          <w:lang w:val="nl-BE"/>
        </w:rPr>
        <w:t xml:space="preserve"> zet begin en eind, en je kunt het venster verschuiven. </w:t>
      </w:r>
      <w:r>
        <w:rPr>
          <w:b/>
          <w:lang w:val="nl-BE"/>
        </w:rPr>
        <w:t>Fit All Data</w:t>
      </w:r>
      <w:r>
        <w:rPr>
          <w:lang w:val="nl-BE"/>
        </w:rPr>
        <w:t xml:space="preserve"> zet de weergave terug op de volledige meting.</w:t>
      </w:r>
    </w:p>
    <w:p>
      <w:pPr>
        <w:pBdr>
          <w:left w:val="single" w:sz="18" w:space="8" w:color="B3261E"/>
        </w:pBdr>
        <w:spacing w:before="120" w:after="120"/>
        <w:ind w:left="425"/>
      </w:pPr>
      <w:r>
        <w:rPr>
          <w:b/>
          <w:color w:val="B3261E"/>
          <w:sz w:val="20"/>
          <w:lang w:val="nl-BE"/>
        </w:rPr>
        <w:t xml:space="preserve">▲ LET OP  </w:t>
      </w:r>
      <w:r>
        <w:rPr>
          <w:b/>
          <w:lang w:val="nl-BE"/>
        </w:rPr>
        <w:t>Dit verandert alleen wat je ziet. Set Range rekent niets opnieuw: de getallen onderaan en het MPP-beeld blijven over de hele opname gaan, met de aanloop, de uitloop en het keren erbij [9].</w:t>
      </w:r>
    </w:p>
    <w:p>
      <w:r>
        <w:rPr>
          <w:lang w:val="nl-BE"/>
        </w:rPr>
        <w:t>Slechte stappen haal je aan de stoel dus niet uit de opname. Dat gebeurt centraal, bij de verwerking (hoofdstuk 15). Wat dat betekent voor je beoordeling, staat in hoofdstuk 13.</w:t>
      </w:r>
    </w:p>
    <w:p>
      <w:pPr>
        <w:keepNext/>
        <w:spacing w:before="160"/>
      </w:pPr>
      <w:r>
        <w:rPr>
          <w:b/>
          <w:color w:val="123A5F"/>
          <w:sz w:val="20"/>
          <w:lang w:val="nl-BE"/>
        </w:rPr>
        <w:t>Figuur 18: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7"/>
                    <a:stretch>
                      <a:fillRect/>
                    </a:stretch>
                  </pic:blipFill>
                  <pic:spPr>
                    <a:xfrm>
                      <a:off x="0" y="0"/>
                      <a:ext cx="5760000" cy="3343059"/>
                    </a:xfrm>
                    <a:prstGeom prst="rect">
                      <a:avLst/>
                    </a:prstGeom>
                  </pic:spPr>
                </pic:pic>
              </a:graphicData>
            </a:graphic>
          </wp:inline>
        </w:drawing>
      </w:r>
    </w:p>
    <w:p>
      <w:pPr>
        <w:keepNext/>
        <w:spacing w:before="160"/>
      </w:pPr>
      <w:r>
        <w:rPr>
          <w:b/>
          <w:color w:val="123A5F"/>
          <w:sz w:val="20"/>
          <w:lang w:val="nl-BE"/>
        </w:rPr>
        <w:t>Figuur 19: MPP — de hoogste druk per sensor, met de waarde in elke cel; dit is de weergave voor de norm. Deze testmeting gebruikt nog het standaardpalet</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8"/>
                    <a:stretch>
                      <a:fillRect/>
                    </a:stretch>
                  </pic:blipFill>
                  <pic:spPr>
                    <a:xfrm>
                      <a:off x="0" y="0"/>
                      <a:ext cx="5760000" cy="3351314"/>
                    </a:xfrm>
                    <a:prstGeom prst="rect">
                      <a:avLst/>
                    </a:prstGeom>
                  </pic:spPr>
                </pic:pic>
              </a:graphicData>
            </a:graphic>
          </wp:inline>
        </w:drawing>
      </w:r>
    </w:p>
    <w:p>
      <w:pPr>
        <w:ind w:left="397" w:hanging="397"/>
      </w:pPr>
      <w:r>
        <w:rPr>
          <w:b/>
          <w:lang w:val="nl-BE"/>
        </w:rPr>
        <w:t xml:space="preserve">42. </w:t>
      </w:r>
      <w:r>
        <w:rPr>
          <w:lang w:val="nl-BE"/>
        </w:rPr>
        <w:t xml:space="preserve">Klik links op </w:t>
      </w:r>
      <w:r>
        <w:rPr>
          <w:b/>
          <w:lang w:val="nl-BE"/>
        </w:rPr>
        <w:t>MPP</w:t>
      </w:r>
      <w:r>
        <w:rPr>
          <w:lang w:val="nl-BE"/>
        </w:rPr>
        <w:t>. Deze weergave toont per sensor de hoogste druk tijdens de meting. Daarop wordt de norm getoetst — niet op de MVP-weergave, die gemiddelden toont en dus lagere waarden geeft.</w:t>
      </w:r>
    </w:p>
    <w:p>
      <w:pPr>
        <w:ind w:left="397" w:hanging="397"/>
      </w:pPr>
      <w:r>
        <w:rPr>
          <w:b/>
          <w:lang w:val="nl-BE"/>
        </w:rPr>
        <w:t xml:space="preserve">43. </w:t>
      </w:r>
      <w:r>
        <w:rPr>
          <w:lang w:val="nl-BE"/>
        </w:rPr>
        <w:t>Lees onderaan per voet af: Maximum force, Peak pressure, Average pressure en Loaded area. Noteer ze in blok 3 van het blad Meting.</w:t>
      </w:r>
    </w:p>
    <w:p>
      <w:pPr>
        <w:keepNext/>
        <w:ind w:left="397" w:hanging="397"/>
      </w:pPr>
      <w:r>
        <w:rPr>
          <w:b/>
          <w:lang w:val="nl-BE"/>
        </w:rPr>
        <w:t xml:space="preserve">44. </w:t>
      </w:r>
      <w:r>
        <w:rPr>
          <w:lang w:val="nl-BE"/>
        </w:rPr>
        <w:t>Noteer in blok 4 van het blad Meting per voet drie regio’s met hun piekdruk:</w:t>
      </w:r>
    </w:p>
    <w:p>
      <w:pPr>
        <w:pStyle w:val="Lijstopsomteken"/>
        <w:ind w:left="680"/>
      </w:pPr>
      <w:r>
        <w:rPr>
          <w:lang w:val="nl-BE"/>
        </w:rPr>
        <w:t>eerst de regio van de vorige voetzweer (eCRF 06) — altijd, ook als de druk er laag is;</w:t>
      </w:r>
    </w:p>
    <w:p>
      <w:pPr>
        <w:pStyle w:val="Lijstopsomteken"/>
        <w:ind w:left="680"/>
      </w:pPr>
      <w:r>
        <w:rPr>
          <w:lang w:val="nl-BE"/>
        </w:rPr>
        <w:t>daarna de regio’s met de hoogste piekdruk, tot je er drie hebt.</w:t>
      </w:r>
    </w:p>
    <w:p>
      <w:r>
        <w:rPr>
          <w:lang w:val="nl-BE"/>
        </w:rPr>
        <w:t>Gebruik de regio-indeling van het protocol: hiel, mediale middenvoet, laterale middenvoet, metatarsaal 1, metatarsaal 2-3, metatarsaal 4-5, hallux, tenen 2-5. Alles met de topkleur ligt op of boven 200 kPa; lees bij twijfel het getal in de cel.</w:t>
      </w:r>
    </w:p>
    <w:p>
      <w:r>
        <w:rPr>
          <w:lang w:val="nl-BE"/>
        </w:rPr>
        <w:t>De regio van de vorige voetzweer telt altijd mee, ook waar het beeld geen hoge druk toont: de doelregio’s vertrekken van de voorgeschiedenis van voetzweer (eCRF 09 en 24). Bus et al. namen een vroegere ulcuslocatie alleen op als de piekdruk er boven 200 kPa lag [6]; PARADISE neemt ze altijd op.</w:t>
      </w:r>
    </w:p>
    <w:p>
      <w:r>
        <w:rPr>
          <w:lang w:val="nl-BE"/>
        </w:rPr>
        <w:t>De drie doelregio’s zelf duid je op visite 2 aan op eCRF 24, boven de meettabellen, vóór je de therapeutische meting doet: de regio van de vorige voetzweer, aangevuld met de één of twee regio’s met de hoogste piekdruk zonder de CMFO [9]. Op maand 6, 12 en 18 kies je ze niet opnieuw, maar neem je ze over van het vorige formulier. Heb je dat niet bij de hand, vraag het op vóór de meting.</w:t>
      </w:r>
    </w:p>
    <w:p>
      <w:pPr>
        <w:ind w:left="397" w:hanging="397"/>
      </w:pPr>
      <w:r>
        <w:rPr>
          <w:b/>
          <w:lang w:val="nl-BE"/>
        </w:rPr>
        <w:t xml:space="preserve">45. </w:t>
      </w:r>
      <w:r>
        <w:rPr>
          <w:lang w:val="nl-BE"/>
        </w:rPr>
        <w:t>Maak met Windows + Shift + S een schermafbeelding van het MPP-beeld, met de kleurenschaal erbij, en plak die met Ctrl + V in blok 6 van het blad Meting, in het vak van de juiste conditie.</w:t>
      </w:r>
    </w:p>
    <w:p>
      <w:pPr>
        <w:keepNext/>
        <w:pBdr>
          <w:left w:val="single" w:sz="18" w:space="8" w:color="123A5F"/>
        </w:pBdr>
        <w:spacing w:before="120" w:after="120"/>
        <w:ind w:left="425"/>
      </w:pPr>
      <w:r>
        <w:rPr>
          <w:b/>
          <w:color w:val="123A5F"/>
          <w:sz w:val="20"/>
          <w:lang w:val="nl-BE"/>
        </w:rPr>
        <w:t xml:space="preserve">■ CONTROLEER  </w:t>
      </w:r>
      <w:r>
        <w:rPr>
          <w:b/>
          <w:lang w:val="nl-BE"/>
        </w:rPr>
        <w:t>De norm, per doelregio — alleen in de Optimal Care-arm [4, 6, 9]:</w:t>
      </w:r>
    </w:p>
    <w:p>
      <w:pPr>
        <w:pStyle w:val="Lijstopsomteken"/>
        <w:ind w:left="680"/>
      </w:pPr>
      <w:r>
        <w:rPr>
          <w:lang w:val="nl-BE"/>
        </w:rPr>
        <w:t>eerst: ligt de piekdruk mét de CMFO onder 200 kPa? Dan is de norm gehaald. Dat is het eerste doel;</w:t>
      </w:r>
    </w:p>
    <w:p>
      <w:pPr>
        <w:pStyle w:val="Lijstopsomteken"/>
        <w:ind w:left="680"/>
      </w:pPr>
      <w:r>
        <w:rPr>
          <w:lang w:val="nl-BE"/>
        </w:rPr>
        <w:t>zo niet: ligt ze minstens 25% lager dan de basismeting van visite 2 in dezelfde regio? Dan is de norm ook gehaald.</w:t>
      </w:r>
    </w:p>
    <w:p>
      <w:r>
        <w:rPr>
          <w:lang w:val="nl-BE"/>
        </w:rPr>
        <w:t>Verlaging in % = (basismeting visite 2 − meting mét CMFO) ÷ basismeting visite 2 × 100</w:t>
      </w:r>
    </w:p>
    <w:tbl>
      <w:tblPr>
        <w:tblStyle w:val="Tabelraster"/>
        <w:tblW w:type="auto" w:w="0"/>
        <w:tblLook w:firstColumn="1" w:firstRow="1" w:lastColumn="0" w:lastRow="0" w:noHBand="0" w:noVBand="1" w:val="04A0"/>
      </w:tblPr>
      <w:tblGrid>
        <w:gridCol w:w="2098"/>
        <w:gridCol w:w="1531"/>
        <w:gridCol w:w="1587"/>
        <w:gridCol w:w="1304"/>
        <w:gridCol w:w="2267"/>
      </w:tblGrid>
      <w:tr>
        <w:tc>
          <w:tcPr>
            <w:tcW w:type="dxa" w:w="2098"/>
          </w:tcPr>
          <w:p>
            <w:pPr>
              <w:keepNext/>
            </w:pPr>
            <w:r>
              <w:rPr>
                <w:b/>
                <w:color w:val="123A5F"/>
                <w:sz w:val="20"/>
                <w:lang w:val="nl-BE"/>
              </w:rPr>
              <w:t>Basismeting visite 2</w:t>
            </w:r>
          </w:p>
        </w:tc>
        <w:tc>
          <w:tcPr>
            <w:tcW w:type="dxa" w:w="1531"/>
          </w:tcPr>
          <w:p>
            <w:pPr>
              <w:keepNext/>
            </w:pPr>
            <w:r>
              <w:rPr>
                <w:b/>
                <w:color w:val="123A5F"/>
                <w:sz w:val="20"/>
                <w:lang w:val="nl-BE"/>
              </w:rPr>
              <w:t>Mét CMFO</w:t>
            </w:r>
          </w:p>
        </w:tc>
        <w:tc>
          <w:tcPr>
            <w:tcW w:type="dxa" w:w="1587"/>
          </w:tcPr>
          <w:p>
            <w:pPr>
              <w:keepNext/>
            </w:pPr>
            <w:r>
              <w:rPr>
                <w:b/>
                <w:color w:val="123A5F"/>
                <w:sz w:val="20"/>
                <w:lang w:val="nl-BE"/>
              </w:rPr>
              <w:t>Onder 200 kPa?</w:t>
            </w:r>
          </w:p>
        </w:tc>
        <w:tc>
          <w:tcPr>
            <w:tcW w:type="dxa" w:w="1304"/>
          </w:tcPr>
          <w:p>
            <w:pPr>
              <w:keepNext/>
            </w:pPr>
            <w:r>
              <w:rPr>
                <w:b/>
                <w:color w:val="123A5F"/>
                <w:sz w:val="20"/>
                <w:lang w:val="nl-BE"/>
              </w:rPr>
              <w:t>Verlaging</w:t>
            </w:r>
          </w:p>
        </w:tc>
        <w:tc>
          <w:tcPr>
            <w:tcW w:type="dxa" w:w="2267"/>
          </w:tcPr>
          <w:p>
            <w:pPr>
              <w:keepNext/>
            </w:pPr>
            <w:r>
              <w:rPr>
                <w:b/>
                <w:color w:val="123A5F"/>
                <w:sz w:val="20"/>
                <w:lang w:val="nl-BE"/>
              </w:rPr>
              <w:t>Norm</w:t>
            </w:r>
          </w:p>
        </w:tc>
      </w:tr>
      <w:tr>
        <w:tc>
          <w:tcPr>
            <w:tcW w:type="dxa" w:w="2098"/>
          </w:tcPr>
          <w:p>
            <w:pPr>
              <w:keepNext/>
            </w:pPr>
            <w:r>
              <w:rPr>
                <w:sz w:val="20"/>
                <w:lang w:val="nl-BE"/>
              </w:rPr>
              <w:t>320 kPa</w:t>
            </w:r>
          </w:p>
        </w:tc>
        <w:tc>
          <w:tcPr>
            <w:tcW w:type="dxa" w:w="1531"/>
          </w:tcPr>
          <w:p>
            <w:pPr>
              <w:keepNext/>
            </w:pPr>
            <w:r>
              <w:rPr>
                <w:sz w:val="20"/>
                <w:lang w:val="nl-BE"/>
              </w:rPr>
              <w:t>190 kPa</w:t>
            </w:r>
          </w:p>
        </w:tc>
        <w:tc>
          <w:tcPr>
            <w:tcW w:type="dxa" w:w="1587"/>
          </w:tcPr>
          <w:p>
            <w:pPr>
              <w:keepNext/>
            </w:pPr>
            <w:r>
              <w:rPr>
                <w:sz w:val="20"/>
                <w:lang w:val="nl-BE"/>
              </w:rPr>
              <w:t>ja</w:t>
            </w:r>
          </w:p>
        </w:tc>
        <w:tc>
          <w:tcPr>
            <w:tcW w:type="dxa" w:w="1304"/>
          </w:tcPr>
          <w:p>
            <w:pPr>
              <w:keepNext/>
            </w:pPr>
            <w:r>
              <w:rPr>
                <w:sz w:val="20"/>
                <w:lang w:val="nl-BE"/>
              </w:rPr>
              <w:t>41%</w:t>
            </w:r>
          </w:p>
        </w:tc>
        <w:tc>
          <w:tcPr>
            <w:tcW w:type="dxa" w:w="2267"/>
          </w:tcPr>
          <w:p>
            <w:pPr>
              <w:keepNext/>
            </w:pPr>
            <w:r>
              <w:rPr>
                <w:sz w:val="20"/>
                <w:lang w:val="nl-BE"/>
              </w:rPr>
              <w:t>gehaald</w:t>
            </w:r>
          </w:p>
        </w:tc>
      </w:tr>
      <w:tr>
        <w:tc>
          <w:tcPr>
            <w:tcW w:type="dxa" w:w="2098"/>
          </w:tcPr>
          <w:p>
            <w:pPr>
              <w:keepNext/>
            </w:pPr>
            <w:r>
              <w:rPr>
                <w:sz w:val="20"/>
                <w:lang w:val="nl-BE"/>
              </w:rPr>
              <w:t>320 kPa</w:t>
            </w:r>
          </w:p>
        </w:tc>
        <w:tc>
          <w:tcPr>
            <w:tcW w:type="dxa" w:w="1531"/>
          </w:tcPr>
          <w:p>
            <w:pPr>
              <w:keepNext/>
            </w:pPr>
            <w:r>
              <w:rPr>
                <w:sz w:val="20"/>
                <w:lang w:val="nl-BE"/>
              </w:rPr>
              <w:t>235 kPa</w:t>
            </w:r>
          </w:p>
        </w:tc>
        <w:tc>
          <w:tcPr>
            <w:tcW w:type="dxa" w:w="1587"/>
          </w:tcPr>
          <w:p>
            <w:pPr>
              <w:keepNext/>
            </w:pPr>
            <w:r>
              <w:rPr>
                <w:sz w:val="20"/>
                <w:lang w:val="nl-BE"/>
              </w:rPr>
              <w:t>nee</w:t>
            </w:r>
          </w:p>
        </w:tc>
        <w:tc>
          <w:tcPr>
            <w:tcW w:type="dxa" w:w="1304"/>
          </w:tcPr>
          <w:p>
            <w:pPr>
              <w:keepNext/>
            </w:pPr>
            <w:r>
              <w:rPr>
                <w:sz w:val="20"/>
                <w:lang w:val="nl-BE"/>
              </w:rPr>
              <w:t>27%</w:t>
            </w:r>
          </w:p>
        </w:tc>
        <w:tc>
          <w:tcPr>
            <w:tcW w:type="dxa" w:w="2267"/>
          </w:tcPr>
          <w:p>
            <w:pPr>
              <w:keepNext/>
            </w:pPr>
            <w:r>
              <w:rPr>
                <w:sz w:val="20"/>
                <w:lang w:val="nl-BE"/>
              </w:rPr>
              <w:t>gehaald, via de 25%</w:t>
            </w:r>
          </w:p>
        </w:tc>
      </w:tr>
      <w:tr>
        <w:tc>
          <w:tcPr>
            <w:tcW w:type="dxa" w:w="2098"/>
          </w:tcPr>
          <w:p>
            <w:r>
              <w:rPr>
                <w:sz w:val="20"/>
                <w:lang w:val="nl-BE"/>
              </w:rPr>
              <w:t>260 kPa</w:t>
            </w:r>
          </w:p>
        </w:tc>
        <w:tc>
          <w:tcPr>
            <w:tcW w:type="dxa" w:w="1531"/>
          </w:tcPr>
          <w:p>
            <w:r>
              <w:rPr>
                <w:sz w:val="20"/>
                <w:lang w:val="nl-BE"/>
              </w:rPr>
              <w:t>215 kPa</w:t>
            </w:r>
          </w:p>
        </w:tc>
        <w:tc>
          <w:tcPr>
            <w:tcW w:type="dxa" w:w="1587"/>
          </w:tcPr>
          <w:p>
            <w:r>
              <w:rPr>
                <w:sz w:val="20"/>
                <w:lang w:val="nl-BE"/>
              </w:rPr>
              <w:t>nee</w:t>
            </w:r>
          </w:p>
        </w:tc>
        <w:tc>
          <w:tcPr>
            <w:tcW w:type="dxa" w:w="1304"/>
          </w:tcPr>
          <w:p>
            <w:r>
              <w:rPr>
                <w:sz w:val="20"/>
                <w:lang w:val="nl-BE"/>
              </w:rPr>
              <w:t>17%</w:t>
            </w:r>
          </w:p>
        </w:tc>
        <w:tc>
          <w:tcPr>
            <w:tcW w:type="dxa" w:w="2267"/>
          </w:tcPr>
          <w:p>
            <w:r>
              <w:rPr>
                <w:sz w:val="20"/>
                <w:lang w:val="nl-BE"/>
              </w:rPr>
              <w:t>niet gehaald: aanpassen</w:t>
            </w:r>
          </w:p>
        </w:tc>
      </w:tr>
    </w:tbl>
    <w:p/>
    <w:p>
      <w:r>
        <w:rPr>
          <w:lang w:val="nl-BE"/>
        </w:rPr>
        <w:t>Gehaald op alle drie de doelregio’s? Dan is de CMFO in orde. Zo niet: laat de pedorthist aanpassen en meet B opnieuw. Blijft de druk boven 200 kPa, of oordelen podoloog en pedorthist samen dat er nog winst haalbaar is, dan kan de pedorthist verder aanpassen, ook als de 25% gehaald is [9].</w:t>
      </w:r>
    </w:p>
    <w:p>
      <w:r>
        <w:rPr>
          <w:lang w:val="nl-BE"/>
        </w:rPr>
        <w:t>Laat de CMFO ook aanpassen als de piekdruk op een doelregio met 5% of meer gestegen is tegenover de vorige meting, ook al ligt ze onder de norm [9].</w:t>
      </w:r>
    </w:p>
    <w:p>
      <w:pPr>
        <w:pBdr>
          <w:left w:val="single" w:sz="18" w:space="8" w:color="B3261E"/>
        </w:pBdr>
        <w:spacing w:before="120" w:after="120"/>
        <w:ind w:left="425"/>
      </w:pPr>
      <w:r>
        <w:rPr>
          <w:b/>
          <w:color w:val="B3261E"/>
          <w:sz w:val="20"/>
          <w:lang w:val="nl-BE"/>
        </w:rPr>
        <w:t xml:space="preserve">▲ LET OP  </w:t>
      </w:r>
      <w:r>
        <w:rPr>
          <w:b/>
          <w:lang w:val="nl-BE"/>
        </w:rPr>
        <w:t>In de Usual Care-arm meet en noteer je alles op dezelfde manier, maar je toetst niet aan de norm. Toon het scherm niet aan de deelnemer of de pedorthist, bespreek de waarden niet en laat de CMFO niet aanpassen op basis van de meting. Meten en noteren, verder niets [4].</w:t>
      </w:r>
    </w:p>
    <w:p>
      <w:r>
        <w:rPr>
          <w:lang w:val="nl-BE"/>
        </w:rPr>
        <w:t>Deze visuele toetsing is een tussenoplossing, tot de analyse in acht regio’s centraal draait (hoofdstuk 15).</w:t>
      </w:r>
    </w:p>
    <w:p>
      <w:pPr>
        <w:keepNext/>
        <w:spacing w:before="200"/>
      </w:pPr>
      <w:r>
        <w:rPr>
          <w:b/>
          <w:color w:val="123A5F"/>
          <w:sz w:val="24"/>
          <w:lang w:val="nl-BE"/>
        </w:rPr>
        <w:t>13. Aanloop, stilstaan of een misstap — wat telt er mee?</w:t>
      </w:r>
    </w:p>
    <w:p>
      <w:r>
        <w:rPr>
          <w:lang w:val="nl-BE"/>
        </w:rPr>
        <w:t>MPP neemt per sensor de hoogste waarde over de hele opname: ook over de aanloop, de uitloop, het keren en een eventuele misstap. Aan de stoel kun je die er niet uit halen (stap 41).</w:t>
      </w:r>
    </w:p>
    <w:p>
      <w:r>
        <w:rPr>
          <w:lang w:val="nl-BE"/>
        </w:rPr>
        <w:t>Wat dat betekent voor de norm. De piekdrukken waarop de norm gebouwd is, zijn gemiddelden over mid-gait stappen [6, 7]. Het maximum over alle stappen ligt altijd even hoog of hoger dan dat gemiddelde. Blijft een regio op het MPP-beeld onder 200 kPa, dan haalt ze die grens dus zeker; komt ze er net boven, dan kan ze in de centrale analyse nog onder 200 kPa vallen. Voor de 200 kPa ben je aan de stoel eerder te streng dan te mild. Voor de 25% geldt dat niet: daar vergelijk je twee maxima, en een uitschieter in A of in B kan het verschil beide kanten op duwen.</w:t>
      </w:r>
    </w:p>
    <w:p>
      <w:r>
        <w:rPr>
          <w:lang w:val="nl-BE"/>
        </w:rPr>
        <w:t>Beperk daarom wat er naast de mid-gait stappen in de opname komt: laat de deelnemer rustig keren, vermijd stilstaan en versnellen halverwege, en noteer in de opmerkingen wanneer een doorgang niet vlot verliep.</w:t>
      </w:r>
    </w:p>
    <w:p>
      <w:pPr>
        <w:keepNext/>
      </w:pPr>
      <w:r>
        <w:rPr>
          <w:lang w:val="nl-BE"/>
        </w:rPr>
        <w:t>Bij een pauze halverwege:</w:t>
      </w:r>
    </w:p>
    <w:p>
      <w:pPr>
        <w:pStyle w:val="Lijstopsomteken"/>
        <w:ind w:left="680"/>
      </w:pPr>
      <w:r>
        <w:rPr>
          <w:lang w:val="nl-BE"/>
        </w:rPr>
        <w:t>De piekdruk (MPP) neemt per sensor de hoogste waarde. Frames met weinig of geen druk verhogen die niet, dus een pauze verandert de toetsing aan de norm niet.</w:t>
      </w:r>
    </w:p>
    <w:p>
      <w:pPr>
        <w:pStyle w:val="Lijstopsomteken"/>
        <w:ind w:left="680"/>
      </w:pPr>
      <w:r>
        <w:rPr>
          <w:lang w:val="nl-BE"/>
        </w:rPr>
        <w:t>De gemiddelden (MVP) zijn er wél gevoelig voor. De drie MVP-weergaven verschillen precies hierin [1, bijlage F.1.2]:</w:t>
      </w:r>
    </w:p>
    <w:p>
      <w:pPr>
        <w:pStyle w:val="Lijstopsomteken"/>
        <w:ind w:left="1077"/>
      </w:pPr>
      <w:r>
        <w:rPr>
          <w:lang w:val="nl-BE"/>
        </w:rPr>
        <w:t>MVP O — over álle frames, ook die zonder druk. Dit geeft de laagste waarden, en een pauze drukt ze verder omlaag.</w:t>
      </w:r>
    </w:p>
    <w:p>
      <w:pPr>
        <w:pStyle w:val="Lijstopsomteken"/>
        <w:ind w:left="1077"/>
      </w:pPr>
      <w:r>
        <w:rPr>
          <w:lang w:val="nl-BE"/>
        </w:rPr>
        <w:t>MVP LC — per sensor alleen over de frames waarin die sensor geladen was (in de handleiding: MVP over loaded sensors).</w:t>
      </w:r>
    </w:p>
    <w:p>
      <w:pPr>
        <w:pStyle w:val="Lijstopsomteken"/>
        <w:ind w:left="1077"/>
      </w:pPr>
      <w:r>
        <w:rPr>
          <w:lang w:val="nl-BE"/>
        </w:rPr>
        <w:t>MVP LF — alleen over geladen frames: frames waarin minstens één sensor druk registreerde. Staat de voet in de lucht, dan telt dat frame niet mee.</w:t>
      </w:r>
    </w:p>
    <w:p>
      <w:r>
        <w:rPr>
          <w:lang w:val="nl-BE"/>
        </w:rPr>
        <w:t>De drie staan in die volgorde als tabbladen links in Archive &amp; Analyse, onder MPP (figuur 18). Blijft de deelnemer stílstaan met gewicht op de voet, dan zijn die frames wél geladen en tellen ze mee in MVP LF en LC.</w:t>
      </w:r>
    </w:p>
    <w:p>
      <w:r>
        <w:rPr>
          <w:lang w:val="nl-BE"/>
        </w:rPr>
        <w:t>Meet dan gewoon door en noteer dat de deelnemer is blijven staan. De norm gaat op MPP; voor de gemiddelden en de selectie van de mid-gait stappen knipt het studieteam die frames er centraal uit (hoofdstuk 15). Herhaal de doorgang alleen als er daardoor te weinig mid-gait stappen overblijven.</w:t>
      </w:r>
    </w:p>
    <w:p>
      <w:pPr>
        <w:keepNext/>
        <w:spacing w:before="200"/>
      </w:pPr>
      <w:r>
        <w:rPr>
          <w:b/>
          <w:color w:val="123A5F"/>
          <w:sz w:val="24"/>
          <w:lang w:val="nl-BE"/>
        </w:rPr>
        <w:t>14. Opslaan en afronden</w:t>
      </w:r>
    </w:p>
    <w:p>
      <w:r>
        <w:rPr>
          <w:lang w:val="nl-BE"/>
        </w:rPr>
        <w:t>Alles wat je noteert, gaat op één blad: Meting in de Pressure Monitoring Tool. De blokken staan in de volgorde van de meting.</w:t>
      </w:r>
    </w:p>
    <w:tbl>
      <w:tblPr>
        <w:tblStyle w:val="Tabelraster"/>
        <w:tblW w:type="auto" w:w="0"/>
        <w:tblLook w:firstColumn="1" w:firstRow="1" w:lastColumn="0" w:lastRow="0" w:noHBand="0" w:noVBand="1" w:val="04A0"/>
      </w:tblPr>
      <w:tblGrid>
        <w:gridCol w:w="1247"/>
        <w:gridCol w:w="7540"/>
      </w:tblGrid>
      <w:tr>
        <w:tc>
          <w:tcPr>
            <w:tcW w:type="dxa" w:w="1247"/>
          </w:tcPr>
          <w:p>
            <w:pPr>
              <w:keepNext/>
            </w:pPr>
            <w:r>
              <w:rPr>
                <w:b/>
                <w:color w:val="123A5F"/>
                <w:sz w:val="20"/>
                <w:lang w:val="nl-BE"/>
              </w:rPr>
              <w:t>Blok</w:t>
            </w:r>
          </w:p>
        </w:tc>
        <w:tc>
          <w:tcPr>
            <w:tcW w:type="dxa" w:w="7540"/>
          </w:tcPr>
          <w:p>
            <w:pPr>
              <w:keepNext/>
            </w:pPr>
            <w:r>
              <w:rPr>
                <w:b/>
                <w:color w:val="123A5F"/>
                <w:sz w:val="20"/>
                <w:lang w:val="nl-BE"/>
              </w:rPr>
              <w:t>Wat erin komt</w:t>
            </w:r>
          </w:p>
        </w:tc>
      </w:tr>
      <w:tr>
        <w:tc>
          <w:tcPr>
            <w:tcW w:type="dxa" w:w="1247"/>
          </w:tcPr>
          <w:p>
            <w:pPr>
              <w:keepNext/>
            </w:pPr>
            <w:r>
              <w:rPr>
                <w:sz w:val="20"/>
                <w:lang w:val="nl-BE"/>
              </w:rPr>
              <w:t>1 en 2</w:t>
            </w:r>
          </w:p>
        </w:tc>
        <w:tc>
          <w:tcPr>
            <w:tcW w:type="dxa" w:w="7540"/>
          </w:tcPr>
          <w:p>
            <w:pPr>
              <w:keepNext/>
            </w:pPr>
            <w:r>
              <w:rPr>
                <w:sz w:val="20"/>
                <w:lang w:val="nl-BE"/>
              </w:rPr>
              <w:t>Deelnemer, visite, datum, zoolcodes, batterij en configuratiebestand</w:t>
            </w:r>
          </w:p>
        </w:tc>
      </w:tr>
      <w:tr>
        <w:tc>
          <w:tcPr>
            <w:tcW w:type="dxa" w:w="1247"/>
          </w:tcPr>
          <w:p>
            <w:pPr>
              <w:keepNext/>
            </w:pPr>
            <w:r>
              <w:rPr>
                <w:sz w:val="20"/>
                <w:lang w:val="nl-BE"/>
              </w:rPr>
              <w:t>3</w:t>
            </w:r>
          </w:p>
        </w:tc>
        <w:tc>
          <w:tcPr>
            <w:tcW w:type="dxa" w:w="7540"/>
          </w:tcPr>
          <w:p>
            <w:pPr>
              <w:keepNext/>
            </w:pPr>
            <w:r>
              <w:rPr>
                <w:sz w:val="20"/>
                <w:lang w:val="nl-BE"/>
              </w:rPr>
              <w:t>De vier waarden per voet, voor conditie A en B</w:t>
            </w:r>
          </w:p>
        </w:tc>
      </w:tr>
      <w:tr>
        <w:tc>
          <w:tcPr>
            <w:tcW w:type="dxa" w:w="1247"/>
          </w:tcPr>
          <w:p>
            <w:pPr>
              <w:keepNext/>
            </w:pPr>
            <w:r>
              <w:rPr>
                <w:sz w:val="20"/>
                <w:lang w:val="nl-BE"/>
              </w:rPr>
              <w:t>4</w:t>
            </w:r>
          </w:p>
        </w:tc>
        <w:tc>
          <w:tcPr>
            <w:tcW w:type="dxa" w:w="7540"/>
          </w:tcPr>
          <w:p>
            <w:pPr>
              <w:keepNext/>
            </w:pPr>
            <w:r>
              <w:rPr>
                <w:sz w:val="20"/>
                <w:lang w:val="nl-BE"/>
              </w:rPr>
              <w:t>De drie regio’s per voet — de vorige voetzweer eerst — met de referentie van visite 2 en de piekdruk zonder en met zool; % lager dan referentie en Norm gehaald? rekenen zelf</w:t>
            </w:r>
          </w:p>
        </w:tc>
      </w:tr>
      <w:tr>
        <w:tc>
          <w:tcPr>
            <w:tcW w:type="dxa" w:w="1247"/>
          </w:tcPr>
          <w:p>
            <w:pPr>
              <w:keepNext/>
            </w:pPr>
            <w:r>
              <w:rPr>
                <w:sz w:val="20"/>
                <w:lang w:val="nl-BE"/>
              </w:rPr>
              <w:t>5</w:t>
            </w:r>
          </w:p>
        </w:tc>
        <w:tc>
          <w:tcPr>
            <w:tcW w:type="dxa" w:w="7540"/>
          </w:tcPr>
          <w:p>
            <w:pPr>
              <w:keepNext/>
            </w:pPr>
            <w:r>
              <w:rPr>
                <w:sz w:val="20"/>
                <w:lang w:val="nl-BE"/>
              </w:rPr>
              <w:t>De drie doelregio’s, met dezelfde kolommen, en of de druk sinds de vorige keer met 5% of meer gestegen is</w:t>
            </w:r>
          </w:p>
        </w:tc>
      </w:tr>
      <w:tr>
        <w:tc>
          <w:tcPr>
            <w:tcW w:type="dxa" w:w="1247"/>
          </w:tcPr>
          <w:p>
            <w:pPr>
              <w:keepNext/>
            </w:pPr>
            <w:r>
              <w:rPr>
                <w:sz w:val="20"/>
                <w:lang w:val="nl-BE"/>
              </w:rPr>
              <w:t>6</w:t>
            </w:r>
          </w:p>
        </w:tc>
        <w:tc>
          <w:tcPr>
            <w:tcW w:type="dxa" w:w="7540"/>
          </w:tcPr>
          <w:p>
            <w:pPr>
              <w:keepNext/>
            </w:pPr>
            <w:r>
              <w:rPr>
                <w:sz w:val="20"/>
                <w:lang w:val="nl-BE"/>
              </w:rPr>
              <w:t>De twee schermafbeeldingen</w:t>
            </w:r>
          </w:p>
        </w:tc>
      </w:tr>
      <w:tr>
        <w:tc>
          <w:tcPr>
            <w:tcW w:type="dxa" w:w="1247"/>
          </w:tcPr>
          <w:p>
            <w:r>
              <w:rPr>
                <w:sz w:val="20"/>
                <w:lang w:val="nl-BE"/>
              </w:rPr>
              <w:t>7</w:t>
            </w:r>
          </w:p>
        </w:tc>
        <w:tc>
          <w:tcPr>
            <w:tcW w:type="dxa" w:w="7540"/>
          </w:tcPr>
          <w:p>
            <w:r>
              <w:rPr>
                <w:sz w:val="20"/>
                <w:lang w:val="nl-BE"/>
              </w:rPr>
              <w:t>Blijft leeg tot het masker met de acht regio’s er is</w:t>
            </w:r>
          </w:p>
        </w:tc>
      </w:tr>
    </w:tbl>
    <w:p/>
    <w:p>
      <w:pPr>
        <w:pBdr>
          <w:left w:val="single" w:sz="18" w:space="8" w:color="123A5F"/>
        </w:pBdr>
        <w:spacing w:before="120" w:after="120"/>
        <w:ind w:left="425"/>
      </w:pPr>
      <w:r>
        <w:rPr>
          <w:b/>
          <w:color w:val="123A5F"/>
          <w:sz w:val="20"/>
          <w:lang w:val="nl-BE"/>
        </w:rPr>
        <w:t xml:space="preserve">■ CONTROLEER  </w:t>
      </w:r>
      <w:r>
        <w:rPr>
          <w:b/>
          <w:lang w:val="nl-BE"/>
        </w:rPr>
        <w:t>Vul in blok 4, 5 en 7 kolom D in: de referentie, de piekdruk zonder zool op visite 2. Op visite 2 is dat dezelfde waarde als in kolom E; op maand 6, 12 en 18 neem je ze over van visite 2. Ontbreekt de referentie, dan toetst de tool alleen de grens van 200 kPa en meldt ze referentie ontbreekt.</w:t>
      </w:r>
    </w:p>
    <w:p>
      <w:pPr>
        <w:ind w:left="397" w:hanging="397"/>
      </w:pPr>
      <w:r>
        <w:rPr>
          <w:b/>
          <w:lang w:val="nl-BE"/>
        </w:rPr>
        <w:t xml:space="preserve">46. </w:t>
      </w:r>
      <w:r>
        <w:rPr>
          <w:lang w:val="nl-BE"/>
        </w:rPr>
        <w:t xml:space="preserve">Gebruik </w:t>
      </w:r>
      <w:r>
        <w:rPr>
          <w:b/>
          <w:lang w:val="nl-BE"/>
        </w:rPr>
        <w:t>Export as</w:t>
      </w:r>
      <w:r>
        <w:rPr>
          <w:lang w:val="nl-BE"/>
        </w:rPr>
        <w:t xml:space="preserve"> om de meting te exporteren.</w:t>
      </w:r>
    </w:p>
    <w:p>
      <w:pPr>
        <w:ind w:left="397" w:hanging="397"/>
      </w:pPr>
      <w:r>
        <w:rPr>
          <w:b/>
          <w:lang w:val="nl-BE"/>
        </w:rPr>
        <w:t xml:space="preserve">47. </w:t>
      </w:r>
      <w:r>
        <w:rPr>
          <w:lang w:val="nl-BE"/>
        </w:rPr>
        <w:t>Noteer de bestandsnaam en de datum op eCRF 09 of 24, samen met de zoolcodes die je gebruikt hebt.</w:t>
      </w:r>
    </w:p>
    <w:p>
      <w:pPr>
        <w:ind w:left="397" w:hanging="397"/>
      </w:pPr>
      <w:r>
        <w:rPr>
          <w:b/>
          <w:lang w:val="nl-BE"/>
        </w:rPr>
        <w:t xml:space="preserve">48. </w:t>
      </w:r>
      <w:r>
        <w:rPr>
          <w:lang w:val="nl-BE"/>
        </w:rPr>
        <w:t>Controleer dat de schermafbeelding in de Pressure Monitoring Tool staat, bij de juiste deelnemer, het juiste meetmoment en de juiste conditie — zonder of met de CMFO.</w:t>
      </w:r>
    </w:p>
    <w:p>
      <w:pPr>
        <w:ind w:left="397" w:hanging="397"/>
      </w:pPr>
      <w:r>
        <w:rPr>
          <w:b/>
          <w:lang w:val="nl-BE"/>
        </w:rPr>
        <w:t xml:space="preserve">49. </w:t>
      </w:r>
      <w:r>
        <w:rPr>
          <w:lang w:val="nl-BE"/>
        </w:rPr>
        <w:t>Sla de Pressure Monitoring Tool op en mail ze naar janou.debuyser@kuleuven.be.</w:t>
      </w:r>
    </w:p>
    <w:p>
      <w:pPr>
        <w:ind w:left="397" w:hanging="397"/>
      </w:pPr>
      <w:r>
        <w:rPr>
          <w:b/>
          <w:lang w:val="nl-BE"/>
        </w:rPr>
        <w:t xml:space="preserve">50. </w:t>
      </w:r>
      <w:r>
        <w:rPr>
          <w:lang w:val="nl-BE"/>
        </w:rPr>
        <w:t>Laat het bestand op de laptop staan, ook als je het verstuurd hebt. Lukt het mailen niet, dan blijft het bewaard en wordt het bij een volgend studiebezoek opgehaald. Verwijder het nooit zelf.</w:t>
      </w:r>
    </w:p>
    <w:p>
      <w:pPr>
        <w:keepNext/>
        <w:spacing w:before="200"/>
      </w:pPr>
      <w:r>
        <w:rPr>
          <w:b/>
          <w:color w:val="123A5F"/>
          <w:sz w:val="24"/>
          <w:lang w:val="nl-BE"/>
        </w:rPr>
        <w:t>15. Wat er daarna met de meting gebeurt</w:t>
      </w:r>
    </w:p>
    <w:p>
      <w:r>
        <w:rPr>
          <w:lang w:val="nl-BE"/>
        </w:rPr>
        <w:t>Novel studio rekent niet per regio. Wat jij op het palet aflas, is de klinische beslissing van dat moment; de analyse per regio gebeurt nadien, centraal, door het studieteam [9].</w:t>
      </w:r>
    </w:p>
    <w:p>
      <w:pPr>
        <w:keepNext/>
      </w:pPr>
      <w:r>
        <w:rPr>
          <w:lang w:val="nl-BE"/>
        </w:rPr>
        <w:t>Dat gebeurt in de novel database, met programma’s die op hetzelfde pedar-bestand werken dat jij exporteert [9]:</w:t>
      </w:r>
    </w:p>
    <w:tbl>
      <w:tblPr>
        <w:tblStyle w:val="Tabelraster"/>
        <w:tblW w:type="auto" w:w="0"/>
        <w:tblLook w:firstColumn="1" w:firstRow="1" w:lastColumn="0" w:lastRow="0" w:noHBand="0" w:noVBand="1" w:val="04A0"/>
      </w:tblPr>
      <w:tblGrid>
        <w:gridCol w:w="3118"/>
        <w:gridCol w:w="5669"/>
      </w:tblGrid>
      <w:tr>
        <w:tc>
          <w:tcPr>
            <w:tcW w:type="dxa" w:w="3118"/>
          </w:tcPr>
          <w:p>
            <w:pPr>
              <w:keepNext/>
            </w:pPr>
            <w:r>
              <w:rPr>
                <w:b/>
                <w:color w:val="123A5F"/>
                <w:sz w:val="20"/>
                <w:lang w:val="nl-BE"/>
              </w:rPr>
              <w:t>Programma</w:t>
            </w:r>
          </w:p>
        </w:tc>
        <w:tc>
          <w:tcPr>
            <w:tcW w:type="dxa" w:w="5669"/>
          </w:tcPr>
          <w:p>
            <w:pPr>
              <w:keepNext/>
            </w:pPr>
            <w:r>
              <w:rPr>
                <w:b/>
                <w:color w:val="123A5F"/>
                <w:sz w:val="20"/>
                <w:lang w:val="nl-BE"/>
              </w:rPr>
              <w:t>Wat het met jouw bestand doet</w:t>
            </w:r>
          </w:p>
        </w:tc>
      </w:tr>
      <w:tr>
        <w:tc>
          <w:tcPr>
            <w:tcW w:type="dxa" w:w="3118"/>
          </w:tcPr>
          <w:p>
            <w:pPr>
              <w:keepNext/>
            </w:pPr>
            <w:r>
              <w:rPr>
                <w:sz w:val="20"/>
                <w:lang w:val="nl-BE"/>
              </w:rPr>
              <w:t>pedar step analysis</w:t>
            </w:r>
          </w:p>
        </w:tc>
        <w:tc>
          <w:tcPr>
            <w:tcW w:type="dxa" w:w="5669"/>
          </w:tcPr>
          <w:p>
            <w:pPr>
              <w:keepNext/>
            </w:pPr>
            <w:r>
              <w:rPr>
                <w:sz w:val="20"/>
                <w:lang w:val="nl-BE"/>
              </w:rPr>
              <w:t>Toont de afzonderlijke stappen met hun tijdparameters, links en rechts</w:t>
            </w:r>
          </w:p>
        </w:tc>
      </w:tr>
      <w:tr>
        <w:tc>
          <w:tcPr>
            <w:tcW w:type="dxa" w:w="3118"/>
          </w:tcPr>
          <w:p>
            <w:pPr>
              <w:keepNext/>
            </w:pPr>
            <w:r>
              <w:rPr>
                <w:sz w:val="20"/>
                <w:lang w:val="nl-BE"/>
              </w:rPr>
              <w:t>file master</w:t>
            </w:r>
          </w:p>
        </w:tc>
        <w:tc>
          <w:tcPr>
            <w:tcW w:type="dxa" w:w="5669"/>
          </w:tcPr>
          <w:p>
            <w:pPr>
              <w:keepNext/>
            </w:pPr>
            <w:r>
              <w:rPr>
                <w:sz w:val="20"/>
                <w:lang w:val="nl-BE"/>
              </w:rPr>
              <w:t>Knipt frames weg tussen twee markers — zo gaan de aanloop, de uitloop, het keren of een pauze eruit</w:t>
            </w:r>
          </w:p>
        </w:tc>
      </w:tr>
      <w:tr>
        <w:tc>
          <w:tcPr>
            <w:tcW w:type="dxa" w:w="3118"/>
          </w:tcPr>
          <w:p>
            <w:pPr>
              <w:keepNext/>
            </w:pPr>
            <w:r>
              <w:rPr>
                <w:sz w:val="20"/>
                <w:lang w:val="nl-BE"/>
              </w:rPr>
              <w:t>creation of any and percent masks</w:t>
            </w:r>
          </w:p>
        </w:tc>
        <w:tc>
          <w:tcPr>
            <w:tcW w:type="dxa" w:w="5669"/>
          </w:tcPr>
          <w:p>
            <w:pPr>
              <w:keepNext/>
            </w:pPr>
            <w:r>
              <w:rPr>
                <w:sz w:val="20"/>
                <w:lang w:val="nl-BE"/>
              </w:rPr>
              <w:t>Tekent de acht regio’s van het protocol één keer als masker op de zool</w:t>
            </w:r>
          </w:p>
        </w:tc>
      </w:tr>
      <w:tr>
        <w:tc>
          <w:tcPr>
            <w:tcW w:type="dxa" w:w="3118"/>
          </w:tcPr>
          <w:p>
            <w:pPr>
              <w:keepNext/>
            </w:pPr>
            <w:r>
              <w:rPr>
                <w:sz w:val="20"/>
                <w:lang w:val="nl-BE"/>
              </w:rPr>
              <w:t>multimask evaluation</w:t>
            </w:r>
          </w:p>
        </w:tc>
        <w:tc>
          <w:tcPr>
            <w:tcW w:type="dxa" w:w="5669"/>
          </w:tcPr>
          <w:p>
            <w:pPr>
              <w:keepNext/>
            </w:pPr>
            <w:r>
              <w:rPr>
                <w:sz w:val="20"/>
                <w:lang w:val="nl-BE"/>
              </w:rPr>
              <w:t>Rekent de piekdruk per regio uit voor één meting</w:t>
            </w:r>
          </w:p>
        </w:tc>
      </w:tr>
      <w:tr>
        <w:tc>
          <w:tcPr>
            <w:tcW w:type="dxa" w:w="3118"/>
          </w:tcPr>
          <w:p>
            <w:r>
              <w:rPr>
                <w:sz w:val="20"/>
                <w:lang w:val="nl-BE"/>
              </w:rPr>
              <w:t>groupmask evaluation</w:t>
            </w:r>
          </w:p>
        </w:tc>
        <w:tc>
          <w:tcPr>
            <w:tcW w:type="dxa" w:w="5669"/>
          </w:tcPr>
          <w:p>
            <w:r>
              <w:rPr>
                <w:sz w:val="20"/>
                <w:lang w:val="nl-BE"/>
              </w:rPr>
              <w:t>Doet hetzelfde over alle metingen van de studie tegelijk</w:t>
            </w:r>
          </w:p>
        </w:tc>
      </w:tr>
    </w:tbl>
    <w:p/>
    <w:p>
      <w:pPr>
        <w:pBdr>
          <w:left w:val="single" w:sz="18" w:space="8" w:color="B3261E"/>
        </w:pBdr>
        <w:spacing w:before="120" w:after="120"/>
        <w:ind w:left="425"/>
      </w:pPr>
      <w:r>
        <w:rPr>
          <w:b/>
          <w:color w:val="B3261E"/>
          <w:sz w:val="20"/>
          <w:lang w:val="nl-BE"/>
        </w:rPr>
        <w:t xml:space="preserve">▲ LET OP  </w:t>
      </w:r>
      <w:r>
        <w:rPr>
          <w:b/>
          <w:lang w:val="nl-BE"/>
        </w:rPr>
        <w:t>Het exportbestand is de eigenlijke meetdata. De schermafbeelding legt jouw beoordeling vast, het bestand de meting. Beide zijn nodig.</w:t>
      </w:r>
    </w:p>
    <w:p>
      <w:r>
        <w:rPr>
          <w:lang w:val="nl-BE"/>
        </w:rPr>
        <w:t>Bewaar het bestand tot het studieteam bevestigt dat het goed is aangekomen. Verwijder nooit een meting van de laptop op eigen initiatief.</w:t>
      </w:r>
    </w:p>
    <w:p>
      <w:r>
        <w:rPr>
          <w:lang w:val="nl-BE"/>
        </w:rPr>
        <w:t xml:space="preserve">Het studieteam brengt de databases van de centra samen in één studiedatabase. Het haalt de database van het centrum op met </w:t>
      </w:r>
      <w:r>
        <w:rPr>
          <w:b/>
          <w:lang w:val="nl-BE"/>
        </w:rPr>
        <w:t>Export DB</w:t>
      </w:r>
      <w:r>
        <w:rPr>
          <w:lang w:val="nl-BE"/>
        </w:rPr>
        <w:t xml:space="preserve"> (formaat novel database, met Load file bodies into DB, zodat de meetbestanden mee in de database zitten) en leest ze centraal in met </w:t>
      </w:r>
      <w:r>
        <w:rPr>
          <w:b/>
          <w:lang w:val="nl-BE"/>
        </w:rPr>
        <w:t>Import DB</w:t>
      </w:r>
      <w:r>
        <w:rPr>
          <w:lang w:val="nl-BE"/>
        </w:rPr>
        <w:t>, met Check for duplicate records [1, §3.1.4 en §3.1.5]. Een database kan ook als bestand verhuizen: loskoppelen op de laptop van het centrum, het .mdf-bestand kopiëren en centraal registreren [1, bijlage J].</w:t>
      </w:r>
    </w:p>
    <w:p>
      <w:r>
        <w:rPr>
          <w:lang w:val="nl-BE"/>
        </w:rPr>
        <w:t>Dat samenvoegen werkt alleen omdat de deelnemerscode uniek is over alle centra: REDCap kent ze toe. Naam en geboortedatum zijn voor iedereen gelijk (X, X, 01/01/1900), dus de code is het enige dat deelnemers onderscheidt.</w:t>
      </w:r>
    </w:p>
    <w:p>
      <w:r>
        <w:rPr>
          <w:lang w:val="nl-BE"/>
        </w:rPr>
        <w:t>Exporteert het studieteam de database, dan blijft Include confidential information uitgevinkt: zo gaan naam, adres en telefoonnummer nooit mee [1, bijlage A].</w:t>
      </w:r>
    </w:p>
    <w:p>
      <w:pPr>
        <w:keepNext/>
        <w:spacing w:before="200"/>
      </w:pPr>
      <w:r>
        <w:rPr>
          <w:b/>
          <w:color w:val="123A5F"/>
          <w:sz w:val="24"/>
          <w:lang w:val="nl-BE"/>
        </w:rPr>
        <w:t>16. Het systeem afsluiten</w:t>
      </w:r>
    </w:p>
    <w:p>
      <w:r>
        <w:rPr>
          <w:lang w:val="nl-BE"/>
        </w:rPr>
        <w:t>In deze volgorde. Zet je de zenders uit terwijl de software nog verbonden is, dan blijft novel studio op een toestel wachten dat er niet meer is.</w:t>
      </w:r>
    </w:p>
    <w:p>
      <w:pPr>
        <w:ind w:left="397" w:hanging="397"/>
      </w:pPr>
      <w:r>
        <w:rPr>
          <w:b/>
          <w:lang w:val="nl-BE"/>
        </w:rPr>
        <w:t xml:space="preserve">51. </w:t>
      </w:r>
      <w:r>
        <w:rPr>
          <w:lang w:val="nl-BE"/>
        </w:rPr>
        <w:t xml:space="preserve">Controleer dat de meting gestopt is: de timer staat stil en de knop </w:t>
      </w:r>
      <w:r>
        <w:rPr>
          <w:b/>
          <w:lang w:val="nl-BE"/>
        </w:rPr>
        <w:t>Stop</w:t>
      </w:r>
      <w:r>
        <w:rPr>
          <w:lang w:val="nl-BE"/>
        </w:rPr>
        <w:t xml:space="preserve"> is niet meer actief.</w:t>
      </w:r>
    </w:p>
    <w:p>
      <w:pPr>
        <w:ind w:left="397" w:hanging="397"/>
      </w:pPr>
      <w:r>
        <w:rPr>
          <w:b/>
          <w:lang w:val="nl-BE"/>
        </w:rPr>
        <w:t xml:space="preserve">52. </w:t>
      </w:r>
      <w:r>
        <w:rPr>
          <w:lang w:val="nl-BE"/>
        </w:rPr>
        <w:t xml:space="preserve">Ga in novel studio naar </w:t>
      </w:r>
      <w:r>
        <w:rPr>
          <w:b/>
          <w:lang w:val="nl-BE"/>
        </w:rPr>
        <w:t>Manage Devices</w:t>
      </w:r>
      <w:r>
        <w:rPr>
          <w:lang w:val="nl-BE"/>
        </w:rPr>
        <w:t xml:space="preserve"> en klik bij beide toestellen op </w:t>
      </w:r>
      <w:r>
        <w:rPr>
          <w:b/>
          <w:lang w:val="nl-BE"/>
        </w:rPr>
        <w:t>Disconnect</w:t>
      </w:r>
      <w:r>
        <w:rPr>
          <w:lang w:val="nl-BE"/>
        </w:rPr>
        <w:t>.</w:t>
      </w:r>
    </w:p>
    <w:p>
      <w:pPr>
        <w:ind w:left="397" w:hanging="397"/>
      </w:pPr>
      <w:r>
        <w:rPr>
          <w:b/>
          <w:lang w:val="nl-BE"/>
        </w:rPr>
        <w:t xml:space="preserve">53. </w:t>
      </w:r>
      <w:r>
        <w:rPr>
          <w:lang w:val="nl-BE"/>
        </w:rPr>
        <w:t>Sluit novel studio. Het bestand is al bewaard onder het bezoek waaruit je de meting startte.</w:t>
      </w:r>
    </w:p>
    <w:p>
      <w:pPr>
        <w:ind w:left="397" w:hanging="397"/>
      </w:pPr>
      <w:r>
        <w:rPr>
          <w:b/>
          <w:lang w:val="nl-BE"/>
        </w:rPr>
        <w:t xml:space="preserve">54. </w:t>
      </w:r>
      <w:r>
        <w:rPr>
          <w:lang w:val="nl-BE"/>
        </w:rPr>
        <w:t xml:space="preserve">Controleer in de database, in het tabblad </w:t>
      </w:r>
      <w:r>
        <w:rPr>
          <w:b/>
          <w:lang w:val="nl-BE"/>
        </w:rPr>
        <w:t>pedar Files</w:t>
      </w:r>
      <w:r>
        <w:rPr>
          <w:lang w:val="nl-BE"/>
        </w:rPr>
        <w:t xml:space="preserve">, dat de meting eronder staat. Sluit dan het bezoek met </w:t>
      </w:r>
      <w:r>
        <w:rPr>
          <w:b/>
          <w:lang w:val="nl-BE"/>
        </w:rPr>
        <w:t>Close</w:t>
      </w:r>
      <w:r>
        <w:rPr>
          <w:lang w:val="nl-BE"/>
        </w:rPr>
        <w:t>.</w:t>
      </w:r>
    </w:p>
    <w:p>
      <w:pPr>
        <w:ind w:left="397" w:hanging="397"/>
      </w:pPr>
      <w:r>
        <w:rPr>
          <w:b/>
          <w:lang w:val="nl-BE"/>
        </w:rPr>
        <w:t xml:space="preserve">55. </w:t>
      </w:r>
      <w:r>
        <w:rPr>
          <w:lang w:val="nl-BE"/>
        </w:rPr>
        <w:t>Zet beide zenders uit: houd de joystick op de voorkant 3 seconden naar beneden, tot de lampjes doven.</w:t>
      </w:r>
    </w:p>
    <w:p>
      <w:pPr>
        <w:ind w:left="397" w:hanging="397"/>
      </w:pPr>
      <w:r>
        <w:rPr>
          <w:b/>
          <w:lang w:val="nl-BE"/>
        </w:rPr>
        <w:t xml:space="preserve">56. </w:t>
      </w:r>
      <w:r>
        <w:rPr>
          <w:lang w:val="nl-BE"/>
        </w:rPr>
        <w:t>Koppel de zolen los, veeg ze schoon en berg ze vlak op. Nooit vouwen of oprollen [3].</w:t>
      </w:r>
    </w:p>
    <w:p>
      <w:pPr>
        <w:ind w:left="397" w:hanging="397"/>
      </w:pPr>
      <w:r>
        <w:rPr>
          <w:b/>
          <w:lang w:val="nl-BE"/>
        </w:rPr>
        <w:t xml:space="preserve">57. </w:t>
      </w:r>
      <w:r>
        <w:rPr>
          <w:lang w:val="nl-BE"/>
        </w:rPr>
        <w:t>Zet de router uit.</w:t>
      </w:r>
    </w:p>
    <w:p>
      <w:pPr>
        <w:ind w:left="397" w:hanging="397"/>
      </w:pPr>
      <w:r>
        <w:rPr>
          <w:b/>
          <w:lang w:val="nl-BE"/>
        </w:rPr>
        <w:t xml:space="preserve">58. </w:t>
      </w:r>
      <w:r>
        <w:rPr>
          <w:lang w:val="nl-BE"/>
        </w:rPr>
        <w:t>Hang beide zenders aan de lader als de batterij onder de 30% staat.</w:t>
      </w:r>
    </w:p>
    <w:p>
      <w:pPr>
        <w:pBdr>
          <w:left w:val="single" w:sz="18" w:space="8" w:color="123A5F"/>
        </w:pBdr>
        <w:spacing w:before="120" w:after="120"/>
        <w:ind w:left="425"/>
      </w:pPr>
      <w:r>
        <w:rPr>
          <w:b/>
          <w:color w:val="123A5F"/>
          <w:sz w:val="20"/>
          <w:lang w:val="nl-BE"/>
        </w:rPr>
        <w:t xml:space="preserve">■ CONTROLEER  </w:t>
      </w:r>
      <w:r>
        <w:rPr>
          <w:b/>
          <w:lang w:val="nl-BE"/>
        </w:rPr>
        <w:t>Sluit de database pas af als je zeker weet dat de meting eronder staat. Een bestand dat niet gekoppeld is, is achteraf moeilijk terug te vinden.</w:t>
      </w:r>
    </w:p>
    <w:p>
      <w:pPr>
        <w:keepNext/>
        <w:spacing w:before="200"/>
      </w:pPr>
      <w:r>
        <w:rPr>
          <w:b/>
          <w:color w:val="123A5F"/>
          <w:sz w:val="24"/>
          <w:lang w:val="nl-BE"/>
        </w:rPr>
        <w:t>17. Vastgelopen? Zo zet je het terug</w:t>
      </w:r>
    </w:p>
    <w:p>
      <w:r>
        <w:rPr>
          <w:lang w:val="nl-BE"/>
        </w:rPr>
        <w:t>Werk van licht naar zwaar en stop zodra het weer werkt. Ga pas een trede verder als de vorige niet hielp.</w:t>
      </w:r>
    </w:p>
    <w:tbl>
      <w:tblPr>
        <w:tblStyle w:val="Tabelraster"/>
        <w:tblW w:type="auto" w:w="0"/>
        <w:tblLook w:firstColumn="1" w:firstRow="1" w:lastColumn="0" w:lastRow="0" w:noHBand="0" w:noVBand="1" w:val="04A0"/>
      </w:tblPr>
      <w:tblGrid>
        <w:gridCol w:w="1814"/>
        <w:gridCol w:w="6973"/>
      </w:tblGrid>
      <w:tr>
        <w:tc>
          <w:tcPr>
            <w:tcW w:type="dxa" w:w="1814"/>
          </w:tcPr>
          <w:p>
            <w:pPr>
              <w:keepNext/>
            </w:pPr>
            <w:r>
              <w:rPr>
                <w:b/>
                <w:color w:val="123A5F"/>
                <w:sz w:val="20"/>
                <w:lang w:val="nl-BE"/>
              </w:rPr>
              <w:t>Trede</w:t>
            </w:r>
          </w:p>
        </w:tc>
        <w:tc>
          <w:tcPr>
            <w:tcW w:type="dxa" w:w="6973"/>
          </w:tcPr>
          <w:p>
            <w:pPr>
              <w:keepNext/>
            </w:pPr>
            <w:r>
              <w:rPr>
                <w:b/>
                <w:color w:val="123A5F"/>
                <w:sz w:val="20"/>
                <w:lang w:val="nl-BE"/>
              </w:rPr>
              <w:t>Wat je doet</w:t>
            </w:r>
          </w:p>
        </w:tc>
      </w:tr>
      <w:tr>
        <w:tc>
          <w:tcPr>
            <w:tcW w:type="dxa" w:w="1814"/>
          </w:tcPr>
          <w:p>
            <w:pPr>
              <w:keepNext/>
            </w:pPr>
            <w:r>
              <w:rPr>
                <w:sz w:val="20"/>
                <w:lang w:val="nl-BE"/>
              </w:rPr>
              <w:t>1. Verbinding</w:t>
            </w:r>
          </w:p>
        </w:tc>
        <w:tc>
          <w:tcPr>
            <w:tcW w:type="dxa" w:w="6973"/>
          </w:tcPr>
          <w:p>
            <w:pPr>
              <w:keepNext/>
            </w:pPr>
            <w:r>
              <w:rPr>
                <w:b/>
                <w:sz w:val="20"/>
                <w:lang w:val="nl-BE"/>
              </w:rPr>
              <w:t>Manage Devices</w:t>
            </w:r>
            <w:r>
              <w:rPr>
                <w:sz w:val="20"/>
                <w:lang w:val="nl-BE"/>
              </w:rPr>
              <w:t xml:space="preserve"> → </w:t>
            </w:r>
            <w:r>
              <w:rPr>
                <w:b/>
                <w:sz w:val="20"/>
                <w:lang w:val="nl-BE"/>
              </w:rPr>
              <w:t>Connect</w:t>
            </w:r>
            <w:r>
              <w:rPr>
                <w:sz w:val="20"/>
                <w:lang w:val="nl-BE"/>
              </w:rPr>
              <w:t xml:space="preserve"> onder het toestel dat eruit ligt. Daarna </w:t>
            </w:r>
            <w:r>
              <w:rPr>
                <w:b/>
                <w:sz w:val="20"/>
                <w:lang w:val="nl-BE"/>
              </w:rPr>
              <w:t>Scan Wi-Fi</w:t>
            </w:r>
            <w:r>
              <w:rPr>
                <w:sz w:val="20"/>
                <w:lang w:val="nl-BE"/>
              </w:rPr>
              <w:t xml:space="preserve"> als het toestel helemaal niet meer in de lijst staat.</w:t>
            </w:r>
          </w:p>
        </w:tc>
      </w:tr>
      <w:tr>
        <w:tc>
          <w:tcPr>
            <w:tcW w:type="dxa" w:w="1814"/>
          </w:tcPr>
          <w:p>
            <w:pPr>
              <w:keepNext/>
            </w:pPr>
            <w:r>
              <w:rPr>
                <w:sz w:val="20"/>
                <w:lang w:val="nl-BE"/>
              </w:rPr>
              <w:t>2. Het toestel</w:t>
            </w:r>
          </w:p>
        </w:tc>
        <w:tc>
          <w:tcPr>
            <w:tcW w:type="dxa" w:w="6973"/>
          </w:tcPr>
          <w:p>
            <w:pPr>
              <w:keepNext/>
            </w:pPr>
            <w:r>
              <w:rPr>
                <w:sz w:val="20"/>
                <w:lang w:val="nl-BE"/>
              </w:rPr>
              <w:t>Houd de joystick op de voorkant 10 seconden naar beneden: dat is een reset. Wacht tot de lampjes uit zijn, zet de zender weer aan met de knop bovenaan en verbind opnieuw.</w:t>
            </w:r>
          </w:p>
        </w:tc>
      </w:tr>
      <w:tr>
        <w:tc>
          <w:tcPr>
            <w:tcW w:type="dxa" w:w="1814"/>
          </w:tcPr>
          <w:p>
            <w:pPr>
              <w:keepNext/>
            </w:pPr>
            <w:r>
              <w:rPr>
                <w:sz w:val="20"/>
                <w:lang w:val="nl-BE"/>
              </w:rPr>
              <w:t>3. De software</w:t>
            </w:r>
          </w:p>
        </w:tc>
        <w:tc>
          <w:tcPr>
            <w:tcW w:type="dxa" w:w="6973"/>
          </w:tcPr>
          <w:p>
            <w:pPr>
              <w:keepNext/>
            </w:pPr>
            <w:r>
              <w:rPr>
                <w:sz w:val="20"/>
                <w:lang w:val="nl-BE"/>
              </w:rPr>
              <w:t>Sluit novel studio volledig en start de meting opnieuw vanuit de database.</w:t>
            </w:r>
          </w:p>
        </w:tc>
      </w:tr>
      <w:tr>
        <w:tc>
          <w:tcPr>
            <w:tcW w:type="dxa" w:w="1814"/>
          </w:tcPr>
          <w:p>
            <w:pPr>
              <w:keepNext/>
            </w:pPr>
            <w:r>
              <w:rPr>
                <w:sz w:val="20"/>
                <w:lang w:val="nl-BE"/>
              </w:rPr>
              <w:t>4. Het netwerk</w:t>
            </w:r>
          </w:p>
        </w:tc>
        <w:tc>
          <w:tcPr>
            <w:tcW w:type="dxa" w:w="6973"/>
          </w:tcPr>
          <w:p>
            <w:pPr>
              <w:keepNext/>
            </w:pPr>
            <w:r>
              <w:rPr>
                <w:sz w:val="20"/>
                <w:lang w:val="nl-BE"/>
              </w:rPr>
              <w:t>Zet de router uit en weer aan. Wacht tot het netwerk plidarRouterE046 weer zichtbaar is en verbind daarna de zenders opnieuw.</w:t>
            </w:r>
          </w:p>
        </w:tc>
      </w:tr>
      <w:tr>
        <w:tc>
          <w:tcPr>
            <w:tcW w:type="dxa" w:w="1814"/>
          </w:tcPr>
          <w:p>
            <w:r>
              <w:rPr>
                <w:sz w:val="20"/>
                <w:lang w:val="nl-BE"/>
              </w:rPr>
              <w:t>5. De laptop</w:t>
            </w:r>
          </w:p>
        </w:tc>
        <w:tc>
          <w:tcPr>
            <w:tcW w:type="dxa" w:w="6973"/>
          </w:tcPr>
          <w:p>
            <w:r>
              <w:rPr>
                <w:sz w:val="20"/>
                <w:lang w:val="nl-BE"/>
              </w:rPr>
              <w:t>Herstart de laptop. Start daarna eerst de database, dan pas de meting.</w:t>
            </w:r>
          </w:p>
        </w:tc>
      </w:tr>
    </w:tbl>
    <w:p/>
    <w:p>
      <w:pPr>
        <w:pBdr>
          <w:left w:val="single" w:sz="18" w:space="8" w:color="B3261E"/>
        </w:pBdr>
        <w:spacing w:before="120" w:after="120"/>
        <w:ind w:left="425"/>
      </w:pPr>
      <w:r>
        <w:rPr>
          <w:b/>
          <w:color w:val="B3261E"/>
          <w:sz w:val="20"/>
          <w:lang w:val="nl-BE"/>
        </w:rPr>
        <w:t xml:space="preserve">▲ LET OP  </w:t>
      </w:r>
      <w:r>
        <w:rPr>
          <w:b/>
          <w:lang w:val="nl-BE"/>
        </w:rPr>
        <w:t>Na élke reset: opnieuw nulstellen met de zolen onbelast op tafel, en béide condities overdoen. Een nieuwe nulstelling geeft een nieuwe nullijn.</w:t>
      </w:r>
    </w:p>
    <w:p>
      <w:pPr>
        <w:keepNext/>
        <w:spacing w:before="200"/>
      </w:pPr>
      <w:r>
        <w:rPr>
          <w:b/>
          <w:color w:val="123A5F"/>
          <w:sz w:val="24"/>
          <w:lang w:val="nl-BE"/>
        </w:rPr>
        <w:t>18. Technische gegevens</w:t>
      </w:r>
    </w:p>
    <w:p>
      <w:pPr>
        <w:keepNext/>
      </w:pPr>
      <w:r>
        <w:rPr>
          <w:lang w:val="nl-BE"/>
        </w:rPr>
        <w:t>Technische gegevens van de zool, uit de pedar® Insole Catalogue [3]:</w:t>
      </w:r>
    </w:p>
    <w:tbl>
      <w:tblPr>
        <w:tblStyle w:val="Tabelraster"/>
        <w:tblW w:type="auto" w:w="0"/>
        <w:tblLook w:firstColumn="1" w:firstRow="1" w:lastColumn="0" w:lastRow="0" w:noHBand="0" w:noVBand="1" w:val="04A0"/>
      </w:tblPr>
      <w:tblGrid>
        <w:gridCol w:w="4535"/>
        <w:gridCol w:w="2835"/>
      </w:tblGrid>
      <w:tr>
        <w:tc>
          <w:tcPr>
            <w:tcW w:type="dxa" w:w="4535"/>
          </w:tcPr>
          <w:p>
            <w:pPr>
              <w:keepNext/>
            </w:pPr>
            <w:r>
              <w:rPr>
                <w:b/>
                <w:color w:val="123A5F"/>
                <w:sz w:val="20"/>
                <w:lang w:val="nl-BE"/>
              </w:rPr>
              <w:t>Kenmerk</w:t>
            </w:r>
          </w:p>
        </w:tc>
        <w:tc>
          <w:tcPr>
            <w:tcW w:type="dxa" w:w="2835"/>
          </w:tcPr>
          <w:p>
            <w:pPr>
              <w:keepNext/>
            </w:pPr>
            <w:r>
              <w:rPr>
                <w:b/>
                <w:color w:val="123A5F"/>
                <w:sz w:val="20"/>
                <w:lang w:val="nl-BE"/>
              </w:rPr>
              <w:t>Waarde</w:t>
            </w:r>
          </w:p>
        </w:tc>
      </w:tr>
      <w:tr>
        <w:tc>
          <w:tcPr>
            <w:tcW w:type="dxa" w:w="4535"/>
          </w:tcPr>
          <w:p>
            <w:pPr>
              <w:keepNext/>
            </w:pPr>
            <w:r>
              <w:rPr>
                <w:sz w:val="20"/>
                <w:lang w:val="nl-BE"/>
              </w:rPr>
              <w:t>Aantal sensoren (volwassen zool)</w:t>
            </w:r>
          </w:p>
        </w:tc>
        <w:tc>
          <w:tcPr>
            <w:tcW w:type="dxa" w:w="2835"/>
          </w:tcPr>
          <w:p>
            <w:pPr>
              <w:keepNext/>
            </w:pPr>
            <w:r>
              <w:rPr>
                <w:sz w:val="20"/>
                <w:lang w:val="nl-BE"/>
              </w:rPr>
              <w:t>99</w:t>
            </w:r>
          </w:p>
        </w:tc>
      </w:tr>
      <w:tr>
        <w:tc>
          <w:tcPr>
            <w:tcW w:type="dxa" w:w="4535"/>
          </w:tcPr>
          <w:p>
            <w:pPr>
              <w:keepNext/>
            </w:pPr>
            <w:r>
              <w:rPr>
                <w:sz w:val="20"/>
                <w:lang w:val="nl-BE"/>
              </w:rPr>
              <w:t>Dikte van de sensor</w:t>
            </w:r>
          </w:p>
        </w:tc>
        <w:tc>
          <w:tcPr>
            <w:tcW w:type="dxa" w:w="2835"/>
          </w:tcPr>
          <w:p>
            <w:pPr>
              <w:keepNext/>
            </w:pPr>
            <w:r>
              <w:rPr>
                <w:sz w:val="20"/>
                <w:lang w:val="nl-BE"/>
              </w:rPr>
              <w:t>1,9 mm</w:t>
            </w:r>
          </w:p>
        </w:tc>
      </w:tr>
      <w:tr>
        <w:tc>
          <w:tcPr>
            <w:tcW w:type="dxa" w:w="4535"/>
          </w:tcPr>
          <w:p>
            <w:pPr>
              <w:keepNext/>
            </w:pPr>
            <w:r>
              <w:rPr>
                <w:sz w:val="20"/>
                <w:lang w:val="nl-BE"/>
              </w:rPr>
              <w:t>Drukbereik</w:t>
            </w:r>
          </w:p>
        </w:tc>
        <w:tc>
          <w:tcPr>
            <w:tcW w:type="dxa" w:w="2835"/>
          </w:tcPr>
          <w:p>
            <w:pPr>
              <w:keepNext/>
            </w:pPr>
            <w:r>
              <w:rPr>
                <w:sz w:val="20"/>
                <w:lang w:val="nl-BE"/>
              </w:rPr>
              <w:t>15 – 600 kPa</w:t>
            </w:r>
          </w:p>
        </w:tc>
      </w:tr>
      <w:tr>
        <w:tc>
          <w:tcPr>
            <w:tcW w:type="dxa" w:w="4535"/>
          </w:tcPr>
          <w:p>
            <w:pPr>
              <w:keepNext/>
            </w:pPr>
            <w:r>
              <w:rPr>
                <w:sz w:val="20"/>
                <w:lang w:val="nl-BE"/>
              </w:rPr>
              <w:t>Resolutie</w:t>
            </w:r>
          </w:p>
        </w:tc>
        <w:tc>
          <w:tcPr>
            <w:tcW w:type="dxa" w:w="2835"/>
          </w:tcPr>
          <w:p>
            <w:pPr>
              <w:keepNext/>
            </w:pPr>
            <w:r>
              <w:rPr>
                <w:sz w:val="20"/>
                <w:lang w:val="nl-BE"/>
              </w:rPr>
              <w:t>2,5 kPa</w:t>
            </w:r>
          </w:p>
        </w:tc>
      </w:tr>
      <w:tr>
        <w:tc>
          <w:tcPr>
            <w:tcW w:type="dxa" w:w="4535"/>
          </w:tcPr>
          <w:p>
            <w:pPr>
              <w:keepNext/>
            </w:pPr>
            <w:r>
              <w:rPr>
                <w:sz w:val="20"/>
                <w:lang w:val="nl-BE"/>
              </w:rPr>
              <w:t>Hysterese</w:t>
            </w:r>
          </w:p>
        </w:tc>
        <w:tc>
          <w:tcPr>
            <w:tcW w:type="dxa" w:w="2835"/>
          </w:tcPr>
          <w:p>
            <w:pPr>
              <w:keepNext/>
            </w:pPr>
            <w:r>
              <w:rPr>
                <w:sz w:val="20"/>
                <w:lang w:val="nl-BE"/>
              </w:rPr>
              <w:t>&lt; 7%</w:t>
            </w:r>
          </w:p>
        </w:tc>
      </w:tr>
      <w:tr>
        <w:tc>
          <w:tcPr>
            <w:tcW w:type="dxa" w:w="4535"/>
          </w:tcPr>
          <w:p>
            <w:pPr>
              <w:keepNext/>
            </w:pPr>
            <w:r>
              <w:rPr>
                <w:sz w:val="20"/>
                <w:lang w:val="nl-BE"/>
              </w:rPr>
              <w:t>Frequentierespons</w:t>
            </w:r>
          </w:p>
        </w:tc>
        <w:tc>
          <w:tcPr>
            <w:tcW w:type="dxa" w:w="2835"/>
          </w:tcPr>
          <w:p>
            <w:pPr>
              <w:keepNext/>
            </w:pPr>
            <w:r>
              <w:rPr>
                <w:sz w:val="20"/>
                <w:lang w:val="nl-BE"/>
              </w:rPr>
              <w:t>0 – 100 Hz</w:t>
            </w:r>
          </w:p>
        </w:tc>
      </w:tr>
      <w:tr>
        <w:tc>
          <w:tcPr>
            <w:tcW w:type="dxa" w:w="4535"/>
          </w:tcPr>
          <w:p>
            <w:pPr>
              <w:keepNext/>
            </w:pPr>
            <w:r>
              <w:rPr>
                <w:sz w:val="20"/>
                <w:lang w:val="nl-BE"/>
              </w:rPr>
              <w:t>Minimale buigstraal</w:t>
            </w:r>
          </w:p>
        </w:tc>
        <w:tc>
          <w:tcPr>
            <w:tcW w:type="dxa" w:w="2835"/>
          </w:tcPr>
          <w:p>
            <w:pPr>
              <w:keepNext/>
            </w:pPr>
            <w:r>
              <w:rPr>
                <w:sz w:val="20"/>
                <w:lang w:val="nl-BE"/>
              </w:rPr>
              <w:t>20 mm</w:t>
            </w:r>
          </w:p>
        </w:tc>
      </w:tr>
      <w:tr>
        <w:tc>
          <w:tcPr>
            <w:tcW w:type="dxa" w:w="4535"/>
          </w:tcPr>
          <w:p>
            <w:r>
              <w:rPr>
                <w:sz w:val="20"/>
                <w:lang w:val="nl-BE"/>
              </w:rPr>
              <w:t>Drukverandering door buigen</w:t>
            </w:r>
          </w:p>
        </w:tc>
        <w:tc>
          <w:tcPr>
            <w:tcW w:type="dxa" w:w="2835"/>
          </w:tcPr>
          <w:p>
            <w:r>
              <w:rPr>
                <w:sz w:val="20"/>
                <w:lang w:val="nl-BE"/>
              </w:rPr>
              <w:t>&lt; 20 kPa</w:t>
            </w:r>
          </w:p>
        </w:tc>
      </w:tr>
    </w:tbl>
    <w:p/>
    <w:p>
      <w:pPr>
        <w:keepNext/>
        <w:spacing w:before="200"/>
      </w:pPr>
      <w:r>
        <w:rPr>
          <w:b/>
          <w:color w:val="123A5F"/>
          <w:sz w:val="24"/>
          <w:lang w:val="nl-BE"/>
        </w:rPr>
        <w:t>19. Referenties</w:t>
      </w:r>
    </w:p>
    <w:p>
      <w:pPr>
        <w:ind w:left="397" w:hanging="397"/>
      </w:pPr>
      <w:r>
        <w:rPr>
          <w:sz w:val="18"/>
          <w:lang w:val="nl-BE"/>
        </w:rPr>
        <w:t xml:space="preserve">[1] </w:t>
      </w:r>
      <w:r>
        <w:rPr>
          <w:sz w:val="18"/>
          <w:lang w:val="nl-BE"/>
        </w:rPr>
        <w:t>novel gmbh. novel database db light: handleiding, versie 28. München: novel gmbh; mei 2020. In het studiedossier: Novel Pedar/database_light_v28.pdf.</w:t>
      </w:r>
    </w:p>
    <w:p>
      <w:pPr>
        <w:ind w:left="397" w:hanging="397"/>
      </w:pPr>
      <w:r>
        <w:rPr>
          <w:sz w:val="18"/>
          <w:lang w:val="nl-BE"/>
        </w:rPr>
        <w:t xml:space="preserve">[2] </w:t>
      </w:r>
      <w:r>
        <w:rPr>
          <w:sz w:val="18"/>
          <w:lang w:val="nl-BE"/>
        </w:rPr>
        <w:t>novel gmbh. Installatiehandleiding novel database, versie 28. München: novel gmbh. In het studiedossier: Novel Pedar/database_v28_installation guide.pdf.</w:t>
      </w:r>
    </w:p>
    <w:p>
      <w:pPr>
        <w:ind w:left="397" w:hanging="397"/>
      </w:pPr>
      <w:r>
        <w:rPr>
          <w:sz w:val="18"/>
          <w:lang w:val="nl-BE"/>
        </w:rPr>
        <w:t xml:space="preserve">[3] </w:t>
      </w:r>
      <w:r>
        <w:rPr>
          <w:sz w:val="18"/>
          <w:lang w:val="nl-BE"/>
        </w:rPr>
        <w:t>novel gmbh. pedar® Insole Catalogue. München: novel gmbh; 2020.</w:t>
      </w:r>
    </w:p>
    <w:p>
      <w:pPr>
        <w:ind w:left="397" w:hanging="397"/>
      </w:pPr>
      <w:r>
        <w:rPr>
          <w:sz w:val="18"/>
          <w:lang w:val="nl-BE"/>
        </w:rPr>
        <w:t xml:space="preserve">[4] </w:t>
      </w:r>
      <w:r>
        <w:rPr>
          <w:sz w:val="18"/>
          <w:lang w:val="nl-BE"/>
        </w:rPr>
        <w:t>PARADISE-studieprotocol S71769 (FWO-TBM T000226N), §3.2.1 en §5.4.</w:t>
      </w:r>
    </w:p>
    <w:p>
      <w:pPr>
        <w:ind w:left="397" w:hanging="397"/>
      </w:pPr>
      <w:r>
        <w:rPr>
          <w:sz w:val="18"/>
          <w:lang w:val="nl-BE"/>
        </w:rPr>
        <w:t xml:space="preserve">[5] </w:t>
      </w:r>
      <w:r>
        <w:rPr>
          <w:sz w:val="18"/>
          <w:lang w:val="nl-BE"/>
        </w:rPr>
        <w:t>Arts ML, Bus SA. Twelve steps per foot are recommended for valid and reliable in-shoe plantar pressure data in neuropathic diabetic patients wearing custom made footwear. Clin Biomech (Bristol). 2011;26(8):880-4. doi:10.1016/j.clinbiomech.2011.05.001</w:t>
      </w:r>
    </w:p>
    <w:p>
      <w:pPr>
        <w:ind w:left="397" w:hanging="397"/>
      </w:pPr>
      <w:r>
        <w:rPr>
          <w:sz w:val="18"/>
          <w:lang w:val="nl-BE"/>
        </w:rPr>
        <w:t xml:space="preserve">[6] </w:t>
      </w:r>
      <w:r>
        <w:rPr>
          <w:sz w:val="18"/>
          <w:lang w:val="nl-BE"/>
        </w:rPr>
        <w:t>Bus SA, Haspels R, Busch-Westbroek TE. Evaluation and optimization of therapeutic footwear for neuropathic diabetic foot patients using in-shoe plantar pressure analysis. Diabetes Care. 2011;34(7):1595-600. doi:10.2337/dc10-2206</w:t>
      </w:r>
    </w:p>
    <w:p>
      <w:pPr>
        <w:ind w:left="397" w:hanging="397"/>
      </w:pPr>
      <w:r>
        <w:rPr>
          <w:sz w:val="18"/>
          <w:lang w:val="nl-BE"/>
        </w:rPr>
        <w:t xml:space="preserve">[7] </w:t>
      </w:r>
      <w:r>
        <w:rPr>
          <w:sz w:val="18"/>
          <w:lang w:val="nl-BE"/>
        </w:rPr>
        <w:t>Keukenkamp R, van Netten JJ, Busch-Westbroek TE, Bus SA. Custom-made footwear designed for indoor use increases short-term and long-term adherence in people with diabetes at high ulcer risk. BMJ Open Diabetes Res Care. 2022;10(1):e002593. doi:10.1136/bmjdrc-2021-002593</w:t>
      </w:r>
    </w:p>
    <w:p>
      <w:pPr>
        <w:ind w:left="397" w:hanging="397"/>
      </w:pPr>
      <w:r>
        <w:rPr>
          <w:sz w:val="18"/>
          <w:lang w:val="nl-BE"/>
        </w:rPr>
        <w:t xml:space="preserve">[8] </w:t>
      </w:r>
      <w:r>
        <w:rPr>
          <w:sz w:val="18"/>
          <w:lang w:val="nl-BE"/>
        </w:rPr>
        <w:t>Zwaferink JBJ, Nollet F, Bus SA. In-shoe pressure measurements in diabetic footwear practice: success rate and facilitators of and barriers to implementation. Sensors (Basel). 2024;24(6):1795. doi:10.3390/s24061795</w:t>
      </w:r>
    </w:p>
    <w:p>
      <w:pPr>
        <w:ind w:left="397" w:hanging="397"/>
      </w:pPr>
      <w:r>
        <w:rPr>
          <w:sz w:val="18"/>
          <w:lang w:val="nl-BE"/>
        </w:rPr>
        <w:t xml:space="preserve">[9] </w:t>
      </w:r>
      <w:r>
        <w:rPr>
          <w:sz w:val="18"/>
          <w:lang w:val="nl-BE"/>
        </w:rPr>
        <w:t>PARADISE-studieteam. Beslissingen over de drukmeting van 11, 14, 22 en 25 september 2026 (PARADISE_BRONNEN).</w:t>
      </w:r>
    </w:p>
    <w:p>
      <w:pPr>
        <w:ind w:left="397" w:hanging="397"/>
      </w:pPr>
      <w:r>
        <w:rPr>
          <w:sz w:val="18"/>
          <w:lang w:val="nl-BE"/>
        </w:rPr>
        <w:t xml:space="preserve">[10] </w:t>
      </w:r>
      <w:r>
        <w:rPr>
          <w:sz w:val="18"/>
          <w:lang w:val="nl-BE"/>
        </w:rPr>
        <w:t>PARADISE — informatie- en toestemmingsformulier (model), rubriek over de vertrouwelijkheid van de gegevens.</w:t>
      </w:r>
    </w:p>
    <w:p>
      <w:pPr>
        <w:keepNext/>
        <w:spacing w:before="240"/>
      </w:pPr>
      <w:r>
        <w:rPr>
          <w:b/>
          <w:color w:val="123A5F"/>
          <w:sz w:val="24"/>
          <w:lang w:val="nl-BE"/>
        </w:rPr>
        <w:t>Validatie</w:t>
      </w:r>
    </w:p>
    <w:tbl>
      <w:tblPr>
        <w:tblStyle w:val="Tabelraster"/>
        <w:tblW w:type="auto" w:w="0"/>
        <w:tblLook w:firstColumn="1" w:firstRow="1" w:lastColumn="0" w:lastRow="0" w:noHBand="0" w:noVBand="1" w:val="04A0"/>
      </w:tblPr>
      <w:tblGrid>
        <w:gridCol w:w="1417"/>
        <w:gridCol w:w="2041"/>
        <w:gridCol w:w="2098"/>
        <w:gridCol w:w="1247"/>
        <w:gridCol w:w="1984"/>
      </w:tblGrid>
      <w:tr>
        <w:tc>
          <w:tcPr>
            <w:tcW w:type="dxa" w:w="1417"/>
          </w:tcPr>
          <w:p>
            <w:pPr>
              <w:keepNext/>
            </w:pPr>
          </w:p>
        </w:tc>
        <w:tc>
          <w:tcPr>
            <w:tcW w:type="dxa" w:w="2041"/>
          </w:tcPr>
          <w:p>
            <w:pPr>
              <w:keepNext/>
            </w:pPr>
            <w:r>
              <w:rPr>
                <w:b/>
                <w:color w:val="123A5F"/>
                <w:sz w:val="20"/>
                <w:lang w:val="nl-BE"/>
              </w:rPr>
              <w:t>Naam</w:t>
            </w:r>
          </w:p>
        </w:tc>
        <w:tc>
          <w:tcPr>
            <w:tcW w:type="dxa" w:w="2098"/>
          </w:tcPr>
          <w:p>
            <w:pPr>
              <w:keepNext/>
            </w:pPr>
            <w:r>
              <w:rPr>
                <w:b/>
                <w:color w:val="123A5F"/>
                <w:sz w:val="20"/>
                <w:lang w:val="nl-BE"/>
              </w:rPr>
              <w:t>Functie</w:t>
            </w:r>
          </w:p>
        </w:tc>
        <w:tc>
          <w:tcPr>
            <w:tcW w:type="dxa" w:w="1247"/>
          </w:tcPr>
          <w:p>
            <w:pPr>
              <w:keepNext/>
            </w:pPr>
            <w:r>
              <w:rPr>
                <w:b/>
                <w:color w:val="123A5F"/>
                <w:sz w:val="20"/>
                <w:lang w:val="nl-BE"/>
              </w:rPr>
              <w:t>Datum</w:t>
            </w:r>
          </w:p>
        </w:tc>
        <w:tc>
          <w:tcPr>
            <w:tcW w:type="dxa" w:w="1984"/>
          </w:tcPr>
          <w:p>
            <w:pPr>
              <w:keepNext/>
            </w:pPr>
            <w:r>
              <w:rPr>
                <w:b/>
                <w:color w:val="123A5F"/>
                <w:sz w:val="20"/>
                <w:lang w:val="nl-BE"/>
              </w:rPr>
              <w:t>Handtekening</w:t>
            </w:r>
          </w:p>
        </w:tc>
      </w:tr>
      <w:tr>
        <w:trPr>
          <w:trHeight w:val="567"/>
        </w:trPr>
        <w:tc>
          <w:tcPr>
            <w:tcW w:type="dxa" w:w="1417"/>
          </w:tcPr>
          <w:p>
            <w:pPr>
              <w:keepNext/>
            </w:pPr>
            <w:r>
              <w:rPr>
                <w:sz w:val="20"/>
                <w:lang w:val="nl-BE"/>
              </w:rPr>
              <w:t>Opgesteld</w:t>
            </w:r>
          </w:p>
        </w:tc>
        <w:tc>
          <w:tcPr>
            <w:tcW w:type="dxa" w:w="2041"/>
          </w:tcPr>
          <w:p>
            <w:pPr>
              <w:keepNext/>
            </w:pPr>
            <w:r>
              <w:rPr>
                <w:sz w:val="20"/>
                <w:lang w:val="nl-BE"/>
              </w:rPr>
              <w:t>Janou De Buyser</w:t>
            </w:r>
          </w:p>
        </w:tc>
        <w:tc>
          <w:tcPr>
            <w:tcW w:type="dxa" w:w="2098"/>
          </w:tcPr>
          <w:p>
            <w:pPr>
              <w:keepNext/>
            </w:pPr>
            <w:r>
              <w:rPr>
                <w:sz w:val="20"/>
                <w:lang w:val="nl-BE"/>
              </w:rPr>
              <w:t>coördinerend onderzoeker</w:t>
            </w:r>
          </w:p>
        </w:tc>
        <w:tc>
          <w:tcPr>
            <w:tcW w:type="dxa" w:w="1247"/>
          </w:tcPr>
          <w:p>
            <w:pPr>
              <w:keepNext/>
            </w:pPr>
            <w:r>
              <w:rPr>
                <w:sz w:val="20"/>
                <w:lang w:val="nl-BE"/>
              </w:rPr>
              <w:t>25/09/2026</w:t>
            </w:r>
          </w:p>
        </w:tc>
        <w:tc>
          <w:tcPr>
            <w:tcW w:type="dxa" w:w="1984"/>
          </w:tcPr>
          <w:p>
            <w:pPr>
              <w:keepNext/>
            </w:pPr>
          </w:p>
        </w:tc>
      </w:tr>
      <w:tr>
        <w:trPr>
          <w:trHeight w:val="567"/>
        </w:trPr>
        <w:tc>
          <w:tcPr>
            <w:tcW w:type="dxa" w:w="1417"/>
          </w:tcPr>
          <w:p>
            <w:r>
              <w:rPr>
                <w:sz w:val="20"/>
                <w:lang w:val="nl-BE"/>
              </w:rPr>
              <w:t>Gevalideerd</w:t>
            </w:r>
          </w:p>
        </w:tc>
        <w:tc>
          <w:tcPr>
            <w:tcW w:type="dxa" w:w="2041"/>
          </w:tcPr>
          <w:p>
            <w:r>
              <w:rPr>
                <w:sz w:val="20"/>
                <w:lang w:val="nl-BE"/>
              </w:rPr>
              <w:t>Kevin Deschamps</w:t>
            </w:r>
          </w:p>
        </w:tc>
        <w:tc>
          <w:tcPr>
            <w:tcW w:type="dxa" w:w="2098"/>
          </w:tcPr>
          <w:p>
            <w:r>
              <w:rPr>
                <w:sz w:val="20"/>
                <w:lang w:val="nl-BE"/>
              </w:rPr>
              <w:t>promotor</w:t>
            </w:r>
          </w:p>
        </w:tc>
        <w:tc>
          <w:tcPr>
            <w:tcW w:type="dxa" w:w="1247"/>
          </w:tcPr>
          <w:p/>
        </w:tc>
        <w:tc>
          <w:tcPr>
            <w:tcW w:type="dxa" w:w="1984"/>
          </w:tcPr>
          <w:p/>
        </w:tc>
      </w:tr>
    </w:tbl>
    <w:p/>
    <w:p>
      <w:r>
        <w:rPr>
          <w:lang w:val="nl-BE"/>
        </w:rPr>
        <w:t>Deze versie geldt vanaf de validatiedatum. Een wijziging aan software, firmware of werkwijze geeft een nieuwe versie, met een nieuwe validatie.</w:t>
      </w:r>
    </w:p>
    <w:sectPr w:rsidR="0090777A" w:rsidSect="00034616">
      <w:footerReference w:type="default" r:id="rId2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CB014" w14:textId="77777777" w:rsidR="00C33DF1" w:rsidRDefault="00C33DF1">
      <w:pPr>
        <w:spacing w:after="0" w:line="240" w:lineRule="auto"/>
      </w:pPr>
      <w:r>
        <w:separator/>
      </w:r>
    </w:p>
  </w:endnote>
  <w:endnote w:type="continuationSeparator" w:id="0">
    <w:p w14:paraId="197A812C" w14:textId="77777777" w:rsidR="00C33DF1" w:rsidRDefault="00C33D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 xml:space="preserve">PARADISE-studie  ·  eCRF 09b: Werkinstructie drukmeting (SOP Novel pedar) ·  Versie 1.2  ·  25/09/2026  ·  Pagina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6DFC9" w14:textId="77777777" w:rsidR="00C33DF1" w:rsidRDefault="00C33DF1">
      <w:pPr>
        <w:spacing w:after="0" w:line="240" w:lineRule="auto"/>
      </w:pPr>
      <w:r>
        <w:separator/>
      </w:r>
    </w:p>
  </w:footnote>
  <w:footnote w:type="continuationSeparator" w:id="0">
    <w:p w14:paraId="2997C4A4" w14:textId="77777777" w:rsidR="00C33DF1" w:rsidRDefault="00C33D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vin Deschamps">
    <w15:presenceInfo w15:providerId="AD" w15:userId="S::kevin.deschamps@kuleuven.be::bf3c0bbf-8bcd-434c-bc1d-c4620873ab2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BAC"/>
    <w:rsid w:val="0015074B"/>
    <w:rsid w:val="001F4457"/>
    <w:rsid w:val="0029639D"/>
    <w:rsid w:val="002F218B"/>
    <w:rsid w:val="00326F90"/>
    <w:rsid w:val="00365BD9"/>
    <w:rsid w:val="004276DD"/>
    <w:rsid w:val="004F168D"/>
    <w:rsid w:val="005C2844"/>
    <w:rsid w:val="00836D5F"/>
    <w:rsid w:val="008959A5"/>
    <w:rsid w:val="0090777A"/>
    <w:rsid w:val="009B5857"/>
    <w:rsid w:val="00AA1D8D"/>
    <w:rsid w:val="00B2293E"/>
    <w:rsid w:val="00B47730"/>
    <w:rsid w:val="00B71DF7"/>
    <w:rsid w:val="00BA6E1B"/>
    <w:rsid w:val="00C33DF1"/>
    <w:rsid w:val="00C71136"/>
    <w:rsid w:val="00CB0664"/>
    <w:rsid w:val="00E13196"/>
    <w:rsid w:val="00E95FDA"/>
    <w:rsid w:val="00F135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Verwijzingopmerking">
    <w:name w:val="annotation reference"/>
    <w:basedOn w:val="Standaardalinea-lettertype"/>
    <w:uiPriority w:val="99"/>
    <w:semiHidden/>
    <w:unhideWhenUsed/>
    <w:rsid w:val="00BA6E1B"/>
    <w:rPr>
      <w:sz w:val="16"/>
      <w:szCs w:val="16"/>
    </w:rPr>
  </w:style>
  <w:style w:type="paragraph" w:styleId="Tekstopmerking">
    <w:name w:val="annotation text"/>
    <w:basedOn w:val="Standaard"/>
    <w:link w:val="TekstopmerkingChar"/>
    <w:uiPriority w:val="99"/>
    <w:unhideWhenUsed/>
    <w:rsid w:val="00BA6E1B"/>
    <w:pPr>
      <w:spacing w:line="240" w:lineRule="auto"/>
    </w:pPr>
    <w:rPr>
      <w:sz w:val="20"/>
      <w:szCs w:val="20"/>
    </w:rPr>
  </w:style>
  <w:style w:type="character" w:customStyle="1" w:styleId="TekstopmerkingChar">
    <w:name w:val="Tekst opmerking Char"/>
    <w:basedOn w:val="Standaardalinea-lettertype"/>
    <w:link w:val="Tekstopmerking"/>
    <w:uiPriority w:val="99"/>
    <w:rsid w:val="00BA6E1B"/>
    <w:rPr>
      <w:rFonts w:ascii="Arial" w:eastAsia="Arial" w:hAnsi="Arial"/>
      <w:sz w:val="20"/>
      <w:szCs w:val="20"/>
    </w:rPr>
  </w:style>
  <w:style w:type="paragraph" w:styleId="Onderwerpvanopmerking">
    <w:name w:val="annotation subject"/>
    <w:basedOn w:val="Tekstopmerking"/>
    <w:next w:val="Tekstopmerking"/>
    <w:link w:val="OnderwerpvanopmerkingChar"/>
    <w:uiPriority w:val="99"/>
    <w:semiHidden/>
    <w:unhideWhenUsed/>
    <w:rsid w:val="00BA6E1B"/>
    <w:rPr>
      <w:b/>
      <w:bCs/>
    </w:rPr>
  </w:style>
  <w:style w:type="character" w:customStyle="1" w:styleId="OnderwerpvanopmerkingChar">
    <w:name w:val="Onderwerp van opmerking Char"/>
    <w:basedOn w:val="TekstopmerkingChar"/>
    <w:link w:val="Onderwerpvanopmerking"/>
    <w:uiPriority w:val="99"/>
    <w:semiHidden/>
    <w:rsid w:val="00BA6E1B"/>
    <w:rPr>
      <w:rFonts w:ascii="Arial" w:eastAsia="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9" Type="http://schemas.openxmlformats.org/officeDocument/2006/relationships/image" Target="media/image8.jpg"/><Relationship Id="rId31" Type="http://schemas.microsoft.com/office/2011/relationships/people" Target="people.xml"/><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 Id="rId33" Type="http://schemas.openxmlformats.org/officeDocument/2006/relationships/image" Target="media/image18.png"/><Relationship Id="rId3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2934</Words>
  <Characters>16726</Characters>
  <Application>Microsoft Office Word</Application>
  <DocSecurity>4</DocSecurity>
  <Lines>139</Lines>
  <Paragraphs>39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Deschamps</cp:lastModifiedBy>
  <cp:revision>2</cp:revision>
  <dcterms:created xsi:type="dcterms:W3CDTF">2026-09-25T06:00:00Z</dcterms:created>
  <dcterms:modified xsi:type="dcterms:W3CDTF">2026-09-25T06:00:00Z</dcterms:modified>
  <cp:category/>
</cp:coreProperties>
</file>