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3FCA0607">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hyperlink r:id="rId21" w:history="1">
        <w:r w:rsidR="00E94C16" w:rsidRPr="003723B2">
          <w:rPr>
            <w:rStyle w:val="Hyperlink"/>
            <w:rFonts w:ascii="Calibri" w:hAnsi="Calibri" w:cs="Calibri"/>
            <w:sz w:val="24"/>
            <w:szCs w:val="32"/>
            <w:lang w:val="nl-NL"/>
          </w:rPr>
          <w:t>koen.putman@vub.be</w:t>
        </w:r>
      </w:hyperlink>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hyperlink r:id="rId22" w:history="1">
        <w:r w:rsidRPr="003723B2">
          <w:rPr>
            <w:rStyle w:val="Hyperlink"/>
            <w:rFonts w:ascii="Calibri" w:hAnsi="Calibri" w:cs="Calibri"/>
            <w:sz w:val="24"/>
            <w:szCs w:val="32"/>
            <w:lang w:val="nl-NL"/>
          </w:rPr>
          <w:t>maaike.fobelets@vub.be</w:t>
        </w:r>
      </w:hyperlink>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hyperlink r:id="rId23" w:history="1">
        <w:r w:rsidRPr="003723B2">
          <w:rPr>
            <w:rStyle w:val="Hyperlink"/>
            <w:rFonts w:ascii="Calibri" w:hAnsi="Calibri" w:cs="Calibri"/>
            <w:sz w:val="24"/>
            <w:szCs w:val="24"/>
            <w:lang w:val="fr-BE"/>
          </w:rPr>
          <w:t>giovanni.matricali@uzleuven.be</w:t>
        </w:r>
      </w:hyperlink>
    </w:p>
    <w:p w14:paraId="13987E2A" w14:textId="0A9F8BF8" w:rsidR="00E94C16" w:rsidRPr="00BD2216" w:rsidRDefault="00E94C16" w:rsidP="00E94C16">
      <w:pPr>
        <w:spacing w:after="0" w:line="240" w:lineRule="auto"/>
        <w:rPr>
          <w:rFonts w:ascii="Calibri" w:hAnsi="Calibri" w:cs="Calibri"/>
          <w:sz w:val="24"/>
          <w:szCs w:val="32"/>
          <w:lang w:val="de-D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BD2216">
        <w:rPr>
          <w:rFonts w:ascii="Calibri" w:hAnsi="Calibri" w:cs="Calibri"/>
          <w:sz w:val="24"/>
          <w:szCs w:val="32"/>
          <w:lang w:val="de-DE"/>
        </w:rPr>
        <w:t xml:space="preserve">Dr. Frank Nobels, </w:t>
      </w:r>
      <w:hyperlink r:id="rId24" w:history="1">
        <w:r w:rsidRPr="00BD2216">
          <w:rPr>
            <w:rStyle w:val="Hyperlink"/>
            <w:rFonts w:ascii="Calibri" w:hAnsi="Calibri" w:cs="Calibri"/>
            <w:sz w:val="24"/>
            <w:szCs w:val="32"/>
            <w:lang w:val="de-DE"/>
          </w:rPr>
          <w:t>frank.nobels@azorg.be</w:t>
        </w:r>
      </w:hyperlink>
    </w:p>
    <w:p w14:paraId="5C2CCAF4" w14:textId="1D5EF7F0" w:rsidR="00E94C16"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w:t>
      </w:r>
      <w:r w:rsidR="00E94C16" w:rsidRPr="00BD2216">
        <w:rPr>
          <w:rFonts w:ascii="Calibri" w:hAnsi="Calibri" w:cs="Calibri"/>
          <w:sz w:val="24"/>
          <w:szCs w:val="32"/>
          <w:lang w:val="de-DE"/>
        </w:rPr>
        <w:t xml:space="preserve">Dr. Gertjan Vereecke, </w:t>
      </w:r>
      <w:hyperlink r:id="rId25" w:history="1">
        <w:r w:rsidR="00E94C16" w:rsidRPr="00BD2216">
          <w:rPr>
            <w:rStyle w:val="Hyperlink"/>
            <w:rFonts w:ascii="Calibri" w:hAnsi="Calibri" w:cs="Calibri"/>
            <w:sz w:val="24"/>
            <w:szCs w:val="32"/>
            <w:lang w:val="de-DE"/>
          </w:rPr>
          <w:t>gertjan.vereecke@azgroeninge.be</w:t>
        </w:r>
      </w:hyperlink>
    </w:p>
    <w:p w14:paraId="34C3B9C4" w14:textId="233A0625" w:rsidR="00434E0F"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Caren Randon, </w:t>
      </w:r>
      <w:hyperlink r:id="rId26" w:history="1">
        <w:r w:rsidRPr="00BD2216">
          <w:rPr>
            <w:rStyle w:val="Hyperlink"/>
            <w:rFonts w:ascii="Calibri" w:hAnsi="Calibri" w:cs="Calibri"/>
            <w:sz w:val="24"/>
            <w:szCs w:val="32"/>
            <w:lang w:val="de-DE"/>
          </w:rPr>
          <w:t>caren.randon@uzgent.be</w:t>
        </w:r>
      </w:hyperlink>
    </w:p>
    <w:p w14:paraId="5753949E" w14:textId="5967EC33" w:rsidR="00434E0F" w:rsidRPr="00BD2216" w:rsidRDefault="00434E0F" w:rsidP="00434E0F">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Eveline Dirinck, </w:t>
      </w:r>
      <w:hyperlink r:id="rId27" w:history="1">
        <w:r w:rsidRPr="00BD2216">
          <w:rPr>
            <w:rStyle w:val="Hyperlink"/>
            <w:rFonts w:ascii="Calibri" w:hAnsi="Calibri" w:cs="Calibri"/>
            <w:sz w:val="24"/>
            <w:szCs w:val="32"/>
            <w:lang w:val="de-DE"/>
          </w:rPr>
          <w:t>Eveline.dirinck@uza.be</w:t>
        </w:r>
      </w:hyperlink>
    </w:p>
    <w:p w14:paraId="0EBF3C9A" w14:textId="5BBFE14D" w:rsidR="00E94C16" w:rsidRPr="00273BD4" w:rsidRDefault="00E94C16" w:rsidP="00E94C16">
      <w:pPr>
        <w:rPr>
          <w:rFonts w:ascii="Calibri" w:hAnsi="Calibri" w:cs="Calibri"/>
          <w:sz w:val="24"/>
          <w:szCs w:val="32"/>
        </w:rPr>
      </w:pPr>
      <w:r w:rsidRPr="00BD2216">
        <w:rPr>
          <w:rFonts w:ascii="Calibri" w:hAnsi="Calibri" w:cs="Calibri"/>
          <w:sz w:val="24"/>
          <w:szCs w:val="32"/>
          <w:lang w:val="de-DE"/>
        </w:rPr>
        <w:tab/>
      </w:r>
      <w:r w:rsidRPr="00BD2216">
        <w:rPr>
          <w:rFonts w:ascii="Calibri" w:hAnsi="Calibri" w:cs="Calibri"/>
          <w:sz w:val="24"/>
          <w:szCs w:val="32"/>
          <w:lang w:val="de-DE"/>
        </w:rPr>
        <w:tab/>
      </w:r>
      <w:r w:rsidRPr="00BD2216">
        <w:rPr>
          <w:rFonts w:ascii="Calibri" w:hAnsi="Calibri" w:cs="Calibri"/>
          <w:sz w:val="24"/>
          <w:szCs w:val="32"/>
          <w:lang w:val="de-D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8"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48FF4F2D"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r w:rsidR="00132B3C" w:rsidRPr="00273BD4">
        <w:rPr>
          <w:rFonts w:ascii="Calibri" w:hAnsi="Calibri" w:cs="Calibri"/>
          <w:bCs/>
          <w:sz w:val="22"/>
          <w:szCs w:val="22"/>
          <w:lang w:val="en-GB"/>
        </w:rPr>
        <w:t>Wetenschapelijke</w:t>
      </w:r>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317505" w:rsidRDefault="0070738C" w:rsidP="00434E0F">
      <w:pPr>
        <w:rPr>
          <w:rFonts w:ascii="Calibri" w:hAnsi="Calibri" w:cs="Calibri"/>
          <w:sz w:val="24"/>
          <w:szCs w:val="32"/>
          <w:lang w:val="fr-FR"/>
        </w:rPr>
      </w:pPr>
      <w:r w:rsidRPr="00317505">
        <w:rPr>
          <w:rFonts w:ascii="Calibri" w:hAnsi="Calibri" w:cs="Calibri"/>
          <w:b/>
          <w:sz w:val="24"/>
          <w:szCs w:val="32"/>
          <w:lang w:val="fr-FR"/>
        </w:rPr>
        <w:t>Clinical Site subinvestigators</w:t>
      </w:r>
    </w:p>
    <w:p w14:paraId="07B31886" w14:textId="6A93C949" w:rsidR="0070738C" w:rsidRPr="00317505" w:rsidRDefault="0070738C" w:rsidP="0070738C">
      <w:pPr>
        <w:spacing w:after="0" w:line="240" w:lineRule="auto"/>
        <w:rPr>
          <w:rFonts w:ascii="Calibri" w:hAnsi="Calibri" w:cs="Calibri"/>
          <w:sz w:val="24"/>
          <w:szCs w:val="32"/>
          <w:lang w:val="fr-FR"/>
        </w:rPr>
      </w:pPr>
      <w:r w:rsidRPr="00317505">
        <w:rPr>
          <w:rFonts w:ascii="Calibri" w:hAnsi="Calibri" w:cs="Calibri"/>
          <w:szCs w:val="32"/>
          <w:lang w:val="fr-FR"/>
        </w:rPr>
        <w:t>Prof. Giovanni Matricali</w:t>
      </w:r>
      <w:r w:rsidRPr="00317505">
        <w:rPr>
          <w:rFonts w:ascii="Calibri" w:hAnsi="Calibri" w:cs="Calibri"/>
          <w:szCs w:val="32"/>
          <w:lang w:val="fr-FR"/>
        </w:rPr>
        <w:tab/>
      </w:r>
      <w:r w:rsidRPr="00317505">
        <w:rPr>
          <w:rFonts w:ascii="Calibri" w:hAnsi="Calibri" w:cs="Calibri"/>
          <w:sz w:val="24"/>
          <w:szCs w:val="32"/>
          <w:lang w:val="fr-FR"/>
        </w:rPr>
        <w:tab/>
      </w:r>
      <w:r w:rsidRPr="00317505">
        <w:rPr>
          <w:rFonts w:ascii="Calibri" w:hAnsi="Calibri" w:cs="Calibri"/>
          <w:sz w:val="24"/>
          <w:szCs w:val="32"/>
          <w:lang w:val="fr-FR"/>
        </w:rPr>
        <w:tab/>
        <w:t>______________________</w:t>
      </w:r>
      <w:r w:rsidRPr="00317505">
        <w:rPr>
          <w:rFonts w:ascii="Calibri" w:hAnsi="Calibri" w:cs="Calibri"/>
          <w:sz w:val="24"/>
          <w:szCs w:val="32"/>
          <w:lang w:val="fr-FR"/>
        </w:rPr>
        <w:tab/>
      </w:r>
      <w:r w:rsidRPr="00317505">
        <w:rPr>
          <w:rFonts w:ascii="Calibri" w:hAnsi="Calibri" w:cs="Calibri"/>
          <w:sz w:val="24"/>
          <w:szCs w:val="32"/>
          <w:lang w:val="fr-FR"/>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rPr>
          </w:pPr>
          <w:hyperlink w:anchor="_Toc229929304" w:history="1">
            <w:r w:rsidRPr="00BB711F">
              <w:rPr>
                <w:rStyle w:val="Hyperlink"/>
                <w:rFonts w:cs="Calibri"/>
                <w:noProof/>
              </w:rPr>
              <w:t>2.</w:t>
            </w:r>
            <w:r>
              <w:rPr>
                <w:rFonts w:eastAsiaTheme="minorEastAsia"/>
                <w:noProof/>
                <w:sz w:val="24"/>
                <w:szCs w:val="24"/>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0" w:name="_Toc229929303"/>
      <w:r w:rsidRPr="00273BD4">
        <w:rPr>
          <w:rFonts w:cs="Calibri"/>
        </w:rPr>
        <w:lastRenderedPageBreak/>
        <w:t>Study synopsis</w:t>
      </w:r>
      <w:bookmarkEnd w:id="0"/>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F83A5C"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E54EBDE" w14:textId="7684E81D" w:rsidR="005D5C4B" w:rsidRPr="00F83A5C" w:rsidRDefault="00373F1E">
            <w:pPr>
              <w:rPr>
                <w:rFonts w:ascii="Calibri" w:hAnsi="Calibri" w:cs="Calibri"/>
                <w:lang w:val="nl-BE"/>
              </w:rPr>
            </w:pPr>
            <w:r w:rsidRPr="00192FE3">
              <w:rPr>
                <w:rFonts w:ascii="Calibri" w:hAnsi="Calibri" w:cs="Calibri"/>
                <w:lang w:val="nl-BE"/>
              </w:rPr>
              <w:t>TBD</w:t>
            </w:r>
          </w:p>
        </w:tc>
      </w:tr>
      <w:tr w:rsidR="00373F1E" w:rsidRPr="00273BD4" w14:paraId="7B7D204D" w14:textId="77777777" w:rsidTr="00BD2216">
        <w:trPr>
          <w:trHeight w:val="1125"/>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6A6D3AFE" w14:textId="0DDD6B73" w:rsidR="00485F6D" w:rsidRPr="00485F6D" w:rsidRDefault="00E71CCC" w:rsidP="00BD2216">
            <w:pPr>
              <w:tabs>
                <w:tab w:val="left" w:pos="1185"/>
              </w:tabs>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w:t>
            </w:r>
            <w:r w:rsidR="005A6D78">
              <w:rPr>
                <w:rFonts w:ascii="Calibri" w:hAnsi="Calibri" w:cs="Calibri"/>
              </w:rPr>
              <w:t>e</w:t>
            </w: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r w:rsidRPr="6CBED1A4">
              <w:rPr>
                <w:rFonts w:ascii="Calibri" w:hAnsi="Calibri" w:cs="Calibri"/>
                <w:sz w:val="22"/>
                <w:szCs w:val="22"/>
                <w:lang w:val="en-GB"/>
              </w:rPr>
              <w:t xml:space="preserve">- </w:t>
            </w:r>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69AE5A1A" w:rsidRPr="6CBED1A4">
              <w:rPr>
                <w:rFonts w:ascii="Calibri" w:hAnsi="Calibri" w:cs="Calibri"/>
                <w:sz w:val="22"/>
                <w:szCs w:val="22"/>
                <w:lang w:val="en-GB"/>
              </w:rPr>
              <w:t xml:space="preserve"> </w:t>
            </w:r>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0AA392B" w:rsidRPr="6CBED1A4">
              <w:rPr>
                <w:rFonts w:ascii="Calibri" w:hAnsi="Calibri" w:cs="Calibri"/>
                <w:sz w:val="22"/>
                <w:szCs w:val="22"/>
                <w:lang w:val="en-GB"/>
              </w:rPr>
              <w:t xml:space="preserve"> </w:t>
            </w:r>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6CC8C0C" w:rsidRPr="6CBED1A4">
              <w:rPr>
                <w:rFonts w:ascii="Calibri" w:hAnsi="Calibri" w:cs="Calibri"/>
                <w:sz w:val="22"/>
                <w:szCs w:val="22"/>
                <w:lang w:val="en-GB"/>
              </w:rPr>
              <w:t xml:space="preserve"> </w:t>
            </w:r>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F83A5C"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AE9A2E1" w14:textId="51AE8B41" w:rsidR="005D5C4B" w:rsidRPr="00F83A5C" w:rsidRDefault="0080769A" w:rsidP="00F83A5C">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rPr>
              <w:t xml:space="preserve">The </w:t>
            </w:r>
            <w:r w:rsidRPr="00273BD4">
              <w:rPr>
                <w:rFonts w:ascii="Calibri" w:hAnsi="Calibri" w:cs="Calibri"/>
                <w:b/>
                <w:bCs/>
              </w:rPr>
              <w:t>primary endpoint</w:t>
            </w:r>
            <w:r w:rsidR="008D5F13" w:rsidRPr="00273BD4">
              <w:rPr>
                <w:rFonts w:ascii="Calibri" w:hAnsi="Calibri" w:cs="Calibri"/>
              </w:rPr>
              <w:t xml:space="preserve">s are </w:t>
            </w:r>
            <w:r w:rsidRPr="00273BD4">
              <w:rPr>
                <w:rFonts w:ascii="Calibri" w:hAnsi="Calibri" w:cs="Calibri"/>
              </w:rPr>
              <w:t>the incidence of foot ulceration over an 18-month follow-up period</w:t>
            </w:r>
            <w:r w:rsidR="008D5F13" w:rsidRPr="00273BD4">
              <w:rPr>
                <w:rFonts w:ascii="Calibri" w:hAnsi="Calibri" w:cs="Calibri"/>
              </w:rPr>
              <w:t xml:space="preserve"> and the footwear adherence to prescribed protective footwear</w:t>
            </w:r>
            <w:r w:rsidRPr="00273BD4">
              <w:rPr>
                <w:rFonts w:ascii="Calibri" w:hAnsi="Calibri" w:cs="Calibri"/>
              </w:rPr>
              <w:t>, with assessments performed every 3 months</w:t>
            </w:r>
            <w:r w:rsidR="008D5F13" w:rsidRPr="00273BD4">
              <w:rPr>
                <w:rFonts w:ascii="Calibri" w:hAnsi="Calibri" w:cs="Calibri"/>
              </w:rPr>
              <w:t xml:space="preserve"> (up to 18 months)</w:t>
            </w:r>
            <w:r w:rsidRPr="00273BD4">
              <w:rPr>
                <w:rFonts w:ascii="Calibri" w:hAnsi="Calibri" w:cs="Calibri"/>
              </w:rPr>
              <w:t xml:space="preserve">. The </w:t>
            </w:r>
            <w:r w:rsidRPr="00273BD4">
              <w:rPr>
                <w:rFonts w:ascii="Calibri" w:hAnsi="Calibri" w:cs="Calibri"/>
                <w:b/>
                <w:bCs/>
              </w:rPr>
              <w:t>secondary endpoints</w:t>
            </w:r>
            <w:r w:rsidRPr="00273BD4">
              <w:rPr>
                <w:rFonts w:ascii="Calibri" w:hAnsi="Calibri" w:cs="Calibri"/>
              </w:rPr>
              <w:t xml:space="preserve"> are:</w:t>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026FD048" w:rsidR="00373F1E" w:rsidRPr="00273BD4" w:rsidRDefault="7B5D4EBC" w:rsidP="008428D7">
            <w:pPr>
              <w:jc w:val="both"/>
              <w:rPr>
                <w:rFonts w:ascii="Calibri" w:hAnsi="Calibri" w:cs="Calibri"/>
              </w:rPr>
            </w:pPr>
            <w:r w:rsidRPr="00273BD4">
              <w:rPr>
                <w:rFonts w:ascii="Calibri" w:hAnsi="Calibri" w:cs="Calibri"/>
              </w:rPr>
              <w:t xml:space="preserve">The study will include 144 participants in total. Recruitment will be performed across six diabetic foot clinics, with each centre </w:t>
            </w:r>
            <w:r w:rsidRPr="00273BD4">
              <w:rPr>
                <w:rFonts w:ascii="Calibri" w:hAnsi="Calibri" w:cs="Calibri"/>
              </w:rPr>
              <w:lastRenderedPageBreak/>
              <w:t>enrolling 24 participants. Per centre, 12 participants will receive the PARADISE intervention (optimal care</w:t>
            </w:r>
            <w:r w:rsidR="00843065" w:rsidRPr="00273BD4">
              <w:rPr>
                <w:rFonts w:ascii="Calibri" w:hAnsi="Calibri" w:cs="Calibri"/>
              </w:rPr>
              <w:t>),</w:t>
            </w:r>
            <w:r w:rsidRPr="00273BD4">
              <w:rPr>
                <w:rFonts w:ascii="Calibri" w:hAnsi="Calibri" w:cs="Calibri"/>
              </w:rPr>
              <w:t xml:space="preserve"> and 12 participants will receive usual care, resulting in a total of 72 participants per study arm.</w:t>
            </w:r>
          </w:p>
        </w:tc>
      </w:tr>
      <w:tr w:rsidR="00373F1E" w:rsidRPr="00273BD4" w14:paraId="0143ABF8" w14:textId="77777777" w:rsidTr="00BD2216">
        <w:trPr>
          <w:trHeight w:val="983"/>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1</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(not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578BF62C"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r w:rsidR="002D0E3F" w:rsidRPr="002D0E3F">
              <w:rPr>
                <w:rFonts w:ascii="Calibri" w:hAnsi="Calibri" w:cs="Calibri"/>
              </w:rPr>
              <w:t>&lt;30 mm Hg or • TcpO2 &lt;30 mm Hg.</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r w:rsidR="1787323D" w:rsidRPr="305CC3A8">
              <w:rPr>
                <w:rFonts w:ascii="Calibri" w:hAnsi="Calibri" w:cs="Calibri"/>
              </w:rPr>
              <w:t xml:space="preserve">the </w:t>
            </w:r>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Use devices limiting pressure sensor application (e.g. ankle-foot orthosis)</w:t>
            </w:r>
          </w:p>
          <w:p w14:paraId="1EECE616" w14:textId="29C8A2BF" w:rsidR="00373F1E" w:rsidRPr="00273BD4" w:rsidRDefault="00BF1949" w:rsidP="00E66CD5">
            <w:pPr>
              <w:pStyle w:val="Default"/>
              <w:rPr>
                <w:rFonts w:ascii="Calibri" w:hAnsi="Calibri" w:cs="Calibri"/>
                <w:sz w:val="22"/>
                <w:szCs w:val="22"/>
                <w:lang w:val="en-GB"/>
              </w:rPr>
            </w:pPr>
            <w:r w:rsidRPr="00192FE3">
              <w:rPr>
                <w:rFonts w:ascii="Calibri" w:hAnsi="Calibri" w:cs="Calibri"/>
                <w:lang w:val="en-GB"/>
              </w:rPr>
              <w:t>Refuse to wear specified protective footwear</w:t>
            </w: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September 2029</w:t>
            </w:r>
          </w:p>
        </w:tc>
      </w:tr>
    </w:tbl>
    <w:p w14:paraId="07EF2A8C" w14:textId="77777777" w:rsidR="00373F1E" w:rsidRPr="00273BD4" w:rsidRDefault="00373F1E" w:rsidP="008428D7">
      <w:pPr>
        <w:pStyle w:val="Default"/>
        <w:rPr>
          <w:rFonts w:ascii="Calibri" w:hAnsi="Calibri" w:cs="Calibri"/>
          <w:b/>
          <w:sz w:val="28"/>
          <w:szCs w:val="22"/>
          <w:lang w:val="en-GB"/>
        </w:rPr>
      </w:pPr>
    </w:p>
    <w:p w14:paraId="0C1B87C1" w14:textId="40C8A762" w:rsidR="00755E38" w:rsidRPr="00755E38" w:rsidRDefault="00373F1E" w:rsidP="00755E38">
      <w:pPr>
        <w:pStyle w:val="Kop1"/>
        <w:rPr>
          <w:rFonts w:cs="Calibri"/>
          <w:sz w:val="28"/>
          <w:szCs w:val="28"/>
        </w:rPr>
      </w:pPr>
      <w:r w:rsidRPr="00273BD4">
        <w:rPr>
          <w:rFonts w:cs="Calibri"/>
          <w:sz w:val="28"/>
        </w:rPr>
        <w:br w:type="page"/>
      </w:r>
      <w:r w:rsidR="00755E38">
        <w:rPr>
          <w:rFonts w:cs="Calibri"/>
          <w:sz w:val="28"/>
        </w:rPr>
        <w:lastRenderedPageBreak/>
        <w:t xml:space="preserve">1.1 </w:t>
      </w:r>
      <w:r w:rsidR="00755E38" w:rsidRPr="00755E38">
        <w:rPr>
          <w:rFonts w:cs="Calibri"/>
          <w:sz w:val="28"/>
          <w:szCs w:val="28"/>
        </w:rPr>
        <w:t>Glossary of Roles</w:t>
      </w:r>
    </w:p>
    <w:p w14:paraId="1733ADAA" w14:textId="77777777" w:rsidR="00755E38" w:rsidRPr="00755E38" w:rsidRDefault="00755E38" w:rsidP="00755E38">
      <w:pPr>
        <w:rPr>
          <w:rFonts w:ascii="Calibri" w:hAnsi="Calibri" w:cs="Calibri"/>
        </w:rPr>
      </w:pPr>
      <w:r w:rsidRPr="00755E38">
        <w:rPr>
          <w:rFonts w:ascii="Calibri" w:hAnsi="Calibri" w:cs="Calibri"/>
        </w:rPr>
        <w:t>For clarity, the following roles are used consistently throughout this protocol:</w:t>
      </w:r>
    </w:p>
    <w:p w14:paraId="349A0F3A" w14:textId="77777777" w:rsidR="00755E38" w:rsidRPr="00755E38" w:rsidRDefault="00755E38" w:rsidP="00755E38">
      <w:pPr>
        <w:rPr>
          <w:rFonts w:ascii="Calibri" w:hAnsi="Calibri" w:cs="Calibri"/>
        </w:rPr>
      </w:pPr>
      <w:r w:rsidRPr="00755E38">
        <w:rPr>
          <w:rFonts w:ascii="Calibri" w:hAnsi="Calibri" w:cs="Calibri"/>
          <w:b/>
        </w:rPr>
        <w:t xml:space="preserve">Sponsor: </w:t>
      </w:r>
      <w:r w:rsidRPr="00755E38">
        <w:rPr>
          <w:rFonts w:ascii="Calibri" w:hAnsi="Calibri" w:cs="Calibri"/>
        </w:rPr>
        <w:t>KU Leuven, the legal entity responsible for the initiation and management of the study.</w:t>
      </w:r>
    </w:p>
    <w:p w14:paraId="1546EDF4" w14:textId="77777777" w:rsidR="00755E38" w:rsidRPr="00755E38" w:rsidRDefault="00755E38" w:rsidP="00755E38">
      <w:pPr>
        <w:rPr>
          <w:rFonts w:ascii="Calibri" w:hAnsi="Calibri" w:cs="Calibri"/>
        </w:rPr>
      </w:pPr>
      <w:r w:rsidRPr="00755E38">
        <w:rPr>
          <w:rFonts w:ascii="Calibri" w:hAnsi="Calibri" w:cs="Calibri"/>
          <w:b/>
        </w:rPr>
        <w:t xml:space="preserve">Coordinating Investigator (CI): </w:t>
      </w:r>
      <w:r w:rsidRPr="00755E38">
        <w:rPr>
          <w:rFonts w:ascii="Calibri" w:hAnsi="Calibri" w:cs="Calibri"/>
        </w:rPr>
        <w:t>Prof. Kevin Deschamps. Responsible for supervising the general conduct of the study across all participating sites (study progress, communication, protocol training and support of participating sites, annual reporting to the Ethics Committee).</w:t>
      </w:r>
    </w:p>
    <w:p w14:paraId="5D2360DC" w14:textId="77777777" w:rsidR="00755E38" w:rsidRPr="00755E38" w:rsidRDefault="00755E38" w:rsidP="00755E38">
      <w:pPr>
        <w:rPr>
          <w:rFonts w:ascii="Calibri" w:hAnsi="Calibri" w:cs="Calibri"/>
        </w:rPr>
      </w:pPr>
      <w:r w:rsidRPr="00755E38">
        <w:rPr>
          <w:rFonts w:ascii="Calibri" w:hAnsi="Calibri" w:cs="Calibri"/>
          <w:b/>
        </w:rPr>
        <w:t xml:space="preserve">Principal Investigator (PI): </w:t>
      </w:r>
      <w:r w:rsidRPr="00755E38">
        <w:rPr>
          <w:rFonts w:ascii="Calibri" w:hAnsi="Calibri" w:cs="Calibri"/>
        </w:rPr>
        <w:t>The lead investigator at each participating Diabetic Foot Clinic (DFC), responsible for the conduct of the study at that site and for protecting the rights, safety and well-being of participants at that site.</w:t>
      </w:r>
    </w:p>
    <w:p w14:paraId="3147D31B" w14:textId="77777777" w:rsidR="00755E38" w:rsidRPr="00755E38" w:rsidRDefault="00755E38" w:rsidP="00755E38">
      <w:pPr>
        <w:rPr>
          <w:rFonts w:ascii="Calibri" w:hAnsi="Calibri" w:cs="Calibri"/>
        </w:rPr>
      </w:pPr>
      <w:r w:rsidRPr="00755E38">
        <w:rPr>
          <w:rFonts w:ascii="Calibri" w:hAnsi="Calibri" w:cs="Calibri"/>
          <w:b/>
        </w:rPr>
        <w:t xml:space="preserve">Investigator: </w:t>
      </w:r>
      <w:r w:rsidRPr="00755E38">
        <w:rPr>
          <w:rFonts w:ascii="Calibri" w:hAnsi="Calibri" w:cs="Calibri"/>
        </w:rPr>
        <w:t>Collective term referring to both the PI and the CI.</w:t>
      </w:r>
    </w:p>
    <w:p w14:paraId="2B7A7DF7" w14:textId="77777777" w:rsidR="00755E38" w:rsidRPr="00755E38" w:rsidRDefault="00755E38" w:rsidP="00755E38">
      <w:pPr>
        <w:rPr>
          <w:rFonts w:ascii="Calibri" w:hAnsi="Calibri" w:cs="Calibri"/>
        </w:rPr>
      </w:pPr>
      <w:r w:rsidRPr="00755E38">
        <w:rPr>
          <w:rFonts w:ascii="Calibri" w:hAnsi="Calibri" w:cs="Calibri"/>
          <w:b/>
        </w:rPr>
        <w:t xml:space="preserve">PARADISE therapist: </w:t>
      </w:r>
      <w:r w:rsidRPr="00755E38">
        <w:rPr>
          <w:rFonts w:ascii="Calibri" w:hAnsi="Calibri" w:cs="Calibri"/>
        </w:rPr>
        <w:t>A healthcare professional delivering the PARADISE intervention at a participating DFC, in practice, a podiatrist, nurse, pedorthist, or physician who is a pre-designated site staff member (eCRF-Document 03/04).</w:t>
      </w:r>
    </w:p>
    <w:p w14:paraId="153F2754" w14:textId="77777777" w:rsidR="00755E38" w:rsidRPr="00755E38" w:rsidRDefault="00755E38" w:rsidP="00755E38">
      <w:pPr>
        <w:rPr>
          <w:rFonts w:ascii="Calibri" w:hAnsi="Calibri" w:cs="Calibri"/>
        </w:rPr>
      </w:pPr>
      <w:r w:rsidRPr="00755E38">
        <w:rPr>
          <w:rFonts w:ascii="Calibri" w:hAnsi="Calibri" w:cs="Calibri"/>
          <w:b/>
        </w:rPr>
        <w:t xml:space="preserve">Podiatrist: </w:t>
      </w:r>
      <w:r w:rsidRPr="00755E38">
        <w:rPr>
          <w:rFonts w:ascii="Calibri" w:hAnsi="Calibri" w:cs="Calibri"/>
        </w:rPr>
        <w:t>Site staff member responsible for foot and footwear screening, education, and adherence follow-up.</w:t>
      </w:r>
    </w:p>
    <w:p w14:paraId="32D476A4" w14:textId="77777777" w:rsidR="00755E38" w:rsidRPr="00755E38" w:rsidRDefault="00755E38" w:rsidP="00755E38">
      <w:pPr>
        <w:rPr>
          <w:rFonts w:ascii="Calibri" w:hAnsi="Calibri" w:cs="Calibri"/>
        </w:rPr>
      </w:pPr>
      <w:r w:rsidRPr="00755E38">
        <w:rPr>
          <w:rFonts w:ascii="Calibri" w:hAnsi="Calibri" w:cs="Calibri"/>
          <w:b/>
        </w:rPr>
        <w:t xml:space="preserve">Pedorthist: </w:t>
      </w:r>
      <w:r w:rsidRPr="00755E38">
        <w:rPr>
          <w:rFonts w:ascii="Calibri" w:hAnsi="Calibri" w:cs="Calibri"/>
        </w:rPr>
        <w:t>Certified professional responsible for manufacturing and fitting the custom-made foot orthosis (CMFO).</w:t>
      </w:r>
    </w:p>
    <w:p w14:paraId="1BD8431A" w14:textId="77777777" w:rsidR="00755E38" w:rsidRPr="00755E38" w:rsidRDefault="00755E38" w:rsidP="00755E38">
      <w:pPr>
        <w:rPr>
          <w:rFonts w:ascii="Calibri" w:hAnsi="Calibri" w:cs="Calibri"/>
        </w:rPr>
      </w:pPr>
      <w:r w:rsidRPr="00755E38">
        <w:rPr>
          <w:rFonts w:ascii="Calibri" w:hAnsi="Calibri" w:cs="Calibri"/>
          <w:b/>
        </w:rPr>
        <w:t xml:space="preserve">Physician / treating physician / diabetologist: </w:t>
      </w:r>
      <w:r w:rsidRPr="00755E38">
        <w:rPr>
          <w:rFonts w:ascii="Calibri" w:hAnsi="Calibri" w:cs="Calibri"/>
        </w:rPr>
        <w:t>Medical doctor at the participating site (e.g. diabetologist, vascular surgeon) responsible for medical evaluation, safety oversight, and clinical decision-making.</w:t>
      </w:r>
    </w:p>
    <w:p w14:paraId="529307E6" w14:textId="77777777" w:rsidR="00755E38" w:rsidRPr="00755E38" w:rsidRDefault="00755E38" w:rsidP="00755E38">
      <w:pPr>
        <w:rPr>
          <w:rFonts w:ascii="Calibri" w:hAnsi="Calibri" w:cs="Calibri"/>
        </w:rPr>
      </w:pPr>
      <w:r w:rsidRPr="00755E38">
        <w:rPr>
          <w:rFonts w:ascii="Calibri" w:hAnsi="Calibri" w:cs="Calibri"/>
          <w:b/>
        </w:rPr>
        <w:t xml:space="preserve">Footwear technician: </w:t>
      </w:r>
      <w:r w:rsidRPr="00755E38">
        <w:rPr>
          <w:rFonts w:ascii="Calibri" w:hAnsi="Calibri" w:cs="Calibri"/>
        </w:rPr>
        <w:t>Site staff member involved in the technical aspects of footwear fitting and adjustment.</w:t>
      </w:r>
    </w:p>
    <w:p w14:paraId="6DA2D905" w14:textId="77777777" w:rsidR="00755E38" w:rsidRPr="00755E38" w:rsidRDefault="00755E38" w:rsidP="00755E38">
      <w:pPr>
        <w:rPr>
          <w:rFonts w:ascii="Calibri" w:hAnsi="Calibri" w:cs="Calibri"/>
        </w:rPr>
      </w:pPr>
      <w:r w:rsidRPr="00755E38">
        <w:rPr>
          <w:rFonts w:ascii="Calibri" w:hAnsi="Calibri" w:cs="Calibri"/>
          <w:b/>
        </w:rPr>
        <w:t xml:space="preserve">Care pathway lead: </w:t>
      </w:r>
      <w:r w:rsidRPr="00755E38">
        <w:rPr>
          <w:rFonts w:ascii="Calibri" w:hAnsi="Calibri" w:cs="Calibri"/>
        </w:rPr>
        <w:t>Local staff member at each participating site responsible for the organisational implementation of the PARADISE care pathway. This role will often coincide with the site PI. The care pathway lead is considered an organisational stakeholder in the process evaluation.</w:t>
      </w:r>
    </w:p>
    <w:p>
      <w:pPr/>
      <w:r>
        <w:t>Site staff: Personnel at a participating Diabetic Foot Clinic (DFC) who are trained and delegated by the site Principal Investigator to perform study procedures as part of routine clinical care (eCRF-Document 03), including the treating physician, podiatrist, pedorthist, nurse and footwear technician. Distinct from the research team.</w:t>
      </w:r>
    </w:p>
    <w:p w14:paraId="1B6C862F" w14:textId="77777777" w:rsidR="00755E38" w:rsidRPr="00755E38" w:rsidRDefault="00755E38" w:rsidP="00755E38">
      <w:pPr>
        <w:rPr>
          <w:rFonts w:ascii="Calibri" w:hAnsi="Calibri" w:cs="Calibri"/>
        </w:rPr>
      </w:pPr>
      <w:r w:rsidRPr="00755E38">
        <w:rPr>
          <w:rFonts w:ascii="Calibri" w:hAnsi="Calibri" w:cs="Calibri"/>
          <w:b/>
        </w:rPr>
        <w:t xml:space="preserve">Research team / study team: </w:t>
      </w:r>
      <w:r w:rsidRPr="00755E38">
        <w:rPr>
          <w:rFonts w:ascii="Calibri" w:hAnsi="Calibri" w:cs="Calibri"/>
        </w:rPr>
        <w:t>The PARADISE research staff, including the Coordinating Investigator (CI), PhD students, and other researchers responsible for F-Scan GO measurements, data collection, trial coordination, and study oversight, distinct from site personnel who deliver routine clinical care.</w:t>
      </w:r>
    </w:p>
    <w:p w14:paraId="2D648C2C" w14:textId="77777777" w:rsidR="00755E38" w:rsidRPr="00755E38" w:rsidRDefault="00755E38" w:rsidP="00755E38">
      <w:pPr>
        <w:rPr>
          <w:rFonts w:ascii="Calibri" w:hAnsi="Calibri" w:cs="Calibri"/>
        </w:rPr>
      </w:pPr>
      <w:r w:rsidRPr="00755E38">
        <w:rPr>
          <w:rFonts w:ascii="Calibri" w:hAnsi="Calibri" w:cs="Calibri"/>
          <w:b/>
        </w:rPr>
        <w:t xml:space="preserve">PhD student: </w:t>
      </w:r>
      <w:r w:rsidRPr="00755E38">
        <w:rPr>
          <w:rFonts w:ascii="Calibri" w:hAnsi="Calibri" w:cs="Calibri"/>
        </w:rPr>
        <w:t xml:space="preserve">One of the two doctoral researchers supporting trial conduct, recruitment, and data collection as part of the research team </w:t>
      </w:r>
    </w:p>
    <w:p w14:paraId="7D3FFA13" w14:textId="05623853" w:rsidR="00373F1E" w:rsidRDefault="00373F1E" w:rsidP="00755E38">
      <w:pPr>
        <w:rPr>
          <w:rFonts w:ascii="Calibri" w:hAnsi="Calibri" w:cs="Calibri"/>
          <w:b/>
          <w:color w:val="000000"/>
          <w:sz w:val="28"/>
        </w:rPr>
      </w:pPr>
    </w:p>
    <w:p w14:paraId="57623CF2" w14:textId="77777777" w:rsidR="00755E38" w:rsidRDefault="00755E38" w:rsidP="00755E38">
      <w:pPr>
        <w:rPr>
          <w:rFonts w:ascii="Calibri" w:hAnsi="Calibri" w:cs="Calibri"/>
          <w:b/>
          <w:color w:val="000000"/>
          <w:sz w:val="28"/>
        </w:rPr>
      </w:pPr>
    </w:p>
    <w:p w14:paraId="3AFF5B67" w14:textId="77777777" w:rsidR="00755E38" w:rsidRDefault="00755E38" w:rsidP="00755E38">
      <w:pPr>
        <w:rPr>
          <w:rFonts w:ascii="Calibri" w:hAnsi="Calibri" w:cs="Calibri"/>
          <w:b/>
          <w:color w:val="000000"/>
          <w:sz w:val="28"/>
        </w:rPr>
      </w:pPr>
    </w:p>
    <w:p w14:paraId="06EC1107" w14:textId="77777777" w:rsidR="00755E38" w:rsidRPr="00755E38" w:rsidRDefault="00755E38" w:rsidP="00755E38">
      <w:pPr>
        <w:rPr>
          <w:rFonts w:ascii="Calibri" w:hAnsi="Calibri" w:cs="Calibri"/>
          <w:b/>
          <w:color w:val="000000"/>
          <w:sz w:val="28"/>
        </w:rPr>
      </w:pPr>
    </w:p>
    <w:p w14:paraId="12013C6C" w14:textId="4F973E7D" w:rsidR="009828AA" w:rsidRPr="00273BD4" w:rsidRDefault="008428D7" w:rsidP="008428D7">
      <w:pPr>
        <w:pStyle w:val="Kop1"/>
        <w:numPr>
          <w:ilvl w:val="0"/>
          <w:numId w:val="164"/>
        </w:numPr>
        <w:rPr>
          <w:rFonts w:cs="Calibri"/>
        </w:rPr>
      </w:pPr>
      <w:bookmarkStart w:id="1" w:name="_Toc229929304"/>
      <w:r w:rsidRPr="00273BD4">
        <w:rPr>
          <w:rFonts w:cs="Calibri"/>
        </w:rPr>
        <w:lastRenderedPageBreak/>
        <w:t>Background and Rationale</w:t>
      </w:r>
      <w:bookmarkEnd w:id="1"/>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2</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3</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5</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7</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8</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9,10</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13</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1C14CA2E"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3D2BCA">
        <w:rPr>
          <w:rFonts w:ascii="Calibri" w:hAnsi="Calibri" w:cs="Calibri"/>
        </w:rPr>
        <w:t xml:space="preserve"> </w:t>
      </w:r>
      <w:r w:rsidR="00FC6F7A" w:rsidRPr="6898190B">
        <w:rPr>
          <w:rFonts w:ascii="Calibri" w:hAnsi="Calibri" w:cs="Calibri"/>
        </w:rPr>
        <w:t>(Novel, Munich, Germany)</w:t>
      </w:r>
      <w:r w:rsidR="003D2BCA">
        <w:rPr>
          <w:rFonts w:ascii="Calibri" w:hAnsi="Calibri" w:cs="Calibri"/>
        </w:rPr>
        <w:t xml:space="preserve">, </w:t>
      </w:r>
      <w:r w:rsidR="003D2BCA" w:rsidRPr="003D2BCA">
        <w:rPr>
          <w:rFonts w:ascii="Calibri" w:hAnsi="Calibri" w:cs="Calibri"/>
        </w:rPr>
        <w:t>a validated in-shoe plantar pressure measurement system</w:t>
      </w:r>
      <w:r w:rsidR="003D2BCA">
        <w:rPr>
          <w:rFonts w:ascii="Calibri" w:hAnsi="Calibri" w:cs="Calibri"/>
        </w:rPr>
        <w:t>,</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is not widely used. </w:t>
      </w:r>
      <w:r w:rsidRPr="6898190B">
        <w:rPr>
          <w:rFonts w:ascii="Calibri" w:hAnsi="Calibri" w:cs="Calibri"/>
          <w:b/>
          <w:bCs/>
        </w:rPr>
        <w:t xml:space="preserve">This gap stems </w:t>
      </w:r>
      <w:r w:rsidRPr="6898190B">
        <w:rPr>
          <w:rFonts w:ascii="Calibri" w:hAnsi="Calibri" w:cs="Calibri"/>
        </w:rPr>
        <w:t xml:space="preserve">from factors </w:t>
      </w:r>
      <w:r w:rsidRPr="6898190B">
        <w:rPr>
          <w:rFonts w:ascii="Calibri" w:hAnsi="Calibri" w:cs="Calibri"/>
        </w:rPr>
        <w:lastRenderedPageBreak/>
        <w:t>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19</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19</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19</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20</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19</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1,21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1</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6</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18</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1,28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2A5A6A71"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 xml:space="preserve">Although proven to be effective in changing a variety of health behaviours, the effect of motivational counselling, combined with a structured educational and behavioural intervention approach has not been tested in a </w:t>
      </w:r>
      <w:r w:rsidR="00991418" w:rsidRPr="00273BD4">
        <w:rPr>
          <w:rFonts w:ascii="Calibri" w:hAnsi="Calibri" w:cs="Calibri"/>
          <w:b/>
          <w:bCs/>
        </w:rPr>
        <w:t>fully powered</w:t>
      </w:r>
      <w:r w:rsidRPr="00273BD4">
        <w:rPr>
          <w:rFonts w:ascii="Calibri" w:hAnsi="Calibri" w:cs="Calibri"/>
          <w:b/>
          <w:bCs/>
        </w:rPr>
        <w:t xml:space="preserve">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17,20,27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17,20,27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19</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14:paraId="7733E872" w14:textId="0543FB60" w:rsidR="0080769A" w:rsidRPr="00273BD4" w:rsidRDefault="00EE7523" w:rsidP="00EE7523">
      <w:pPr>
        <w:pStyle w:val="Kop1"/>
        <w:rPr>
          <w:rFonts w:cs="Calibri"/>
        </w:rPr>
      </w:pPr>
      <w:bookmarkStart w:id="2" w:name="_Toc229929305"/>
      <w:r w:rsidRPr="00273BD4">
        <w:rPr>
          <w:rFonts w:cs="Calibri"/>
        </w:rPr>
        <w:t xml:space="preserve">3. </w:t>
      </w:r>
      <w:r w:rsidR="0080769A" w:rsidRPr="00273BD4">
        <w:rPr>
          <w:rFonts w:cs="Calibri"/>
        </w:rPr>
        <w:t>Study Objectives and Design</w:t>
      </w:r>
      <w:bookmarkEnd w:id="2"/>
    </w:p>
    <w:p w14:paraId="6DDA6C7C" w14:textId="70E1853A" w:rsidR="0080769A" w:rsidRPr="00273BD4" w:rsidRDefault="0080769A" w:rsidP="0080769A">
      <w:pPr>
        <w:pStyle w:val="Kop2"/>
        <w:rPr>
          <w:rFonts w:cs="Calibri"/>
        </w:rPr>
      </w:pPr>
      <w:bookmarkStart w:id="3" w:name="_Toc229929306"/>
      <w:r w:rsidRPr="00273BD4">
        <w:rPr>
          <w:rFonts w:cs="Calibri"/>
        </w:rPr>
        <w:t>3.1. Study objectives and hypotheses</w:t>
      </w:r>
      <w:bookmarkEnd w:id="3"/>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25A3D1A6"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 an improvement in</w:t>
      </w:r>
      <w:r w:rsidR="009D7BE7" w:rsidRPr="00273BD4">
        <w:rPr>
          <w:rFonts w:ascii="Calibri" w:hAnsi="Calibri" w:cs="Calibri"/>
        </w:rPr>
        <w:t xml:space="preserve"> </w:t>
      </w:r>
      <w:r w:rsidR="001F0260" w:rsidRPr="00273BD4">
        <w:rPr>
          <w:rFonts w:ascii="Calibri" w:hAnsi="Calibri" w:cs="Calibri"/>
        </w:rPr>
        <w:t xml:space="preserve">footwear </w:t>
      </w:r>
      <w:r w:rsidR="0076516B" w:rsidRPr="00273BD4">
        <w:rPr>
          <w:rFonts w:ascii="Calibri" w:hAnsi="Calibri" w:cs="Calibri"/>
        </w:rPr>
        <w:t>adherence?</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 w:name="_Toc229929307"/>
      <w:r w:rsidRPr="00273BD4">
        <w:rPr>
          <w:rFonts w:cs="Calibri"/>
        </w:rPr>
        <w:t>3.2.  Study endpoints</w:t>
      </w:r>
      <w:bookmarkEnd w:id="4"/>
    </w:p>
    <w:p w14:paraId="2B8E22AD" w14:textId="77777777" w:rsidR="00DA4FC8" w:rsidRDefault="00DA4FC8" w:rsidP="00DA4FC8">
      <w:pPr>
        <w:rPr>
          <w:rFonts w:cs="Calibri"/>
        </w:rPr>
      </w:pPr>
      <w:bookmarkStart w:id="5" w:name="_Toc229929308"/>
      <w:r w:rsidRPr="00DA4FC8">
        <w:rPr>
          <w:rFonts w:cs="Calibri"/>
        </w:rPr>
        <w:t>Whenever feasible, ulcer recurrence will be assessed by physicians who are not involved in delivering the intervention and who are unaware of treatment allocation. Complete assessor blinding cannot be guaranteed because of the nature of the intervention and the possibility of inadvertent unblinding during routine clinical care. Participants, footwear technicians, podiatrists, and nurses cannot be blinded due to the nature of the intervention.</w:t>
      </w:r>
    </w:p>
    <w:p w14:paraId="56E9EB0F" w14:textId="06D515C0" w:rsidR="0085662E" w:rsidRPr="00273BD4" w:rsidRDefault="008D5F13" w:rsidP="00DA4FC8">
      <w:pPr>
        <w:pStyle w:val="Kop3"/>
        <w:ind w:left="0" w:firstLine="720"/>
      </w:pPr>
      <w:r w:rsidRPr="00273BD4">
        <w:t xml:space="preserve">3.2.1. </w:t>
      </w:r>
      <w:r w:rsidR="0085662E" w:rsidRPr="00273BD4">
        <w:t>Risk of contamination - blinding</w:t>
      </w:r>
      <w:bookmarkEnd w:id="5"/>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0316C91A" w:rsidR="001230E9" w:rsidRPr="00273BD4" w:rsidRDefault="001230E9" w:rsidP="00DC522B">
      <w:pPr>
        <w:tabs>
          <w:tab w:val="left" w:pos="1608"/>
        </w:tabs>
        <w:jc w:val="both"/>
        <w:rPr>
          <w:rFonts w:ascii="Calibri" w:hAnsi="Calibri" w:cs="Calibri"/>
        </w:rPr>
      </w:pPr>
      <w:r w:rsidRPr="6898190B">
        <w:rPr>
          <w:rFonts w:ascii="Calibri" w:hAnsi="Calibri" w:cs="Calibri"/>
        </w:rPr>
        <w:t xml:space="preserve">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w:t>
      </w:r>
      <w:r w:rsidR="00763FF8" w:rsidRPr="00763FF8">
        <w:rPr>
          <w:rFonts w:ascii="Calibri" w:hAnsi="Calibri" w:cs="Calibri"/>
        </w:rPr>
        <w:t xml:space="preserve">Structured Education and Behavioural Intervention Approach </w:t>
      </w:r>
      <w:r w:rsidR="00763FF8">
        <w:rPr>
          <w:rFonts w:ascii="Calibri" w:hAnsi="Calibri" w:cs="Calibri"/>
        </w:rPr>
        <w:t>(</w:t>
      </w:r>
      <w:r w:rsidRPr="6898190B">
        <w:rPr>
          <w:rFonts w:ascii="Calibri" w:hAnsi="Calibri" w:cs="Calibri"/>
        </w:rPr>
        <w:t>SEBIA</w:t>
      </w:r>
      <w:r w:rsidR="00763FF8">
        <w:rPr>
          <w:rFonts w:ascii="Calibri" w:hAnsi="Calibri" w:cs="Calibri"/>
        </w:rPr>
        <w:t>)</w:t>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14:paraId="291492CB" w14:textId="230CABDA" w:rsidR="0085662E" w:rsidRPr="00273BD4" w:rsidRDefault="008D5F13" w:rsidP="00ED0CDC">
      <w:pPr>
        <w:pStyle w:val="Kop3"/>
      </w:pPr>
      <w:bookmarkStart w:id="6" w:name="_Toc229929309"/>
      <w:r w:rsidRPr="00273BD4">
        <w:t xml:space="preserve">3.2.2. </w:t>
      </w:r>
      <w:r w:rsidR="0085662E" w:rsidRPr="00273BD4">
        <w:t xml:space="preserve">Primary </w:t>
      </w:r>
      <w:r w:rsidRPr="00273BD4">
        <w:t>endpoints</w:t>
      </w:r>
      <w:bookmarkEnd w:id="6"/>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68218228"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r w:rsidR="127CB121" w:rsidRPr="6898190B">
        <w:rPr>
          <w:rFonts w:ascii="Calibri" w:hAnsi="Calibri" w:cs="Calibri"/>
        </w:rPr>
        <w:t>O</w:t>
      </w:r>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IWGDF definition of a foot ulcer will be applied, i.e., ‘a break of the skin of the foot that involves at </w:t>
      </w:r>
      <w:r w:rsidRPr="6898190B">
        <w:rPr>
          <w:rFonts w:ascii="Calibri" w:hAnsi="Calibri" w:cs="Calibri"/>
        </w:rPr>
        <w:lastRenderedPageBreak/>
        <w:t xml:space="preserve">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29</w:t>
          </w:r>
        </w:sdtContent>
      </w:sdt>
      <w:r w:rsidRPr="6898190B">
        <w:rPr>
          <w:rFonts w:ascii="Calibri" w:hAnsi="Calibri" w:cs="Calibri"/>
        </w:rPr>
        <w:t xml:space="preserve">.’ Foot ulcer occurrence during follow-up—predominantly reflecting recurrence in this high-risk population—will be monitored throughout the entire study period and expressed, at the group level, as the proportion of participants developing </w:t>
      </w:r>
      <w:r w:rsidR="00E63FBE" w:rsidRPr="6898190B">
        <w:rPr>
          <w:rFonts w:ascii="Calibri" w:hAnsi="Calibri" w:cs="Calibri"/>
        </w:rPr>
        <w:t>one or more-foot</w:t>
      </w:r>
      <w:r w:rsidRPr="6898190B">
        <w:rPr>
          <w:rFonts w:ascii="Calibri" w:hAnsi="Calibri" w:cs="Calibri"/>
        </w:rPr>
        <w:t xml:space="preserve">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0AD4FF4F" w14:textId="0709425C" w:rsidR="00A628AB" w:rsidRDefault="0085662E" w:rsidP="007275A5">
      <w:pPr>
        <w:spacing w:after="0" w:line="240" w:lineRule="auto"/>
        <w:contextualSpacing/>
        <w:jc w:val="both"/>
      </w:pPr>
      <w:r w:rsidRPr="6898190B">
        <w:rPr>
          <w:rFonts w:ascii="Calibri" w:hAnsi="Calibri" w:cs="Calibri"/>
          <w:b/>
          <w:bCs/>
        </w:rPr>
        <w:t>Sample size calculation including expected drop-out</w:t>
      </w:r>
      <w:r w:rsidRPr="6898190B">
        <w:rPr>
          <w:rFonts w:ascii="Calibri" w:hAnsi="Calibri" w:cs="Calibri"/>
        </w:rPr>
        <w:t>:</w:t>
      </w:r>
      <w:r w:rsidR="00B353D0" w:rsidRPr="00B353D0">
        <w:t xml:space="preserve"> </w:t>
      </w:r>
      <w:r w:rsidR="00B353D0" w:rsidRPr="00B353D0">
        <w:rPr>
          <w:rFonts w:ascii="Calibri" w:hAnsi="Calibri" w:cs="Calibri"/>
        </w:rPr>
        <w:t>Based on RCTs that have recurrent foot ulcers in people with diabetes as an outcome, including the multicentre randomized controlled trial by Bus et al. (2013)</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645187166"/>
          <w:placeholder>
            <w:docPart w:val="6B89E7F3E55A4FF69990E0827E29A061"/>
          </w:placeholder>
        </w:sdtPr>
        <w:sdtContent>
          <w:r w:rsidR="00B353D0" w:rsidRPr="6898190B">
            <w:rPr>
              <w:rFonts w:ascii="Calibri" w:hAnsi="Calibri" w:cs="Calibri"/>
              <w:color w:val="000000" w:themeColor="text1"/>
              <w:vertAlign w:val="superscript"/>
            </w:rPr>
            <w:t>18</w:t>
          </w:r>
        </w:sdtContent>
      </w:sdt>
      <w:r w:rsidR="00B353D0" w:rsidRPr="00B353D0">
        <w:rPr>
          <w:rFonts w:ascii="Calibri" w:hAnsi="Calibri" w:cs="Calibri"/>
        </w:rPr>
        <w:t>, and considering evidence on therapeutic footwear adherence from Keukenkamp et al. (2022)</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198440"/>
          <w:placeholder>
            <w:docPart w:val="245172AB6ABF403FA59BBA75C13C8CF5"/>
          </w:placeholder>
        </w:sdtPr>
        <w:sdtContent>
          <w:r w:rsidR="007275A5">
            <w:rPr>
              <w:rFonts w:ascii="Calibri" w:hAnsi="Calibri" w:cs="Calibri"/>
              <w:color w:val="000000" w:themeColor="text1"/>
              <w:vertAlign w:val="superscript"/>
            </w:rPr>
            <w:t>18</w:t>
          </w:r>
        </w:sdtContent>
      </w:sdt>
      <w:r w:rsidR="00B353D0" w:rsidRPr="00B353D0">
        <w:rPr>
          <w:rFonts w:ascii="Calibri" w:hAnsi="Calibri" w:cs="Calibri"/>
        </w:rPr>
        <w:t xml:space="preserve">, the following sample size calculation has been performed. Exponential times to recurrence are assumed. For the current trial, an 18-month recurrence rate of 50% in the Usual Care group and 25% in the intervention group was assumed, representing a clinically relevant treatment effect. We anticipate a 15% dropout in both groups.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00B353D0" w:rsidRPr="007275A5">
        <w:rPr>
          <w:rFonts w:ascii="Calibri" w:hAnsi="Calibri" w:cs="Calibri"/>
        </w:rPr>
        <w:t>130 patients</w:t>
      </w:r>
      <w:r w:rsidR="00B353D0" w:rsidRPr="00B353D0">
        <w:rPr>
          <w:rFonts w:ascii="Calibri" w:hAnsi="Calibri" w:cs="Calibri"/>
        </w:rPr>
        <w:t xml:space="preserve"> will be recruited. Based on this estimation, it was decided that each DFC should include 24 participants (with 6 participating DFCs this results in a total of </w:t>
      </w:r>
      <w:r w:rsidR="00B353D0" w:rsidRPr="007275A5">
        <w:rPr>
          <w:rFonts w:ascii="Calibri" w:hAnsi="Calibri" w:cs="Calibri"/>
          <w:b/>
          <w:bCs/>
        </w:rPr>
        <w:t>144 participants</w:t>
      </w:r>
      <w:r w:rsidR="00B353D0" w:rsidRPr="00B353D0">
        <w:rPr>
          <w:rFonts w:ascii="Calibri" w:hAnsi="Calibri" w:cs="Calibri"/>
        </w:rPr>
        <w:t>).</w:t>
      </w:r>
      <w:r w:rsidR="00B353D0">
        <w:rPr>
          <w:rFonts w:ascii="Calibri" w:hAnsi="Calibri" w:cs="Calibri"/>
        </w:rPr>
        <w:t xml:space="preserve"> </w:t>
      </w:r>
      <w:r w:rsidRPr="6898190B">
        <w:rPr>
          <w:rFonts w:ascii="Calibri" w:hAnsi="Calibri" w:cs="Calibri"/>
        </w:rPr>
        <w:t xml:space="preserve"> </w:t>
      </w:r>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 xml:space="preserve">3.2.2.2. </w:t>
      </w:r>
      <w:r w:rsidR="0085662E" w:rsidRPr="00273BD4">
        <w:rPr>
          <w:rFonts w:ascii="Calibri" w:eastAsiaTheme="minorEastAsia" w:hAnsi="Calibri" w:cs="Calibri"/>
          <w:b/>
          <w:bCs/>
          <w:iCs/>
        </w:rPr>
        <w:t>Footwear adherence</w:t>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 xml:space="preserve">Adherence to footwear will be defined as wearing their sensor-equipped footwear for 80% of the established average physical activity profile (adherence benchmark) and this for 7 days per week. Footwear adherence will be calculated throughout the 18-month study duration and will be read-out every three months, with the primary analysis timepoint at 12 months. </w:t>
      </w:r>
    </w:p>
    <w:p w14:paraId="075145F8" w14:textId="76C478DF"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w:t>
      </w:r>
      <w:r w:rsidRPr="6898190B">
        <w:rPr>
          <w:rFonts w:ascii="Calibri" w:hAnsi="Calibri" w:cs="Calibri"/>
        </w:rPr>
        <w:t xml:space="preserve">: For </w:t>
      </w:r>
      <w:r w:rsidRPr="6898190B">
        <w:rPr>
          <w:rFonts w:ascii="Calibri" w:hAnsi="Calibri" w:cs="Calibri"/>
          <w:b/>
          <w:bCs/>
        </w:rPr>
        <w:t>footwear adherence</w:t>
      </w:r>
      <w:r w:rsidRPr="6898190B">
        <w:rPr>
          <w:rFonts w:ascii="Calibri" w:hAnsi="Calibri" w:cs="Calibri"/>
        </w:rPr>
        <w:t xml:space="preserve"> as a primary patient-related outcome measure, we expect 71% (SD 25%) adherence in Usual Care at 18 months based on findings from previous research </w:t>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18,27</w:t>
          </w:r>
        </w:sdtContent>
      </w:sdt>
      <w:r w:rsidRPr="6898190B">
        <w:rPr>
          <w:rFonts w:ascii="Calibri" w:hAnsi="Calibri" w:cs="Calibri"/>
        </w:rPr>
        <w:t>. We expect an increase in footwear adherence in the Optimal Care group to a level of 85% at 1</w:t>
      </w:r>
      <w:r w:rsidR="00CE447D">
        <w:rPr>
          <w:rFonts w:ascii="Calibri" w:hAnsi="Calibri" w:cs="Calibri"/>
        </w:rPr>
        <w:t>8</w:t>
      </w:r>
      <w:r w:rsidRPr="6898190B">
        <w:rPr>
          <w:rFonts w:ascii="Calibri" w:hAnsi="Calibri" w:cs="Calibri"/>
        </w:rPr>
        <w:t xml:space="preserve"> months, through the effect of the structured education and behavioural support intervention. With α = 0.05 (two-sided) and power = 80%, enrolment ratio of 1, power calculations show that 100 participants are required (50 per study group). Including a drop-out rate of 15%, this leads to a sample size of </w:t>
      </w:r>
      <w:r w:rsidRPr="6898190B">
        <w:rPr>
          <w:rFonts w:ascii="Calibri" w:hAnsi="Calibri" w:cs="Calibri"/>
          <w:b/>
          <w:bCs/>
        </w:rPr>
        <w:t xml:space="preserve">115 participants </w:t>
      </w:r>
      <w:r w:rsidRPr="6898190B">
        <w:rPr>
          <w:rFonts w:ascii="Calibri" w:hAnsi="Calibri" w:cs="Calibri"/>
        </w:rPr>
        <w:t xml:space="preserve">in total for this endpoint. </w:t>
      </w:r>
    </w:p>
    <w:p w14:paraId="63881AC9" w14:textId="746BAE07" w:rsidR="008D5F13" w:rsidRPr="00273BD4" w:rsidRDefault="008D5F13" w:rsidP="00ED0CDC">
      <w:pPr>
        <w:pStyle w:val="Kop3"/>
      </w:pPr>
      <w:bookmarkStart w:id="7" w:name="_Toc229929310"/>
      <w:r w:rsidRPr="00273BD4">
        <w:t>3.2.3. Secondary</w:t>
      </w:r>
      <w:r w:rsidR="00EA337F" w:rsidRPr="00273BD4">
        <w:t xml:space="preserve"> endpoints</w:t>
      </w:r>
      <w:bookmarkEnd w:id="7"/>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3824D211"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33</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33</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10</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10</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self-reported footwear adherence (visual analogue scale</w:t>
      </w:r>
      <w:r w:rsidR="1C06E9D0" w:rsidRPr="6575C696">
        <w:rPr>
          <w:rFonts w:ascii="Calibri" w:hAnsi="Calibri" w:cs="Calibri"/>
        </w:rPr>
        <w:t>s</w:t>
      </w:r>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r w:rsidR="39BD2A0B" w:rsidRPr="6575C696">
        <w:rPr>
          <w:rFonts w:ascii="Calibri" w:hAnsi="Calibri" w:cs="Calibri"/>
        </w:rPr>
        <w:t xml:space="preserve">health-related </w:t>
      </w:r>
      <w:r w:rsidR="006E377F" w:rsidRPr="6575C696">
        <w:rPr>
          <w:rFonts w:ascii="Calibri" w:hAnsi="Calibri" w:cs="Calibri"/>
        </w:rPr>
        <w:t>quality of life, and all-cause mortality</w:t>
      </w:r>
      <w:r w:rsidRPr="6575C696">
        <w:rPr>
          <w:rFonts w:ascii="Calibri" w:hAnsi="Calibri" w:cs="Calibri"/>
        </w:rPr>
        <w:t>. Cost-utility will be monitored during the entire study period</w:t>
      </w:r>
      <w:r w:rsidR="4C5DE9F6" w:rsidRPr="6575C696">
        <w:rPr>
          <w:rFonts w:ascii="Calibri" w:hAnsi="Calibri" w:cs="Calibri"/>
        </w:rPr>
        <w:t>:</w:t>
      </w:r>
      <w:r w:rsidRPr="6575C696">
        <w:rPr>
          <w:rFonts w:ascii="Calibri" w:hAnsi="Calibri" w:cs="Calibri"/>
        </w:rPr>
        <w:t xml:space="preserve"> costs will be recorded prospectively in the health-economic diary</w:t>
      </w:r>
      <w:r w:rsidR="00EC3059" w:rsidRPr="00EC3059">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2B26457113DF4E3C98CD04A7BEE5279E"/>
          </w:placeholder>
        </w:sdtPr>
        <w:sdtContent>
          <w:r w:rsidR="00EC3059" w:rsidRPr="6575C696">
            <w:rPr>
              <w:rFonts w:ascii="Calibri" w:hAnsi="Calibri" w:cs="Calibri"/>
              <w:color w:val="000000" w:themeColor="text1"/>
              <w:vertAlign w:val="superscript"/>
            </w:rPr>
            <w:t>36</w:t>
          </w:r>
        </w:sdtContent>
      </w:sdt>
      <w:r w:rsidRPr="6575C696">
        <w:rPr>
          <w:rFonts w:ascii="Calibri" w:hAnsi="Calibri" w:cs="Calibri"/>
        </w:rPr>
        <w:t xml:space="preserve"> (eCRF-Document 45: baseline; 45a: bi-weekly up to month 3; 45b: 3-monthly from month 3 to 18)</w:t>
      </w:r>
      <w:r w:rsidR="00836D49">
        <w:rPr>
          <w:rFonts w:ascii="Calibri" w:hAnsi="Calibri" w:cs="Calibri"/>
        </w:rPr>
        <w:t>,</w:t>
      </w:r>
      <w:r w:rsidRPr="6575C696">
        <w:rPr>
          <w:rFonts w:ascii="Calibri" w:hAnsi="Calibri" w:cs="Calibri"/>
        </w:rPr>
        <w:t xml:space="preserve"> a thorough recall at baseline (Visit 1), bi-weekly recall entries up to month 3, and 3-monthly recall entries from month 3 to month 18; utility is scored with the EQ-5D-5L questionnaire at baseline and at each subsequent quarterly visit (months 3, 6, 9, 12, 15, and 18). For </w:t>
      </w:r>
      <w:r w:rsidRPr="6575C696">
        <w:rPr>
          <w:rFonts w:ascii="Calibri" w:hAnsi="Calibri" w:cs="Calibri"/>
          <w:b/>
          <w:bCs/>
        </w:rPr>
        <w:t>study participants with ulcers</w:t>
      </w:r>
      <w:r w:rsidRPr="6575C696">
        <w:rPr>
          <w:rFonts w:ascii="Calibri" w:hAnsi="Calibri" w:cs="Calibri"/>
        </w:rPr>
        <w:t xml:space="preserve">, additional secondary outcomes </w:t>
      </w:r>
      <w:r w:rsidR="7E9B51ED" w:rsidRPr="6575C696">
        <w:rPr>
          <w:rFonts w:ascii="Calibri" w:hAnsi="Calibri" w:cs="Calibri"/>
        </w:rPr>
        <w:t>will be</w:t>
      </w:r>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w:t>
      </w:r>
      <w:r w:rsidR="3DD2444E" w:rsidRPr="6575C696">
        <w:rPr>
          <w:rFonts w:ascii="Calibri" w:hAnsi="Calibri" w:cs="Calibri"/>
        </w:rPr>
        <w:t xml:space="preserve">and </w:t>
      </w:r>
      <w:r w:rsidRPr="6575C696">
        <w:rPr>
          <w:rFonts w:ascii="Calibri" w:hAnsi="Calibri" w:cs="Calibri"/>
        </w:rPr>
        <w:t xml:space="preserve">the time required for healing (tracked using </w:t>
      </w:r>
      <w:r w:rsidRPr="00B11C6C">
        <w:rPr>
          <w:rFonts w:ascii="Calibri" w:hAnsi="Calibri" w:cs="Calibri"/>
          <w:b/>
          <w:bCs/>
          <w:color w:val="EE0000"/>
        </w:rPr>
        <w:t>eCRF</w:t>
      </w:r>
      <w:r w:rsidR="00B11C6C">
        <w:rPr>
          <w:rFonts w:ascii="Calibri" w:hAnsi="Calibri" w:cs="Calibri"/>
          <w:b/>
          <w:bCs/>
          <w:color w:val="EE0000"/>
        </w:rPr>
        <w:t xml:space="preserve"> </w:t>
      </w:r>
      <w:r w:rsidRPr="00B11C6C">
        <w:rPr>
          <w:rFonts w:ascii="Calibri" w:hAnsi="Calibri" w:cs="Calibri"/>
          <w:b/>
          <w:bCs/>
          <w:color w:val="EE0000"/>
        </w:rPr>
        <w:t>Document 47: Ulcus-vervolgformulier</w:t>
      </w:r>
      <w:r w:rsidRPr="6575C696">
        <w:rPr>
          <w:rFonts w:ascii="Calibri" w:hAnsi="Calibri" w:cs="Calibri"/>
        </w:rPr>
        <w:t xml:space="preserve">), occurrence of infection (classified using PEDIS/WIfI; eCRF-Document 36/38), and occurrence of major (above-ankle) or minor (below-ankle) amputation (captured via adverse </w:t>
      </w:r>
      <w:r w:rsidRPr="6575C696">
        <w:rPr>
          <w:rFonts w:ascii="Calibri" w:hAnsi="Calibri" w:cs="Calibri"/>
        </w:rPr>
        <w:lastRenderedPageBreak/>
        <w:t>event reporting, see Section 6; eCRF-Document 46: AE/SAE Report Form). These four additional outcomes (infection, major amputation, minor amputation, and mortality) are included in line with the international Core Outcome Set for studies assessing interventions for diabetes-related foot ulceration</w:t>
      </w:r>
      <w:r w:rsidRPr="6575C696">
        <w:rPr>
          <w:rFonts w:ascii="Calibri" w:hAnsi="Calibri" w:cs="Calibri"/>
          <w:vertAlign w:val="superscript"/>
        </w:rPr>
        <w:t>41</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The definitions for these secondary outcomes are provided in the cited references following each outcome. Throughout the entire study duration, all secondary outcomes will be tracked using various assessments and questionnaires administered during follow-up appointments. </w:t>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45BF1EC3" w:rsidR="00EA337F" w:rsidRPr="00273BD4" w:rsidRDefault="078D26DF" w:rsidP="01D944E3">
      <w:pPr>
        <w:jc w:val="both"/>
        <w:rPr>
          <w:rFonts w:ascii="Calibri" w:hAnsi="Calibri" w:cs="Calibri"/>
        </w:rPr>
      </w:pPr>
      <w:r w:rsidRPr="6898190B">
        <w:rPr>
          <w:rFonts w:ascii="Calibri" w:hAnsi="Calibri" w:cs="Calibri"/>
        </w:rPr>
        <w:t>Participants will be asked to prospectively record their healthcare utilisation in a diary (</w:t>
      </w:r>
      <w:r w:rsidRPr="0003215A">
        <w:rPr>
          <w:rFonts w:ascii="Calibri" w:hAnsi="Calibri" w:cs="Calibri"/>
          <w:b/>
          <w:bCs/>
          <w:color w:val="EE0000"/>
        </w:rPr>
        <w:t>eCRF</w:t>
      </w:r>
      <w:r w:rsidR="0003215A" w:rsidRPr="0003215A">
        <w:rPr>
          <w:rFonts w:ascii="Calibri" w:hAnsi="Calibri" w:cs="Calibri"/>
          <w:b/>
          <w:bCs/>
          <w:color w:val="EE0000"/>
        </w:rPr>
        <w:t xml:space="preserve"> </w:t>
      </w:r>
      <w:r w:rsidRPr="0003215A">
        <w:rPr>
          <w:rFonts w:ascii="Calibri" w:hAnsi="Calibri" w:cs="Calibri"/>
          <w:b/>
          <w:bCs/>
          <w:color w:val="EE0000"/>
        </w:rPr>
        <w:t>Document 45: Health-Economic Diary at baseline; eCRF</w:t>
      </w:r>
      <w:r w:rsidR="0003215A" w:rsidRPr="0003215A">
        <w:rPr>
          <w:rFonts w:ascii="Calibri" w:hAnsi="Calibri" w:cs="Calibri"/>
          <w:b/>
          <w:bCs/>
          <w:color w:val="EE0000"/>
        </w:rPr>
        <w:t xml:space="preserve"> </w:t>
      </w:r>
      <w:r w:rsidRPr="0003215A">
        <w:rPr>
          <w:rFonts w:ascii="Calibri" w:hAnsi="Calibri" w:cs="Calibri"/>
          <w:b/>
          <w:bCs/>
          <w:color w:val="EE0000"/>
        </w:rPr>
        <w:t>Document 45a bi-weekly up to month 3; eCRF</w:t>
      </w:r>
      <w:r w:rsidR="0003215A" w:rsidRPr="0003215A">
        <w:rPr>
          <w:rFonts w:ascii="Calibri" w:hAnsi="Calibri" w:cs="Calibri"/>
          <w:b/>
          <w:bCs/>
          <w:color w:val="EE0000"/>
        </w:rPr>
        <w:t xml:space="preserve"> </w:t>
      </w:r>
      <w:r w:rsidRPr="0003215A">
        <w:rPr>
          <w:rFonts w:ascii="Calibri" w:hAnsi="Calibri" w:cs="Calibri"/>
          <w:b/>
          <w:bCs/>
          <w:color w:val="EE0000"/>
        </w:rPr>
        <w:t>Document 45b, a single booklet covering months 3 to 18 that the participant retains and completes per quarterly period</w:t>
      </w:r>
      <w:r w:rsidRPr="6898190B">
        <w:rPr>
          <w:rFonts w:ascii="Calibri" w:hAnsi="Calibri" w:cs="Calibri"/>
        </w:rPr>
        <w:t xml:space="preserve">) between study visits, including contacts with healthcare professionals (e.g. podiatrists, physicians), use of prescribed footwear and orthotic devices, ulcer-related treatments (when applicable), hospital admissions, and other relevant medical services (all concomitant care and devices are permitted during the trial, see §5.4.4). </w:t>
      </w:r>
      <w:r w:rsidR="003203E1" w:rsidRPr="003203E1">
        <w:rPr>
          <w:rFonts w:ascii="Calibri" w:hAnsi="Calibri" w:cs="Calibri"/>
        </w:rPr>
        <w:t>To support accurate reporting and reduce the workload of treating clinicians, members of the research team will conduct scheduled telephone follow-up calls to collect the recall data, document any changes since the previous assessment, and assist participants in maintaining accurate records.</w:t>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19</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8"/>
      <w:commentRangeEnd w:id="8"/>
      <w:r w:rsidRPr="00273BD4">
        <w:rPr>
          <w:rStyle w:val="Verwijzingopmerking"/>
          <w:rFonts w:ascii="Calibri" w:hAnsi="Calibri" w:cs="Calibri"/>
          <w:sz w:val="22"/>
          <w:szCs w:val="22"/>
        </w:rPr>
        <w:commentReference w:id="8"/>
      </w:r>
    </w:p>
    <w:p w14:paraId="5C6BFE75" w14:textId="32FF3B52" w:rsidR="00BB0161" w:rsidRPr="00273BD4" w:rsidRDefault="00BB0161">
      <w:pPr>
        <w:rPr>
          <w:rFonts w:ascii="Calibri" w:hAnsi="Calibri" w:cs="Calibri"/>
        </w:rPr>
      </w:pPr>
      <w:r w:rsidRPr="00273BD4">
        <w:rPr>
          <w:noProof/>
        </w:rPr>
        <w:lastRenderedPageBreak/>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64A351E5" w:rsidR="00566862" w:rsidRPr="00273BD4" w:rsidRDefault="1BC9D3BE" w:rsidP="01D944E3">
      <w:pPr>
        <w:spacing w:after="0"/>
        <w:jc w:val="both"/>
        <w:rPr>
          <w:rFonts w:ascii="Calibri" w:hAnsi="Calibri" w:cs="Calibri"/>
        </w:rPr>
      </w:pPr>
      <w:r w:rsidRPr="6575C696">
        <w:rPr>
          <w:rFonts w:ascii="Calibri" w:hAnsi="Calibri" w:cs="Calibri"/>
        </w:rPr>
        <w:t xml:space="preserve">To assess fidelity and quality of delivery, structured observation schemes will be used during routine care encounters (e.g. footwear provision, foot assessments, and education/adherence support sessions). </w:t>
      </w:r>
      <w:r w:rsidRPr="004146C0">
        <w:rPr>
          <w:rFonts w:ascii="Calibri" w:hAnsi="Calibri" w:cs="Calibri"/>
        </w:rPr>
        <w:t>Where feasible and acceptable, selected clinical interactions may be observed or recorded to allow comparison across sites.</w:t>
      </w:r>
      <w:r w:rsidRPr="004146C0">
        <w:rPr>
          <w:rStyle w:val="CommentReference"/>
          <w:rFonts w:ascii="Calibri" w:hAnsi="Calibri" w:cs="Calibri"/>
          <w:sz w:val="22"/>
          <w:szCs w:val="22"/>
        </w:rPr>
        <w:t xml:space="preserve"> Fidelity of intervention delivery will additionally be documented using a structured checklist (</w:t>
      </w:r>
      <w:r w:rsidRPr="00CC28DC">
        <w:rPr>
          <w:rStyle w:val="CommentReference"/>
          <w:rFonts w:ascii="Calibri" w:hAnsi="Calibri" w:cs="Calibri"/>
          <w:b/>
          <w:bCs/>
          <w:color w:val="EE0000"/>
          <w:sz w:val="22"/>
          <w:szCs w:val="22"/>
        </w:rPr>
        <w:t>eCRF</w:t>
      </w:r>
      <w:r w:rsidR="00CC28DC">
        <w:rPr>
          <w:rStyle w:val="CommentReference"/>
          <w:rFonts w:ascii="Calibri" w:hAnsi="Calibri" w:cs="Calibri"/>
          <w:b/>
          <w:bCs/>
          <w:color w:val="EE0000"/>
          <w:sz w:val="22"/>
          <w:szCs w:val="22"/>
        </w:rPr>
        <w:t xml:space="preserve"> </w:t>
      </w:r>
      <w:r w:rsidRPr="00CC28DC">
        <w:rPr>
          <w:rStyle w:val="CommentReference"/>
          <w:rFonts w:ascii="Calibri" w:hAnsi="Calibri" w:cs="Calibri"/>
          <w:b/>
          <w:bCs/>
          <w:color w:val="EE0000"/>
          <w:sz w:val="22"/>
          <w:szCs w:val="22"/>
        </w:rPr>
        <w:t>Document 44: Fidelity Checklist SEBIA Intervention</w:t>
      </w:r>
      <w:r w:rsidRPr="004146C0">
        <w:rPr>
          <w:rStyle w:val="CommentReference"/>
          <w:rFonts w:ascii="Calibri" w:hAnsi="Calibri" w:cs="Calibri"/>
          <w:sz w:val="22"/>
          <w:szCs w:val="22"/>
        </w:rPr>
        <w:t>), completed by the research team at each site visit.</w:t>
      </w:r>
      <w:r w:rsidRPr="004146C0">
        <w:rPr>
          <w:rFonts w:ascii="Calibri" w:hAnsi="Calibri" w:cs="Calibri"/>
        </w:rPr>
        <w:t xml:space="preserve"> </w:t>
      </w:r>
      <w:r w:rsidR="008F2959" w:rsidRPr="008F2959">
        <w:rPr>
          <w:rFonts w:ascii="Calibri" w:hAnsi="Calibri" w:cs="Calibri"/>
        </w:rPr>
        <w:t>To assess potential contamination, the research team will also document any unintended implementation of intervention components in the Usual Care arm through site monitoring and discussions with local study staff. This approach aims to monitor protocol adherence while minimizing the workload of treating clinicians. All data collection will be conducted in accordance with ethical and privacy regulations.</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 xml:space="preserve">Following qualitative analysis, member checking will be performed with participating healthcare professionals to validate findings. The process evaluation will focus on key domains including fidelity, </w:t>
      </w:r>
      <w:r w:rsidRPr="00273BD4">
        <w:rPr>
          <w:rFonts w:ascii="Calibri" w:hAnsi="Calibri" w:cs="Calibri"/>
        </w:rPr>
        <w:lastRenderedPageBreak/>
        <w:t>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53F2FA78" w14:textId="59F32A6C" w:rsidR="0085662E" w:rsidRPr="00273BD4" w:rsidRDefault="00FD1049" w:rsidP="00CC28DC">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097B3708" w14:textId="7BE1AB5A" w:rsidR="00FD1049" w:rsidRPr="00273BD4" w:rsidRDefault="00FD1049" w:rsidP="00FD1049">
      <w:pPr>
        <w:pStyle w:val="Kop2"/>
        <w:rPr>
          <w:rFonts w:cs="Calibri"/>
        </w:rPr>
      </w:pPr>
      <w:bookmarkStart w:id="9" w:name="_Toc229929311"/>
      <w:r w:rsidRPr="00273BD4">
        <w:rPr>
          <w:rFonts w:cs="Calibri"/>
        </w:rPr>
        <w:t>3.3.  Study design</w:t>
      </w:r>
      <w:bookmarkEnd w:id="9"/>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r w:rsidR="275CD0EC" w:rsidRPr="6898190B">
        <w:rPr>
          <w:rFonts w:ascii="Calibri" w:hAnsi="Calibri" w:cs="Calibri"/>
        </w:rPr>
        <w:t xml:space="preserve"> and</w:t>
      </w:r>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10" w:name="_Toc229929312"/>
      <w:r w:rsidRPr="00273BD4">
        <w:rPr>
          <w:rFonts w:cs="Calibri"/>
        </w:rPr>
        <w:t>4. Study Population/Eligibility Criteria</w:t>
      </w:r>
      <w:bookmarkEnd w:id="10"/>
    </w:p>
    <w:p w14:paraId="0D88C979" w14:textId="41CC1D72" w:rsidR="00EE7523" w:rsidRPr="00273BD4" w:rsidRDefault="00EE7523" w:rsidP="00E05F2F">
      <w:pPr>
        <w:pStyle w:val="Kop2"/>
        <w:rPr>
          <w:rFonts w:cs="Calibri"/>
        </w:rPr>
      </w:pPr>
      <w:bookmarkStart w:id="11" w:name="_Toc229929313"/>
      <w:r w:rsidRPr="00273BD4">
        <w:rPr>
          <w:rFonts w:cs="Calibri"/>
        </w:rPr>
        <w:t>4.</w:t>
      </w:r>
      <w:r w:rsidR="0017463D" w:rsidRPr="00273BD4">
        <w:rPr>
          <w:rFonts w:cs="Calibri"/>
        </w:rPr>
        <w:t>1</w:t>
      </w:r>
      <w:r w:rsidRPr="00273BD4">
        <w:rPr>
          <w:rFonts w:cs="Calibri"/>
        </w:rPr>
        <w:t>. Inclusion and exclusion criteria</w:t>
      </w:r>
      <w:bookmarkEnd w:id="11"/>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1</w:t>
          </w:r>
        </w:sdtContent>
      </w:sdt>
      <w:r w:rsidRPr="00273BD4">
        <w:rPr>
          <w:rFonts w:ascii="Calibri" w:hAnsi="Calibri" w:cs="Calibri"/>
        </w:rPr>
        <w:t xml:space="preserve"> with a recently healed plantar foot ulcer or a partial foot amputation (one or multiple toes, including hallux) or resection of one or several metatarsal heads (not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1B29FDF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r w:rsidR="006E5C93" w:rsidRPr="006E5C93">
        <w:rPr>
          <w:rFonts w:ascii="Calibri" w:hAnsi="Calibri" w:cs="Calibri"/>
        </w:rPr>
        <w:t>&lt;30 mm Hg or • TcpO2 &lt;30 mm Hg.</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lastRenderedPageBreak/>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330199" w:rsidRDefault="72BA568C" w:rsidP="00D634DF">
      <w:pPr>
        <w:spacing w:line="240" w:lineRule="auto"/>
        <w:jc w:val="both"/>
        <w:rPr>
          <w:rFonts w:ascii="Calibri" w:hAnsi="Calibri" w:cs="Calibri"/>
        </w:rPr>
      </w:pPr>
      <w:r w:rsidRPr="00330199">
        <w:rPr>
          <w:rFonts w:ascii="Calibri" w:hAnsi="Calibri" w:cs="Calibri"/>
        </w:rPr>
        <w:t xml:space="preserve">Patients with diabetes will be excluded if they: </w:t>
      </w:r>
    </w:p>
    <w:p w14:paraId="30E31330" w14:textId="1C5C6BFE" w:rsidR="00BF1949" w:rsidRPr="00330199" w:rsidRDefault="003562B9" w:rsidP="003562B9">
      <w:pPr>
        <w:spacing w:after="0" w:line="240" w:lineRule="auto"/>
        <w:ind w:left="1418" w:hanging="709"/>
        <w:contextualSpacing/>
        <w:jc w:val="both"/>
        <w:rPr>
          <w:rFonts w:ascii="Calibri" w:hAnsi="Calibri" w:cs="Calibri"/>
        </w:rPr>
      </w:pPr>
      <w:r w:rsidRPr="00330199">
        <w:rPr>
          <w:rFonts w:ascii="Calibri" w:hAnsi="Calibri" w:cs="Calibri"/>
          <w:b/>
          <w:bCs/>
        </w:rPr>
        <w:t>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Underwent </w:t>
      </w:r>
      <w:r w:rsidR="00204C13" w:rsidRPr="00330199">
        <w:rPr>
          <w:rFonts w:ascii="Calibri" w:hAnsi="Calibri" w:cs="Calibri"/>
        </w:rPr>
        <w:t xml:space="preserve">an </w:t>
      </w:r>
      <w:r w:rsidRPr="00330199">
        <w:rPr>
          <w:rFonts w:ascii="Calibri" w:hAnsi="Calibri" w:cs="Calibri"/>
        </w:rPr>
        <w:t>amputation proximal to the metatarsophalangeal joints</w:t>
      </w:r>
    </w:p>
    <w:p w14:paraId="15ACF978" w14:textId="3F1FCF28" w:rsidR="00DC7EF1" w:rsidRPr="00330199" w:rsidRDefault="003562B9" w:rsidP="003562B9">
      <w:pPr>
        <w:spacing w:after="0" w:line="240" w:lineRule="auto"/>
        <w:ind w:left="1440" w:hanging="720"/>
        <w:contextualSpacing/>
        <w:jc w:val="both"/>
        <w:rPr>
          <w:rFonts w:ascii="Calibri" w:hAnsi="Calibri" w:cs="Calibri"/>
        </w:rPr>
      </w:pPr>
      <w:r w:rsidRPr="00330199">
        <w:rPr>
          <w:rFonts w:ascii="Calibri" w:hAnsi="Calibri" w:cs="Calibri"/>
          <w:b/>
          <w:bCs/>
        </w:rPr>
        <w:t>ii)</w:t>
      </w:r>
      <w:r w:rsidRPr="00330199">
        <w:rPr>
          <w:rFonts w:ascii="Calibri" w:hAnsi="Calibri" w:cs="Calibri"/>
        </w:rPr>
        <w:t xml:space="preserve"> </w:t>
      </w:r>
      <w:r w:rsidRPr="00330199">
        <w:rPr>
          <w:rFonts w:ascii="Calibri" w:hAnsi="Calibri" w:cs="Calibri"/>
        </w:rPr>
        <w:tab/>
      </w:r>
      <w:r w:rsidRPr="00330199">
        <w:rPr>
          <w:rStyle w:val="Verwijzingopmerking"/>
          <w:rFonts w:ascii="Calibri" w:hAnsi="Calibri" w:cs="Calibri"/>
          <w:sz w:val="22"/>
          <w:szCs w:val="22"/>
        </w:rPr>
        <w:t>Present with an active foot ulcer or Charcot deformity</w:t>
      </w:r>
    </w:p>
    <w:p w14:paraId="0B3B44A0" w14:textId="77777777" w:rsidR="00A628AB" w:rsidRPr="00330199" w:rsidRDefault="00000000" w:rsidP="00330199">
      <w:pPr>
        <w:pStyle w:val="Lijstalinea"/>
        <w:ind w:left="1440" w:hanging="720"/>
        <w:rPr>
          <w:rFonts w:ascii="Calibri" w:hAnsi="Calibri" w:cs="Calibri"/>
        </w:rPr>
      </w:pPr>
      <w:r w:rsidRPr="00330199">
        <w:rPr>
          <w:rFonts w:ascii="Calibri" w:hAnsi="Calibri" w:cs="Calibri"/>
          <w:b/>
          <w:bCs/>
        </w:rPr>
        <w:t>iii)</w:t>
      </w:r>
      <w:r w:rsidRPr="00330199">
        <w:rPr>
          <w:rFonts w:ascii="Calibri" w:hAnsi="Calibri" w:cs="Calibri"/>
        </w:rPr>
        <w:tab/>
        <w:t>Vascular status classified as PEDIS GRADE 3: Critical limb ischemia, as defined by • systolic ankle blood pressure &lt;50 mm Hg or • systolic toe blood pressure &lt;30 mm Hg or • TcpO2 &lt;30 mm Hg.</w:t>
      </w:r>
    </w:p>
    <w:p w14:paraId="1F488919" w14:textId="1B444883"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iv)</w:t>
      </w:r>
      <w:r w:rsidRPr="00330199">
        <w:rPr>
          <w:rFonts w:ascii="Calibri" w:hAnsi="Calibri" w:cs="Calibri"/>
        </w:rPr>
        <w:t xml:space="preserve"> </w:t>
      </w:r>
      <w:r w:rsidRPr="00330199">
        <w:rPr>
          <w:rFonts w:ascii="Calibri" w:hAnsi="Calibri" w:cs="Calibri"/>
        </w:rPr>
        <w:tab/>
      </w:r>
      <w:r w:rsidR="72BA568C" w:rsidRPr="00330199">
        <w:rPr>
          <w:rFonts w:ascii="Calibri" w:hAnsi="Calibri" w:cs="Calibri"/>
        </w:rPr>
        <w:t>Are treated with</w:t>
      </w:r>
      <w:r w:rsidR="00DC5232" w:rsidRPr="00330199">
        <w:rPr>
          <w:rFonts w:ascii="Calibri" w:hAnsi="Calibri" w:cs="Calibri"/>
        </w:rPr>
        <w:t xml:space="preserve"> renal replacement therapy</w:t>
      </w:r>
    </w:p>
    <w:p w14:paraId="2DA2C406" w14:textId="34021F5F" w:rsidR="00204C13"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w:t>
      </w:r>
      <w:r w:rsidRPr="00330199">
        <w:rPr>
          <w:rFonts w:ascii="Calibri" w:hAnsi="Calibri" w:cs="Calibri"/>
        </w:rPr>
        <w:t xml:space="preserve"> </w:t>
      </w:r>
      <w:r w:rsidRPr="00330199">
        <w:rPr>
          <w:rFonts w:ascii="Calibri" w:hAnsi="Calibri" w:cs="Calibri"/>
        </w:rPr>
        <w:tab/>
      </w:r>
      <w:r w:rsidR="00204C13" w:rsidRPr="00330199">
        <w:rPr>
          <w:rFonts w:ascii="Calibri" w:hAnsi="Calibri" w:cs="Calibri"/>
        </w:rPr>
        <w:t>Are receiving immunosuppressive therapy</w:t>
      </w:r>
    </w:p>
    <w:p w14:paraId="6465F402" w14:textId="46DCC6F2"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Have a severe illness limiting 18-month survival (judged by </w:t>
      </w:r>
      <w:r w:rsidR="2F059D6C" w:rsidRPr="00330199">
        <w:rPr>
          <w:rFonts w:ascii="Calibri" w:hAnsi="Calibri" w:cs="Calibri"/>
        </w:rPr>
        <w:t xml:space="preserve">the </w:t>
      </w:r>
      <w:r w:rsidR="00D634DF" w:rsidRPr="00330199">
        <w:rPr>
          <w:rFonts w:ascii="Calibri" w:hAnsi="Calibri" w:cs="Calibri"/>
        </w:rPr>
        <w:t>treating physician)</w:t>
      </w:r>
    </w:p>
    <w:p w14:paraId="10966BA6" w14:textId="04A56ABD" w:rsidR="00D634D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w:t>
      </w:r>
      <w:r w:rsidRPr="00330199">
        <w:rPr>
          <w:rFonts w:ascii="Calibri" w:hAnsi="Calibri" w:cs="Calibri"/>
          <w:b/>
          <w:bCs/>
        </w:rPr>
        <w:tab/>
      </w:r>
      <w:r w:rsidR="00D634DF" w:rsidRPr="00330199">
        <w:rPr>
          <w:rFonts w:ascii="Calibri" w:hAnsi="Calibri" w:cs="Calibri"/>
        </w:rPr>
        <w:t>Are unable to consent or follow the study instructions</w:t>
      </w:r>
    </w:p>
    <w:p w14:paraId="31D60E7F" w14:textId="6B61BF7A" w:rsidR="00E05F2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viii)</w:t>
      </w:r>
      <w:r w:rsidRPr="00330199">
        <w:rPr>
          <w:rFonts w:ascii="Calibri" w:hAnsi="Calibri" w:cs="Calibri"/>
          <w:b/>
          <w:bCs/>
        </w:rPr>
        <w:tab/>
      </w:r>
      <w:r w:rsidR="00D634DF" w:rsidRPr="00330199">
        <w:rPr>
          <w:rFonts w:ascii="Calibri" w:hAnsi="Calibri" w:cs="Calibri"/>
        </w:rPr>
        <w:t>Use devices limiting pressure sensor application (e.g. ankle-foot orthosis)</w:t>
      </w:r>
    </w:p>
    <w:p w14:paraId="4E8C633F" w14:textId="1BA8E789"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ix)</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Refuse to wear specified protective footwear</w:t>
      </w:r>
    </w:p>
    <w:p w14:paraId="24604E3A" w14:textId="6494E1DA" w:rsidR="00E05F2F" w:rsidRPr="00273BD4" w:rsidRDefault="00E05F2F" w:rsidP="00E05F2F">
      <w:pPr>
        <w:pStyle w:val="Kop2"/>
        <w:rPr>
          <w:rFonts w:cs="Calibri"/>
        </w:rPr>
      </w:pPr>
      <w:bookmarkStart w:id="12" w:name="_Toc229929314"/>
      <w:r w:rsidRPr="00273BD4">
        <w:rPr>
          <w:rFonts w:cs="Calibri"/>
        </w:rPr>
        <w:t>4.</w:t>
      </w:r>
      <w:r w:rsidR="0017463D" w:rsidRPr="00273BD4">
        <w:rPr>
          <w:rFonts w:cs="Calibri"/>
        </w:rPr>
        <w:t>2</w:t>
      </w:r>
      <w:r w:rsidRPr="00273BD4">
        <w:rPr>
          <w:rFonts w:cs="Calibri"/>
        </w:rPr>
        <w:t>. Expected duration of the trial</w:t>
      </w:r>
      <w:bookmarkEnd w:id="12"/>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r w:rsidRPr="6898190B">
        <w:rPr>
          <w:rFonts w:ascii="Calibri" w:hAnsi="Calibri" w:cs="Calibri"/>
          <w:color w:val="000000" w:themeColor="text1"/>
        </w:rPr>
        <w:t>. The maximum study duration for each participant will be 18 months.</w:t>
      </w:r>
    </w:p>
    <w:p w14:paraId="510ACE5F" w14:textId="0A83E673" w:rsidR="00E05F2F" w:rsidRPr="00273BD4" w:rsidRDefault="003E6586" w:rsidP="003E6586">
      <w:pPr>
        <w:pStyle w:val="Kop1"/>
        <w:rPr>
          <w:rFonts w:cs="Calibri"/>
        </w:rPr>
      </w:pPr>
      <w:bookmarkStart w:id="13" w:name="_Toc229929315"/>
      <w:r w:rsidRPr="00273BD4">
        <w:rPr>
          <w:rFonts w:cs="Calibri"/>
        </w:rPr>
        <w:t>5. Study Procedures</w:t>
      </w:r>
      <w:bookmarkEnd w:id="13"/>
    </w:p>
    <w:p w14:paraId="461A9220" w14:textId="38EFAC89" w:rsidR="00E05F2F" w:rsidRPr="00273BD4" w:rsidRDefault="00681AF7" w:rsidP="00681AF7">
      <w:pPr>
        <w:pStyle w:val="Kop2"/>
        <w:rPr>
          <w:rFonts w:cs="Calibri"/>
        </w:rPr>
      </w:pPr>
      <w:bookmarkStart w:id="14" w:name="_Toc229929316"/>
      <w:r w:rsidRPr="00273BD4">
        <w:rPr>
          <w:rFonts w:cs="Calibri"/>
        </w:rPr>
        <w:t>5.1. Participant consent and withdrawal of consent</w:t>
      </w:r>
      <w:bookmarkEnd w:id="14"/>
    </w:p>
    <w:p w14:paraId="64481B15" w14:textId="77777777" w:rsidR="00320AB0" w:rsidRPr="00320AB0" w:rsidRDefault="00320AB0" w:rsidP="00320AB0">
      <w:pPr>
        <w:rPr>
          <w:rFonts w:ascii="Calibri" w:hAnsi="Calibri" w:cs="Calibri"/>
        </w:rPr>
      </w:pPr>
      <w:r w:rsidRPr="00320AB0">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3D43D06B" w14:textId="77777777" w:rsidR="00320AB0" w:rsidRPr="00320AB0" w:rsidRDefault="00320AB0" w:rsidP="00320AB0">
      <w:pPr>
        <w:rPr>
          <w:rFonts w:ascii="Calibri" w:hAnsi="Calibri" w:cs="Calibri"/>
        </w:rPr>
      </w:pPr>
      <w:r w:rsidRPr="00320AB0">
        <w:rPr>
          <w:rFonts w:ascii="Calibri" w:hAnsi="Calibri" w:cs="Calibri"/>
        </w:rPr>
        <w:t>Prior to obtaining informed consent, a limited screening procedure may be conducted to assess eligibility. This screening will be restricted to routinely available clinical information and non-invasive assessments, in accordance with applicable regulations and ethical requirements. Screening will be performed by the treating physician or appropriately trained and delegated members of the site staff.</w:t>
      </w:r>
    </w:p>
    <w:p w14:paraId="6D9F5FE7" w14:textId="77777777" w:rsidR="00320AB0" w:rsidRPr="00320AB0" w:rsidRDefault="00320AB0" w:rsidP="00320AB0">
      <w:pPr>
        <w:rPr>
          <w:rFonts w:ascii="Calibri" w:hAnsi="Calibri" w:cs="Calibri"/>
        </w:rPr>
      </w:pPr>
      <w:r w:rsidRPr="00320AB0">
        <w:rPr>
          <w:rFonts w:ascii="Calibri" w:hAnsi="Calibri" w:cs="Calibri"/>
        </w:rPr>
        <w:t>Participants will receive detailed information about the study from trained and authorized study personnel, who will ensure that adequate time is provided for questions and consideration before written informed consent is obtained. To minimize potential influence on participants’ decisions, members of the intervention team directly involved in delivering the Optimal Care intervention will not be responsible for obtaining informed consent whenever feasible.</w:t>
      </w:r>
    </w:p>
    <w:p w14:paraId="10C0D537" w14:textId="77777777" w:rsidR="006C21FB" w:rsidRPr="006C21FB" w:rsidRDefault="006C21FB" w:rsidP="006C21FB">
      <w:pPr>
        <w:spacing w:after="0"/>
        <w:jc w:val="both"/>
        <w:rPr>
          <w:rFonts w:ascii="Calibri" w:hAnsi="Calibri" w:cs="Calibri"/>
        </w:rPr>
      </w:pPr>
      <w:r w:rsidRPr="006C21FB">
        <w:rPr>
          <w:rFonts w:ascii="Calibri" w:hAnsi="Calibri" w:cs="Calibri"/>
        </w:rPr>
        <w:t>No study-specific interventions will be initiated before written informed consent has been obtained.</w:t>
      </w:r>
    </w:p>
    <w:p w14:paraId="50C052FB" w14:textId="77777777" w:rsidR="006C21FB" w:rsidRPr="0097545F" w:rsidRDefault="006C21FB" w:rsidP="006C21FB">
      <w:pPr>
        <w:spacing w:after="0"/>
        <w:jc w:val="both"/>
        <w:rPr>
          <w:rFonts w:ascii="Calibri" w:hAnsi="Calibri" w:cs="Calibri"/>
        </w:rPr>
      </w:pPr>
      <w:r w:rsidRPr="006C21FB">
        <w:rPr>
          <w:rFonts w:ascii="Calibri" w:hAnsi="Calibri" w:cs="Calibri"/>
        </w:rPr>
        <w:t xml:space="preserve">The process for obtaining and documenting initial and ongoing informed consent will be conducted in accordance with ISO 14155:2020, applicable regulatory requirements, and internal Standard Operating </w:t>
      </w:r>
      <w:r w:rsidRPr="006C21FB">
        <w:rPr>
          <w:rFonts w:ascii="Calibri" w:hAnsi="Calibri" w:cs="Calibri"/>
        </w:rPr>
        <w:lastRenderedPageBreak/>
        <w:t xml:space="preserve">Procedures (SOPs). </w:t>
      </w:r>
      <w:r w:rsidRPr="0097545F">
        <w:rPr>
          <w:rFonts w:ascii="Calibri" w:hAnsi="Calibri" w:cs="Calibri"/>
        </w:rPr>
        <w:t>Original signed Informed Consent Forms (ICFs) will be retained and archived in the Investigator Site File (ISF) at the participating site and will not be destroyed before the end of the required archiving period of 25 years, even if a scanned copy is available.</w:t>
      </w:r>
    </w:p>
    <w:p w14:paraId="7D3C4344" w14:textId="77777777" w:rsidR="006C21FB" w:rsidRPr="0097545F" w:rsidRDefault="006C21FB" w:rsidP="006C21FB">
      <w:pPr>
        <w:spacing w:after="0"/>
        <w:jc w:val="both"/>
        <w:rPr>
          <w:rFonts w:ascii="Calibri" w:hAnsi="Calibri" w:cs="Calibri"/>
        </w:rPr>
      </w:pPr>
      <w:r w:rsidRPr="0097545F">
        <w:rPr>
          <w:rFonts w:ascii="Calibri" w:hAnsi="Calibri" w:cs="Calibri"/>
        </w:rPr>
        <w:t>To ensure oversight and audit readiness across participating sites, a scanned copy of each signed ICF will be securely transferred to the coordinating centre or uploaded according to predefined data management procedures. The coordinating centre will use these copies for quality control, monitoring, and audit purposes only. Original signed ICFs will remain archived at the participating site.</w:t>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15" w:name="_Toc229929317"/>
      <w:r w:rsidRPr="00273BD4">
        <w:t xml:space="preserve">5.1.1. </w:t>
      </w:r>
      <w:r w:rsidR="00C74DD3" w:rsidRPr="00273BD4">
        <w:t>Screening (before informed consent)</w:t>
      </w:r>
      <w:bookmarkEnd w:id="15"/>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DB610C">
        <w:rPr>
          <w:rFonts w:ascii="Calibri" w:hAnsi="Calibri" w:cs="Calibri"/>
        </w:rPr>
        <w:t>(</w:t>
      </w:r>
      <w:r w:rsidR="0064348B" w:rsidRPr="00273BD4">
        <w:rPr>
          <w:rFonts w:ascii="Calibri" w:hAnsi="Calibri" w:cs="Calibri"/>
          <w:b/>
          <w:bCs/>
          <w:color w:val="EE0000"/>
        </w:rPr>
        <w:t>eCRF-</w:t>
      </w:r>
      <w:r w:rsidR="007B03BE" w:rsidRPr="00273BD4">
        <w:rPr>
          <w:rFonts w:ascii="Calibri" w:hAnsi="Calibri" w:cs="Calibri"/>
          <w:b/>
          <w:bCs/>
          <w:color w:val="EE0000"/>
        </w:rPr>
        <w:t>Document 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DB610C">
        <w:rPr>
          <w:rFonts w:ascii="Calibri" w:hAnsi="Calibri" w:cs="Calibri"/>
        </w:rPr>
        <w:t>).</w:t>
      </w:r>
    </w:p>
    <w:p w14:paraId="71DC6A73" w14:textId="33EF84D5" w:rsidR="009519E7" w:rsidRPr="00273BD4" w:rsidRDefault="00681AF7" w:rsidP="00ED0CDC">
      <w:pPr>
        <w:pStyle w:val="Kop3"/>
      </w:pPr>
      <w:bookmarkStart w:id="16" w:name="_Toc229929318"/>
      <w:r w:rsidRPr="00273BD4">
        <w:t xml:space="preserve">5.1.2. </w:t>
      </w:r>
      <w:r w:rsidR="00BC682D" w:rsidRPr="00273BD4">
        <w:t>Informed Consent</w:t>
      </w:r>
      <w:bookmarkEnd w:id="16"/>
    </w:p>
    <w:p w14:paraId="0AB54966" w14:textId="77777777" w:rsidR="0097545F" w:rsidRPr="0097545F" w:rsidRDefault="0097545F" w:rsidP="0097545F">
      <w:pPr>
        <w:spacing w:line="240" w:lineRule="auto"/>
        <w:jc w:val="both"/>
        <w:rPr>
          <w:rFonts w:ascii="Calibri" w:hAnsi="Calibri" w:cs="Calibri"/>
        </w:rPr>
      </w:pPr>
      <w:r w:rsidRPr="0097545F">
        <w:rPr>
          <w:rFonts w:ascii="Calibri" w:hAnsi="Calibri" w:cs="Calibri"/>
        </w:rPr>
        <w:t>After an initial assessment of eligibility based on the predefined inclusion and exclusion criteria, potentially eligible participants will be identified by the treating physician or appropriately trained and delegated members of the site staff. Eligible participants will receive information about the study from trained and authorized study personnel, who will provide sufficient time for questions and consideration before written informed consent is obtained.</w:t>
      </w:r>
    </w:p>
    <w:p w14:paraId="4CFCBB58" w14:textId="2D78550D" w:rsidR="00CE6AAC" w:rsidRPr="0097545F" w:rsidRDefault="0097545F" w:rsidP="009519E7">
      <w:pPr>
        <w:spacing w:line="240" w:lineRule="auto"/>
        <w:jc w:val="both"/>
        <w:rPr>
          <w:rFonts w:ascii="Calibri" w:hAnsi="Calibri" w:cs="Calibri"/>
        </w:rPr>
      </w:pPr>
      <w:r w:rsidRPr="0097545F">
        <w:rPr>
          <w:rFonts w:ascii="Calibri" w:hAnsi="Calibri" w:cs="Calibri"/>
        </w:rPr>
        <w:t>Final eligibility will be confirmed after written informed consent has been obtained and before randomization, based on additional study-specific assessments</w:t>
      </w:r>
      <w:r>
        <w:rPr>
          <w:rFonts w:ascii="Calibri" w:hAnsi="Calibri" w:cs="Calibri"/>
        </w:rPr>
        <w:t xml:space="preserve"> </w:t>
      </w:r>
      <w:r w:rsidR="00E16E84" w:rsidRPr="0097545F">
        <w:rPr>
          <w:rFonts w:ascii="Calibri" w:hAnsi="Calibri" w:cs="Calibri"/>
        </w:rPr>
        <w:t>(</w:t>
      </w:r>
      <w:r w:rsidR="00E16E84" w:rsidRPr="0097545F">
        <w:rPr>
          <w:rFonts w:ascii="Calibri" w:hAnsi="Calibri" w:cs="Calibri"/>
          <w:b/>
          <w:bCs/>
          <w:color w:val="EE0000"/>
        </w:rPr>
        <w:t>e-CRF Document 02- PATIENT-ICF</w:t>
      </w:r>
      <w:r w:rsidR="00E16E84" w:rsidRPr="0097545F">
        <w:rPr>
          <w:rFonts w:ascii="Calibri" w:hAnsi="Calibri" w:cs="Calibri"/>
        </w:rPr>
        <w:t>)</w:t>
      </w:r>
      <w:r w:rsidR="00CD674C" w:rsidRPr="0097545F">
        <w:rPr>
          <w:rFonts w:ascii="Calibri" w:hAnsi="Calibri" w:cs="Calibri"/>
        </w:rPr>
        <w:t>.</w:t>
      </w:r>
      <w:r w:rsidR="00AE1B61">
        <w:rPr>
          <w:rFonts w:ascii="Calibri" w:hAnsi="Calibri" w:cs="Calibri"/>
        </w:rPr>
        <w:t xml:space="preserve"> </w:t>
      </w:r>
      <w:r w:rsidR="00AE1B61" w:rsidRPr="00AE1B61">
        <w:rPr>
          <w:rFonts w:ascii="Calibri" w:hAnsi="Calibri" w:cs="Calibri"/>
        </w:rPr>
        <w:t>Members of the intervention team directly involved in delivering the Optimal Care intervention will not be responsible for obtaining informed consent whenever feasible, to minimize potential influence on participants’ decisions.</w:t>
      </w:r>
    </w:p>
    <w:p w14:paraId="01148564" w14:textId="77777777" w:rsidR="0017463D" w:rsidRPr="00317505" w:rsidRDefault="0017463D" w:rsidP="009519E7">
      <w:pPr>
        <w:spacing w:line="240" w:lineRule="auto"/>
        <w:jc w:val="both"/>
        <w:rPr>
          <w:rFonts w:ascii="Calibri" w:hAnsi="Calibri" w:cs="Calibri"/>
        </w:rPr>
      </w:pPr>
    </w:p>
    <w:p w14:paraId="39AFDEF7" w14:textId="54CE203E" w:rsidR="0017463D" w:rsidRPr="00273BD4" w:rsidRDefault="0017463D" w:rsidP="0017463D">
      <w:pPr>
        <w:pStyle w:val="Kop2"/>
        <w:rPr>
          <w:rFonts w:cs="Calibri"/>
        </w:rPr>
      </w:pPr>
      <w:bookmarkStart w:id="17" w:name="_Toc229929319"/>
      <w:r w:rsidRPr="00273BD4">
        <w:rPr>
          <w:rFonts w:cs="Calibri"/>
        </w:rPr>
        <w:t>5.2. Selection of Participants / Recruitment</w:t>
      </w:r>
      <w:bookmarkEnd w:id="17"/>
    </w:p>
    <w:p w14:paraId="62E02852" w14:textId="43D3B1A5" w:rsidR="0017463D" w:rsidRPr="00273BD4" w:rsidRDefault="0017463D" w:rsidP="00ED0CDC">
      <w:pPr>
        <w:pStyle w:val="Kop3"/>
      </w:pPr>
      <w:bookmarkStart w:id="18" w:name="_Toc229929320"/>
      <w:r w:rsidRPr="00273BD4">
        <w:t>5.2.1. Participant recruitment</w:t>
      </w:r>
      <w:bookmarkEnd w:id="18"/>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19"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19"/>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xml:space="preserve">, requiring a recruitment rate of 1–2 participants per month, which PIs consider feasible. This schedule also allows for an 18-month follow-up period to ensure adequate data collection and analysis. To qualify for National Health Insurance </w:t>
      </w:r>
      <w:r w:rsidRPr="00273BD4">
        <w:rPr>
          <w:rFonts w:ascii="Calibri" w:hAnsi="Calibri" w:cs="Calibri"/>
        </w:rPr>
        <w:lastRenderedPageBreak/>
        <w:t>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20" w:name="_Toc229929322"/>
      <w:r w:rsidRPr="00273BD4">
        <w:t>5.</w:t>
      </w:r>
      <w:r w:rsidR="0017463D" w:rsidRPr="00273BD4">
        <w:t>2</w:t>
      </w:r>
      <w:r w:rsidRPr="00273BD4">
        <w:t>.</w:t>
      </w:r>
      <w:r w:rsidR="0017463D" w:rsidRPr="00273BD4">
        <w:t>3</w:t>
      </w:r>
      <w:r w:rsidRPr="00273BD4">
        <w:t>. Therapist recruitment</w:t>
      </w:r>
      <w:bookmarkEnd w:id="20"/>
    </w:p>
    <w:p w14:paraId="3126C5BB" w14:textId="6ABACE79" w:rsidR="00E17395"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t>ICF</w:t>
      </w:r>
      <w:r w:rsidR="778D607B" w:rsidRPr="6898190B">
        <w:rPr>
          <w:rFonts w:ascii="Calibri" w:hAnsi="Calibri" w:cs="Calibri"/>
        </w:rPr>
        <w:t>)</w:t>
      </w:r>
      <w:r w:rsidRPr="6898190B">
        <w:rPr>
          <w:rFonts w:ascii="Calibri" w:hAnsi="Calibri" w:cs="Calibri"/>
        </w:rPr>
        <w:t>; will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14:paraId="4F88766D" w14:textId="77777777" w:rsidR="00E17395" w:rsidRPr="00E17395" w:rsidRDefault="00E17395" w:rsidP="01D944E3">
      <w:pPr>
        <w:spacing w:after="0" w:line="240" w:lineRule="auto"/>
        <w:contextualSpacing/>
        <w:jc w:val="both"/>
        <w:rPr>
          <w:i/>
          <w:color w:val="FF0000"/>
        </w:rPr>
      </w:pPr>
    </w:p>
    <w:p w14:paraId="794FD6D6" w14:textId="40605C1A" w:rsidR="0064348B"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w:t>
      </w:r>
      <w:r w:rsidR="001575C4">
        <w:rPr>
          <w:rFonts w:ascii="Calibri" w:hAnsi="Calibri" w:cs="Calibri"/>
        </w:rPr>
        <w:t xml:space="preserve"> by the </w:t>
      </w:r>
      <w:r w:rsidR="00FF49AF">
        <w:rPr>
          <w:rFonts w:ascii="Calibri" w:hAnsi="Calibri" w:cs="Calibri"/>
        </w:rPr>
        <w:t>research team</w:t>
      </w:r>
      <w:r w:rsidRPr="003562B9">
        <w:rPr>
          <w:rFonts w:ascii="Calibri" w:hAnsi="Calibri" w:cs="Calibri"/>
        </w:rPr>
        <w:t xml:space="preserve"> to participate as study participants in the process evaluation component.</w:t>
      </w:r>
      <w:r w:rsidR="0013533F">
        <w:rPr>
          <w:rFonts w:ascii="Calibri" w:hAnsi="Calibri" w:cs="Calibri"/>
        </w:rPr>
        <w:t xml:space="preserve"> </w:t>
      </w:r>
      <w:r w:rsidR="0013533F" w:rsidRPr="0013533F">
        <w:rPr>
          <w:rFonts w:ascii="Calibri" w:hAnsi="Calibri" w:cs="Calibri"/>
        </w:rPr>
        <w:t>The research team will provide information about the process evaluation procedures and will obtain written informed consent from therapists prior to their participation.</w:t>
      </w:r>
    </w:p>
    <w:p w14:paraId="72F1EF61" w14:textId="77777777" w:rsidR="00FF49AF" w:rsidRPr="003562B9" w:rsidRDefault="00FF49AF" w:rsidP="01D944E3">
      <w:pPr>
        <w:spacing w:after="0" w:line="240" w:lineRule="auto"/>
        <w:contextualSpacing/>
        <w:jc w:val="both"/>
        <w:rPr>
          <w:rFonts w:ascii="Calibri" w:hAnsi="Calibri" w:cs="Calibri"/>
        </w:rPr>
      </w:pPr>
    </w:p>
    <w:p w14:paraId="06F1CDA0" w14:textId="427DF31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 xml:space="preserve">PARADISE therapists will be asked to take part in individual interviews to explore their experiences with the intervention, including its feasibility, acceptability, and implementation in clinical practice. </w:t>
      </w:r>
      <w:r w:rsidR="00831550" w:rsidRPr="00831550">
        <w:rPr>
          <w:rFonts w:ascii="Calibri" w:hAnsi="Calibri" w:cs="Calibri"/>
        </w:rPr>
        <w:t>Furthermore, a predefined subset of follow-up visits with patient participants may be audio- or video-recorded by the research team for the purpose of assessing intervention fidelity and delivery. The selection and number of recorded visits will be determined according to the process evaluation plan. As a result, therapists may be identifiable in these recordings.</w:t>
      </w:r>
    </w:p>
    <w:p w14:paraId="7DB70B6E" w14:textId="77777777" w:rsidR="00831550" w:rsidRPr="00317505" w:rsidRDefault="00831550" w:rsidP="01D944E3">
      <w:pPr>
        <w:spacing w:after="0" w:line="240" w:lineRule="auto"/>
        <w:contextualSpacing/>
        <w:jc w:val="both"/>
        <w:rPr>
          <w:i/>
          <w:color w:val="FF0000"/>
        </w:rPr>
      </w:pPr>
    </w:p>
    <w:p w14:paraId="056A2C99" w14:textId="726A93DA"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21" w:name="_Toc229929323"/>
      <w:r w:rsidRPr="00273BD4">
        <w:t>5.</w:t>
      </w:r>
      <w:r w:rsidR="0017463D" w:rsidRPr="00273BD4">
        <w:t>2</w:t>
      </w:r>
      <w:r w:rsidRPr="00273BD4">
        <w:t>.</w:t>
      </w:r>
      <w:r w:rsidR="0017463D" w:rsidRPr="00273BD4">
        <w:t>4</w:t>
      </w:r>
      <w:r w:rsidRPr="00273BD4">
        <w:t>. Management recruitment</w:t>
      </w:r>
      <w:bookmarkEnd w:id="21"/>
    </w:p>
    <w:p w14:paraId="7246EAB0" w14:textId="6A464347" w:rsidR="00655DE9"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w:t>
      </w:r>
      <w:r w:rsidR="00334BAA" w:rsidRPr="00334BAA">
        <w:rPr>
          <w:rFonts w:ascii="Calibri" w:hAnsi="Calibri" w:cs="Calibri"/>
        </w:rPr>
        <w:t>and a representative involved in the organisation, coordination, or implementation of the PARADISE care pathway within the centre, will be approached by the research team at the end of the study.</w:t>
      </w:r>
    </w:p>
    <w:p w14:paraId="74BD3598" w14:textId="77777777" w:rsidR="00334BAA" w:rsidRPr="00532DE3" w:rsidRDefault="00334BAA" w:rsidP="01D944E3">
      <w:pPr>
        <w:spacing w:after="0"/>
        <w:jc w:val="both"/>
        <w:rPr>
          <w:rFonts w:ascii="Calibri" w:hAnsi="Calibri" w:cs="Calibri"/>
        </w:rPr>
      </w:pPr>
    </w:p>
    <w:p w14:paraId="25A65435" w14:textId="07CB752F" w:rsidR="00655DE9"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r w:rsidR="00334BAA">
        <w:rPr>
          <w:rFonts w:ascii="Calibri" w:hAnsi="Calibri" w:cs="Calibri"/>
        </w:rPr>
        <w:t xml:space="preserve"> from the research team</w:t>
      </w:r>
      <w:r w:rsidRPr="00532DE3">
        <w:rPr>
          <w:rFonts w:ascii="Calibri" w:hAnsi="Calibri" w:cs="Calibri"/>
        </w:rPr>
        <w:t>.</w:t>
      </w:r>
    </w:p>
    <w:p w14:paraId="290B57C8" w14:textId="77777777" w:rsidR="00334BAA" w:rsidRPr="00532DE3" w:rsidRDefault="00334BAA" w:rsidP="01D944E3">
      <w:pPr>
        <w:spacing w:after="0"/>
        <w:jc w:val="both"/>
        <w:rPr>
          <w:rFonts w:ascii="Calibri" w:hAnsi="Calibri" w:cs="Calibri"/>
        </w:rPr>
      </w:pPr>
    </w:p>
    <w:p w14:paraId="10AF3E46" w14:textId="7128FDCB"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w:t>
      </w:r>
      <w:r w:rsidR="00D27BF7">
        <w:rPr>
          <w:rFonts w:ascii="Calibri" w:hAnsi="Calibri" w:cs="Calibri"/>
        </w:rPr>
        <w:t xml:space="preserve"> by the research team</w:t>
      </w:r>
      <w:r w:rsidRPr="00532DE3">
        <w:rPr>
          <w:rFonts w:ascii="Calibri" w:hAnsi="Calibri" w:cs="Calibri"/>
        </w:rPr>
        <w:t xml:space="preserve">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eCRF-Document 0</w:t>
      </w:r>
      <w:r w:rsidR="192DADF3" w:rsidRPr="001E5847">
        <w:rPr>
          <w:rFonts w:ascii="Calibri" w:hAnsi="Calibri" w:cs="Calibri"/>
          <w:b/>
          <w:bCs/>
          <w:color w:val="EE0000"/>
        </w:rPr>
        <w:t>5</w:t>
      </w:r>
      <w:r w:rsidR="778D607B" w:rsidRPr="001E5847">
        <w:rPr>
          <w:rFonts w:ascii="Calibri" w:hAnsi="Calibri" w:cs="Calibri"/>
          <w:b/>
          <w:bCs/>
          <w:color w:val="EE0000"/>
        </w:rPr>
        <w:t>-ICF-Management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22" w:name="_Toc229929324"/>
      <w:r w:rsidRPr="00273BD4">
        <w:rPr>
          <w:rFonts w:cs="Calibri"/>
        </w:rPr>
        <w:lastRenderedPageBreak/>
        <w:t>5.3. Choice of comparators and randomization</w:t>
      </w:r>
      <w:bookmarkEnd w:id="22"/>
    </w:p>
    <w:p w14:paraId="0A39839E" w14:textId="7C64CE6F" w:rsidR="009519E7" w:rsidRPr="00273BD4" w:rsidRDefault="0017463D" w:rsidP="0017463D">
      <w:pPr>
        <w:pStyle w:val="Kop2"/>
        <w:rPr>
          <w:rFonts w:cs="Calibri"/>
        </w:rPr>
      </w:pPr>
      <w:bookmarkStart w:id="23" w:name="_Toc229929325"/>
      <w:r w:rsidRPr="00273BD4">
        <w:rPr>
          <w:rFonts w:cs="Calibri"/>
        </w:rPr>
        <w:t xml:space="preserve">5.3.1. </w:t>
      </w:r>
      <w:r w:rsidR="00BC682D" w:rsidRPr="00273BD4">
        <w:rPr>
          <w:rFonts w:cs="Calibri"/>
        </w:rPr>
        <w:t>Motivation for the choice of comparators</w:t>
      </w:r>
      <w:bookmarkEnd w:id="23"/>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r w:rsidR="4F08F6BB" w:rsidRPr="14A59B64">
        <w:rPr>
          <w:rFonts w:ascii="Calibri" w:hAnsi="Calibri" w:cs="Calibri"/>
        </w:rPr>
        <w:t xml:space="preserve"> intervention package</w:t>
      </w:r>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24" w:name="_Toc229929326"/>
      <w:r w:rsidRPr="00273BD4">
        <w:rPr>
          <w:rFonts w:cs="Calibri"/>
        </w:rPr>
        <w:t xml:space="preserve">5.3.2. </w:t>
      </w:r>
      <w:r w:rsidR="00831FCA" w:rsidRPr="00273BD4">
        <w:rPr>
          <w:rFonts w:cs="Calibri"/>
        </w:rPr>
        <w:t>Randomization</w:t>
      </w:r>
      <w:bookmarkEnd w:id="24"/>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study arms. Each clinic will aim to include </w:t>
      </w:r>
      <w:r w:rsidRPr="14A59B64">
        <w:rPr>
          <w:rFonts w:ascii="Calibri" w:hAnsi="Calibri" w:cs="Calibri"/>
          <w:b/>
          <w:bCs/>
        </w:rPr>
        <w:t>24 participants</w:t>
      </w:r>
      <w:r w:rsidRPr="14A59B64">
        <w:rPr>
          <w:rFonts w:ascii="Calibri" w:hAnsi="Calibri" w:cs="Calibri"/>
        </w:rPr>
        <w:t xml:space="preserve">, resulting in </w:t>
      </w:r>
      <w:r w:rsidR="1C28ABA5" w:rsidRPr="14A59B64">
        <w:rPr>
          <w:rFonts w:ascii="Calibri" w:hAnsi="Calibri" w:cs="Calibri"/>
        </w:rPr>
        <w:t xml:space="preserve">a </w:t>
      </w:r>
      <w:r w:rsidRPr="14A59B64">
        <w:rPr>
          <w:rFonts w:ascii="Calibri" w:hAnsi="Calibri" w:cs="Calibri"/>
        </w:rPr>
        <w:t>balanced recruitment per centre.</w:t>
      </w:r>
    </w:p>
    <w:p w14:paraId="5C4BBB32" w14:textId="425AF8DD"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Within each clinic, block randomization will be applied using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130E4EC0" w14:textId="77777777" w:rsidR="00C24B96" w:rsidRPr="00273BD4" w:rsidRDefault="00C24B96" w:rsidP="00396BA2">
      <w:pPr>
        <w:spacing w:after="0" w:line="240" w:lineRule="auto"/>
        <w:contextualSpacing/>
        <w:jc w:val="both"/>
        <w:rPr>
          <w:rFonts w:ascii="Calibri" w:hAnsi="Calibri" w:cs="Calibri"/>
        </w:rPr>
      </w:pPr>
    </w:p>
    <w:p w14:paraId="7ABE91C2" w14:textId="58831F3D" w:rsidR="00396BA2" w:rsidRPr="00A34DA5" w:rsidRDefault="00F6569F" w:rsidP="00A34DA5">
      <w:pPr>
        <w:rPr>
          <w:rFonts w:ascii="Calibri" w:hAnsi="Calibri" w:cs="Calibri"/>
          <w:i/>
        </w:rPr>
      </w:pPr>
      <w:r w:rsidRPr="00F6569F">
        <w:rPr>
          <w:rFonts w:ascii="Calibri" w:hAnsi="Calibri" w:cs="Calibri"/>
        </w:rPr>
        <w:t>Prior to the start of the main trial, the feasibility of recruitment at each participating clinic will be assessed during a predefined pilot phase. This assessment will evaluate expected patient availability, recruitment capacity, and the practical feasibility of study procedures at each site. Based on the outcome of this assessment, a phased recruitment approach may be implemented if required. This approach will ensure that recruitment remains feasible while considering the available capacity of the research team, including the two PhD students involved in the study (see §4.2 for the pilot and phased-recruitment schedule).</w:t>
      </w:r>
      <w:r w:rsidRPr="00F6569F">
        <w:rPr>
          <w:rFonts w:ascii="Calibri" w:hAnsi="Calibri" w:cs="Calibri"/>
          <w:i/>
        </w:rPr>
        <w:t xml:space="preserve"> </w:t>
      </w:r>
    </w:p>
    <w:p w14:paraId="1EA1342A" w14:textId="3BC39FB9" w:rsidR="00CE6AAC" w:rsidRPr="00273BD4" w:rsidRDefault="3B153370" w:rsidP="0017463D">
      <w:pPr>
        <w:pStyle w:val="Kop2"/>
        <w:rPr>
          <w:rFonts w:cs="Calibri"/>
        </w:rPr>
      </w:pPr>
      <w:bookmarkStart w:id="25" w:name="_Toc229929327"/>
      <w:r w:rsidRPr="00273BD4">
        <w:rPr>
          <w:rFonts w:cs="Calibri"/>
        </w:rPr>
        <w:t>5.4. Trial treatment</w:t>
      </w:r>
      <w:bookmarkEnd w:id="25"/>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26" w:name="_Toc229929328"/>
      <w:r w:rsidRPr="00273BD4">
        <w:t xml:space="preserve">5.4.1. </w:t>
      </w:r>
      <w:r w:rsidR="002501EF" w:rsidRPr="00273BD4">
        <w:t>Usual Care</w:t>
      </w:r>
      <w:bookmarkEnd w:id="26"/>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1,28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20</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r w:rsidR="55E37421" w:rsidRPr="14A59B64">
        <w:rPr>
          <w:rFonts w:ascii="Calibri" w:hAnsi="Calibri" w:cs="Calibri"/>
        </w:rPr>
        <w:t xml:space="preserve"> as usual</w:t>
      </w:r>
      <w:r w:rsidRPr="14A59B64">
        <w:rPr>
          <w:rFonts w:ascii="Calibri" w:hAnsi="Calibri" w:cs="Calibri"/>
        </w:rPr>
        <w:t>. In current practice, the interventions targeting patient education are not always offered in a structured way based on a state-of-the-art protocol, adherence to footcare and footwear practices of patients is not 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27" w:name="_Toc229929329"/>
      <w:r w:rsidRPr="00273BD4">
        <w:lastRenderedPageBreak/>
        <w:t xml:space="preserve">5.4.2. </w:t>
      </w:r>
      <w:r w:rsidR="002501EF" w:rsidRPr="00273BD4">
        <w:t>Optimal Care</w:t>
      </w:r>
      <w:bookmarkEnd w:id="27"/>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r w:rsidR="002501EF" w:rsidRPr="00273BD4">
        <w:rPr>
          <w:rFonts w:ascii="Calibri" w:hAnsi="Calibri" w:cs="Calibri"/>
          <w:b/>
          <w:bCs/>
          <w:u w:val="single"/>
        </w:rPr>
        <w:t xml:space="preserve">Barefoot and in-shoe pressure monitoring </w:t>
      </w:r>
    </w:p>
    <w:p w14:paraId="24C7C422" w14:textId="1815BCA0" w:rsidR="00AA4B69" w:rsidRPr="00455891"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UZ Leuven already possessing the equipment. This system has a sensor matrix with</w:t>
      </w:r>
      <w:r w:rsidR="00AA4B69" w:rsidRPr="14A59B64">
        <w:rPr>
          <w:rFonts w:ascii="Calibri" w:hAnsi="Calibri" w:cs="Calibri"/>
        </w:rPr>
        <w:t xml:space="preserve"> 16 x 16 sensors maximum (2 x 99 sensors for measuring soles); sampling frequency of 100 </w:t>
      </w:r>
      <w:r w:rsidR="00AA4B69" w:rsidRPr="00455891">
        <w:rPr>
          <w:rFonts w:ascii="Calibri" w:hAnsi="Calibri" w:cs="Calibri"/>
        </w:rPr>
        <w:t>Hz, communication with PC via Wifi telemetry and comes with the Novel Scientif</w:t>
      </w:r>
      <w:r w:rsidR="4E0B0D5B" w:rsidRPr="00455891">
        <w:rPr>
          <w:rFonts w:ascii="Calibri" w:hAnsi="Calibri" w:cs="Calibri"/>
        </w:rPr>
        <w:t>i</w:t>
      </w:r>
      <w:r w:rsidR="00AA4B69" w:rsidRPr="00455891">
        <w:rPr>
          <w:rFonts w:ascii="Calibri" w:hAnsi="Calibri" w:cs="Calibri"/>
        </w:rPr>
        <w:t xml:space="preserve">c Studio Software. </w:t>
      </w:r>
    </w:p>
    <w:p w14:paraId="55B0992E" w14:textId="6CA4888B" w:rsidR="002501EF" w:rsidRPr="00455891" w:rsidRDefault="00AA4B69" w:rsidP="003159D5">
      <w:pPr>
        <w:spacing w:after="0" w:line="240" w:lineRule="auto"/>
        <w:jc w:val="both"/>
        <w:rPr>
          <w:rFonts w:ascii="Calibri" w:hAnsi="Calibri" w:cs="Calibri"/>
        </w:rPr>
      </w:pPr>
      <w:r w:rsidRPr="00455891">
        <w:rPr>
          <w:rFonts w:ascii="Calibri" w:hAnsi="Calibri" w:cs="Calibri"/>
        </w:rPr>
        <w:t xml:space="preserve">Calibration of the system will be performed with the trublu device at least every 3 months. </w:t>
      </w:r>
      <w:r w:rsidR="002501EF" w:rsidRPr="00455891">
        <w:rPr>
          <w:rFonts w:ascii="Calibri" w:hAnsi="Calibri" w:cs="Calibri"/>
        </w:rPr>
        <w:t>While initial piloting and training have been conducted within each DFC, supplementary familiarization sessions will be implemented prior to the commencement of the study.</w:t>
      </w:r>
    </w:p>
    <w:p w14:paraId="7B6653C4" w14:textId="77777777" w:rsidR="004B6C96" w:rsidRPr="00455891" w:rsidRDefault="00000000">
      <w:pPr>
        <w:rPr>
          <w:rFonts w:ascii="Calibri" w:hAnsi="Calibri" w:cs="Calibri"/>
        </w:rPr>
      </w:pPr>
      <w:r w:rsidRPr="00455891">
        <w:rPr>
          <w:rFonts w:ascii="Calibri" w:hAnsi="Calibri" w:cs="Calibri"/>
        </w:rP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At study inclusion, each participant will receive a new pair of custom-made foot orthoses (CMFO) manufactured by a certified pedorthist. The orthoses will consist of: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pressure measurement system (eCRF-Document 23, Part B1: indoor shoe fit)</w:t>
      </w:r>
      <w:r w:rsidR="000876ED" w:rsidRPr="14A59B64">
        <w:rPr>
          <w:rFonts w:ascii="Calibri" w:hAnsi="Calibri" w:cs="Calibri"/>
        </w:rPr>
        <w:t xml:space="preserve"> and recorded in </w:t>
      </w:r>
      <w:r w:rsidR="000876ED" w:rsidRPr="00B63F5E">
        <w:rPr>
          <w:rFonts w:ascii="Calibri" w:hAnsi="Calibri" w:cs="Calibri"/>
          <w:b/>
          <w:bCs/>
          <w:color w:val="EE0000"/>
        </w:rPr>
        <w:t>eCRF-Document 23 (fitting and verification)</w:t>
      </w:r>
      <w:r w:rsidR="000876ED" w:rsidRPr="14A59B64">
        <w:rPr>
          <w:rFonts w:ascii="Calibri" w:hAnsi="Calibri" w:cs="Calibri"/>
        </w:rPr>
        <w:t xml:space="preserve"> and</w:t>
      </w:r>
      <w:r w:rsidR="000876ED" w:rsidRPr="00B63F5E">
        <w:rPr>
          <w:rFonts w:ascii="Calibri" w:hAnsi="Calibri" w:cs="Calibri"/>
          <w:color w:val="EE0000"/>
        </w:rPr>
        <w:t xml:space="preserve"> </w:t>
      </w:r>
      <w:r w:rsidR="000876ED" w:rsidRPr="00B63F5E">
        <w:rPr>
          <w:rFonts w:ascii="Calibri" w:hAnsi="Calibri" w:cs="Calibri"/>
          <w:b/>
          <w:bCs/>
          <w:color w:val="EE0000"/>
        </w:rPr>
        <w:t>eCRF-Document 24b (Excel-based peak pressure and offloading follow-up tool</w:t>
      </w:r>
      <w:r w:rsidR="002D44A9" w:rsidRPr="00B63F5E">
        <w:rPr>
          <w:rFonts w:ascii="Calibri" w:hAnsi="Calibri" w:cs="Calibri"/>
          <w:b/>
          <w:bCs/>
          <w:color w:val="EE0000"/>
        </w:rPr>
        <w:t>)</w:t>
      </w:r>
      <w:r w:rsidRPr="14A59B64">
        <w:rPr>
          <w:rFonts w:ascii="Calibri" w:hAnsi="Calibri" w:cs="Calibri"/>
        </w:rPr>
        <w:t>. Footwear will be modified to improve pressure redistribution when peak plantar pressures exceed 200 kPa or when the podiatrist and pedorthist judge that further pressure reduction is achievable. The goal is to reduce peak plantar pressure by at least 25% compared with baseline or to reach an absolute value below 200 kPa.</w:t>
      </w:r>
    </w:p>
    <w:p w14:paraId="6407EB53" w14:textId="51CF0530" w:rsidR="00A628AB" w:rsidRPr="00317505" w:rsidRDefault="006A65A9" w:rsidP="004E3F41">
      <w:pPr>
        <w:spacing w:after="0" w:line="240" w:lineRule="auto"/>
        <w:contextualSpacing/>
        <w:jc w:val="both"/>
      </w:pPr>
      <w:r w:rsidRPr="14A59B64">
        <w:rPr>
          <w:rFonts w:ascii="Calibri" w:hAnsi="Calibri" w:cs="Calibri"/>
        </w:rPr>
        <w:t xml:space="preserve">Once these pressure targets are achieved, a duplicate pair of CMFO will be manufactured by the certified pedorthist. </w:t>
      </w:r>
      <w:r w:rsidR="004E3F41" w:rsidRPr="004E3F41">
        <w:rPr>
          <w:rFonts w:ascii="Calibri" w:hAnsi="Calibri" w:cs="Calibri"/>
        </w:rPr>
        <w:t xml:space="preserve">From month 3 onwards, at each scheduled quarterly maintenance visit, both pairs of CMFO will be assessed. The pair requiring servicing will be refurbished by the pedorthist, including replacement of the top cover when indicated. Participants will be advised to continue wearing the pair that best fits their daily activities and footwear needs. After servicing, the refurbished pair will be returned for use, ensuring that both pairs remain available throughout the follow-up period. The exchange of pairs will therefore occur during scheduled maintenance visits only and will not require participants to alternate pairs </w:t>
      </w:r>
      <w:r w:rsidR="002A2F07" w:rsidRPr="004E3F41">
        <w:rPr>
          <w:rFonts w:ascii="Calibri" w:hAnsi="Calibri" w:cs="Calibri"/>
        </w:rPr>
        <w:t>daily</w:t>
      </w:r>
      <w:r w:rsidR="004E3F41" w:rsidRPr="004E3F41">
        <w:rPr>
          <w:rFonts w:ascii="Calibri" w:hAnsi="Calibri" w:cs="Calibri"/>
        </w:rPr>
        <w:t>.</w:t>
      </w:r>
      <w:r w:rsidR="004E3F41" w:rsidRPr="004E3F41">
        <w:rPr>
          <w:rFonts w:ascii="Calibri" w:hAnsi="Calibri" w:cs="Calibri"/>
          <w:i/>
        </w:rPr>
        <w:t xml:space="preserve"> </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lastRenderedPageBreak/>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56F8660D"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SEBIA: Delivering an Education and adherence support program using a 5-step personalized approach</w:t>
      </w:r>
    </w:p>
    <w:p>
      <w:pPr/>
      <w:r>
        <w:t>Delivery of all five steps follows a standardised script for the treating healthcare professional, ensuring that the same content and sequence are used across sites (eCRF-Document 17: Script PARADISE intervention).</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35</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39</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If the importance is rated below 8 on a 10-point scale, motivational interviewing strategies will be employed to enhance its significance. Should the importance be adequate, but confidence is low (score &lt; 8), barriers will be identified using the Monitor Orthopaedic 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40</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 xml:space="preserve">After 18 months, the patient will be asked to demonstrate the footcare behaviour again, the footwear adherence visual 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w:t>
      </w:r>
      <w:r w:rsidRPr="00532DE3">
        <w:rPr>
          <w:rFonts w:ascii="Calibri" w:hAnsi="Calibri" w:cs="Calibri"/>
          <w:color w:val="000000" w:themeColor="text1"/>
        </w:rPr>
        <w:lastRenderedPageBreak/>
        <w:t>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pPr/>
      <w:r>
        <w:rPr>
          <w:color w:val="000000"/>
        </w:rPr>
        <w:t>A project-specific website supports standardised delivery of the intervention. It hosts training material for clinicians on the measurement protocols (F-Scan GO, Novel pedar, MoveMonitor and Orthotimer) and on the SEBIA education programme, together with education material for participants that complements the printed materials (eCRF-Document 16 and 17). Content and version control are managed by the research team.</w:t>
      </w:r>
    </w:p>
    <w:p w14:paraId="714DF7EA" w14:textId="568084AD" w:rsidR="00CE6AAC" w:rsidRPr="00273BD4" w:rsidRDefault="00054A70" w:rsidP="00ED0CDC">
      <w:pPr>
        <w:pStyle w:val="Kop3"/>
      </w:pPr>
      <w:bookmarkStart w:id="28" w:name="_Toc229929330"/>
      <w:r w:rsidRPr="00532DE3">
        <w:t xml:space="preserve">5.4.3. </w:t>
      </w:r>
      <w:r w:rsidR="00CE6AAC" w:rsidRPr="00273BD4">
        <w:t>Criteria for Discontinuing or Modifying Allocated Interventions</w:t>
      </w:r>
      <w:bookmarkEnd w:id="28"/>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29" w:name="_Toc229929331"/>
      <w:r w:rsidRPr="00273BD4">
        <w:t xml:space="preserve">5.4.4. </w:t>
      </w:r>
      <w:r w:rsidR="00CE6AAC" w:rsidRPr="00273BD4">
        <w:t>Relevant concomitant care permitted or prohibited during the trial</w:t>
      </w:r>
      <w:bookmarkEnd w:id="29"/>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30" w:name="_Toc229929332"/>
      <w:r w:rsidRPr="00273BD4">
        <w:t xml:space="preserve">5.4.5. </w:t>
      </w:r>
      <w:r w:rsidR="00BE3F45" w:rsidRPr="00273BD4">
        <w:t>Instrumentation</w:t>
      </w:r>
      <w:bookmarkEnd w:id="30"/>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battery capacity (lifespan of minimum 20 month).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31" w:name="_Hlk194835432"/>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These data will be collected during a full week, both at baseline and at 6 months.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physical activity profile over the seven-day period will be used to determine when a patient begins and ceases activity. An average daily activity period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this </w:t>
      </w:r>
      <w:r w:rsidRPr="00273BD4">
        <w:rPr>
          <w:rFonts w:ascii="Calibri" w:hAnsi="Calibri" w:cs="Calibri"/>
          <w:b/>
          <w:bCs/>
        </w:rPr>
        <w:t>average time window</w:t>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32" w:name="_Toc229929333"/>
      <w:r w:rsidRPr="00273BD4">
        <w:rPr>
          <w:rFonts w:cs="Calibri"/>
        </w:rPr>
        <w:t>5.5. Participants timeline</w:t>
      </w:r>
      <w:bookmarkEnd w:id="32"/>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2</w:t>
      </w:r>
      <w:r w:rsidRPr="00881DB4">
        <w:rPr>
          <w:rFonts w:ascii="Calibri" w:hAnsi="Calibri" w:cs="Calibri"/>
        </w:rPr>
        <w:t xml:space="preserve">.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33" w:name="_Toc229929334"/>
      <w:r>
        <w:lastRenderedPageBreak/>
        <w:t>5.5.1. Baseline Assessments to Confirm Eligibility (Visit 0)</w:t>
      </w:r>
      <w:bookmarkEnd w:id="33"/>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6A786B">
        <w:rPr>
          <w:rFonts w:ascii="Calibri" w:hAnsi="Calibri" w:cs="Calibri"/>
        </w:rPr>
        <w:t>(</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6A786B">
        <w:rPr>
          <w:rFonts w:ascii="Calibri" w:hAnsi="Calibri" w:cs="Calibri"/>
        </w:rPr>
        <w:t>)</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6A786B">
        <w:rPr>
          <w:rFonts w:ascii="Calibri" w:hAnsi="Calibri" w:cs="Calibri"/>
        </w:rPr>
        <w:t>)</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14:paraId="20301491" w14:textId="77777777" w:rsidR="009D211C" w:rsidRPr="00317505" w:rsidRDefault="009D211C">
      <w:pPr>
        <w:rPr>
          <w:rFonts w:ascii="Calibri" w:hAnsi="Calibri" w:cs="Calibri"/>
        </w:rPr>
      </w:pPr>
    </w:p>
    <w:p w14:paraId="772FEA93" w14:textId="77777777" w:rsidR="009D211C" w:rsidRPr="00317505" w:rsidRDefault="009D211C">
      <w:pPr>
        <w:rPr>
          <w:rFonts w:ascii="Calibri" w:hAnsi="Calibri" w:cs="Calibri"/>
        </w:rPr>
      </w:pPr>
    </w:p>
    <w:p w14:paraId="6F00DD45" w14:textId="77777777" w:rsidR="009D211C" w:rsidRPr="00317505" w:rsidRDefault="009D211C">
      <w:pPr>
        <w:rPr>
          <w:rFonts w:ascii="Calibri" w:hAnsi="Calibri" w:cs="Calibri"/>
        </w:rPr>
      </w:pPr>
    </w:p>
    <w:p w14:paraId="38E36B24" w14:textId="77777777" w:rsidR="009D211C" w:rsidRPr="00317505" w:rsidRDefault="009D211C">
      <w:pPr>
        <w:rPr>
          <w:rFonts w:ascii="Calibri" w:hAnsi="Calibri" w:cs="Calibri"/>
        </w:rPr>
      </w:pPr>
    </w:p>
    <w:p w14:paraId="052D265D" w14:textId="77777777" w:rsidR="009D211C" w:rsidRPr="00317505" w:rsidRDefault="009D211C">
      <w:pPr>
        <w:rPr>
          <w:rFonts w:ascii="Calibri" w:hAnsi="Calibri" w:cs="Calibri"/>
        </w:rPr>
      </w:pPr>
    </w:p>
    <w:p w14:paraId="2489F177" w14:textId="77777777" w:rsidR="009D211C" w:rsidRPr="00317505" w:rsidRDefault="009D211C">
      <w:pPr>
        <w:rPr>
          <w:rFonts w:ascii="Calibri" w:hAnsi="Calibri" w:cs="Calibri"/>
        </w:rPr>
      </w:pPr>
    </w:p>
    <w:p w14:paraId="4876BC95" w14:textId="77777777" w:rsidR="009D211C" w:rsidRPr="00317505" w:rsidRDefault="009D211C">
      <w:pPr>
        <w:rPr>
          <w:rFonts w:ascii="Calibri" w:hAnsi="Calibri" w:cs="Calibri"/>
        </w:rPr>
      </w:pPr>
    </w:p>
    <w:p w14:paraId="7A92F777" w14:textId="77777777" w:rsidR="009D211C" w:rsidRPr="00317505" w:rsidRDefault="009D211C">
      <w:pPr>
        <w:rPr>
          <w:rFonts w:ascii="Calibri" w:hAnsi="Calibri" w:cs="Calibri"/>
        </w:rPr>
      </w:pPr>
    </w:p>
    <w:p w14:paraId="3EE2AC97" w14:textId="77777777" w:rsidR="009D211C" w:rsidRPr="00317505" w:rsidRDefault="009D211C">
      <w:pPr>
        <w:rPr>
          <w:rFonts w:ascii="Calibri" w:hAnsi="Calibri" w:cs="Calibri"/>
        </w:rPr>
      </w:pPr>
    </w:p>
    <w:p w14:paraId="07E3CE36" w14:textId="77777777" w:rsidR="009D211C" w:rsidRPr="00317505" w:rsidRDefault="009D211C">
      <w:pPr>
        <w:rPr>
          <w:rFonts w:ascii="Calibri" w:hAnsi="Calibri" w:cs="Calibri"/>
        </w:rPr>
      </w:pPr>
    </w:p>
    <w:p w14:paraId="6AF997D3" w14:textId="77777777" w:rsidR="009D211C" w:rsidRPr="00317505" w:rsidRDefault="009D211C">
      <w:pPr>
        <w:rPr>
          <w:rFonts w:ascii="Calibri" w:hAnsi="Calibri" w:cs="Calibri"/>
        </w:rPr>
      </w:pPr>
    </w:p>
    <w:p w14:paraId="50CF6477" w14:textId="77777777" w:rsidR="009D211C" w:rsidRPr="00317505" w:rsidRDefault="009D211C">
      <w:pPr>
        <w:rPr>
          <w:rFonts w:ascii="Calibri" w:hAnsi="Calibri" w:cs="Calibri"/>
        </w:rPr>
      </w:pPr>
    </w:p>
    <w:p w14:paraId="1B78939C" w14:textId="77777777" w:rsidR="009D211C" w:rsidRPr="00317505" w:rsidRDefault="009D211C">
      <w:pPr>
        <w:rPr>
          <w:rFonts w:ascii="Calibri" w:hAnsi="Calibri" w:cs="Calibri"/>
        </w:rPr>
      </w:pPr>
    </w:p>
    <w:p w14:paraId="7EECC2FB" w14:textId="77777777" w:rsidR="009D211C" w:rsidRPr="00317505" w:rsidRDefault="009D211C">
      <w:pPr>
        <w:rPr>
          <w:rFonts w:ascii="Calibri" w:hAnsi="Calibri" w:cs="Calibri"/>
        </w:rPr>
      </w:pPr>
    </w:p>
    <w:p w14:paraId="6732263A" w14:textId="77777777" w:rsidR="009D211C" w:rsidRPr="00317505" w:rsidRDefault="009D211C">
      <w:pPr>
        <w:rPr>
          <w:rFonts w:ascii="Calibri" w:hAnsi="Calibri" w:cs="Calibri"/>
        </w:rPr>
      </w:pPr>
    </w:p>
    <w:p w14:paraId="4C980E44" w14:textId="5ED3875E" w:rsidR="009D211C" w:rsidRDefault="009D211C">
      <w:pPr>
        <w:rPr>
          <w:rFonts w:ascii="Calibri" w:hAnsi="Calibri" w:cs="Calibri"/>
        </w:rPr>
      </w:pPr>
      <w:r w:rsidRPr="009D211C">
        <w:rPr>
          <w:rFonts w:ascii="Calibri" w:hAnsi="Calibri" w:cs="Calibri"/>
          <w:b/>
          <w:bCs/>
        </w:rPr>
        <w:t>Figure 2.</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34" w:name="_Toc229929335"/>
      <w:r w:rsidRPr="00273BD4">
        <w:t>5.5.2. Baseline Assessments (Visit 1)</w:t>
      </w:r>
      <w:bookmarkEnd w:id="34"/>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 including chronic kidney disease stage, eGFR, heart disease and current diabetes medication (insulin, oral glucose-lowering agents, and non-insulin injectables), in line with the international Core Descriptor Set for studies assessing interventions for diabetes-related foot ulceration</w:t>
      </w:r>
      <w:r w:rsidRPr="00273BD4">
        <w:rPr>
          <w:rFonts w:ascii="Calibri" w:hAnsi="Calibri" w:cs="Calibri"/>
          <w:vertAlign w:val="superscript"/>
        </w:rPr>
        <w:t>42</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49F8F52A"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Baseline plantar pressure measurements: Barefoot assessment will be collected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lastRenderedPageBreak/>
        <w:t>Assess satisfaction with ulcer prevention approach</w:t>
      </w:r>
      <w:r w:rsidR="00BD7D2C" w:rsidRPr="0E5D09C0">
        <w:rPr>
          <w:rFonts w:ascii="Calibri" w:hAnsi="Calibri" w:cs="Calibri"/>
        </w:rPr>
        <w:t xml:space="preserve"> </w:t>
      </w:r>
      <w:r w:rsidRPr="00BC4BEA">
        <w:rPr>
          <w:rFonts w:ascii="Calibri" w:hAnsi="Calibri" w:cs="Calibri"/>
        </w:rPr>
        <w:t>(</w:t>
      </w:r>
      <w:r w:rsidR="00BD7D2C" w:rsidRPr="0E5D09C0">
        <w:rPr>
          <w:rFonts w:ascii="Calibri" w:hAnsi="Calibri" w:cs="Calibri"/>
          <w:b/>
          <w:bCs/>
          <w:color w:val="EE0000"/>
        </w:rPr>
        <w:t xml:space="preserve">eCRF-Document 12- Assess satisfaction with ulcer prevention </w:t>
      </w:r>
      <w:r w:rsidR="00BD7D2C" w:rsidRPr="00BC4BEA">
        <w:rPr>
          <w:rFonts w:ascii="Calibri" w:hAnsi="Calibri" w:cs="Calibri"/>
        </w:rPr>
        <w:t>),</w:t>
      </w:r>
      <w:r w:rsidR="00BD7D2C" w:rsidRPr="00BC4BEA">
        <w:rPr>
          <w:rFonts w:ascii="Calibri" w:hAnsi="Calibri" w:cs="Calibri"/>
          <w:b/>
          <w:bCs/>
        </w:rPr>
        <w:t xml:space="preserve"> </w:t>
      </w:r>
      <w:r w:rsidRPr="00BC4BEA">
        <w:rPr>
          <w:rFonts w:ascii="Calibri" w:hAnsi="Calibri" w:cs="Calibri"/>
        </w:rPr>
        <w:t>single-item visual analogue scale (VAS); this assessment is repeated at study completion (Visit 8, month 18) to evaluate change over time</w:t>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A81ED8">
        <w:rPr>
          <w:rFonts w:ascii="Calibri" w:hAnsi="Calibri" w:cs="Calibri"/>
        </w:rPr>
        <w:t>(</w:t>
      </w:r>
      <w:r w:rsidR="00BD7D2C" w:rsidRPr="00881DB4">
        <w:rPr>
          <w:rFonts w:ascii="Calibri" w:hAnsi="Calibri" w:cs="Calibri"/>
          <w:b/>
          <w:bCs/>
          <w:color w:val="EE0000"/>
        </w:rPr>
        <w:t>eCRF-Document 13</w:t>
      </w:r>
      <w:r w:rsidRPr="00273BD4">
        <w:rPr>
          <w:rFonts w:ascii="Calibri" w:hAnsi="Calibri" w:cs="Calibri"/>
          <w:b/>
          <w:bCs/>
          <w:color w:val="EE0000"/>
        </w:rPr>
        <w:t>-MOS</w:t>
      </w:r>
      <w:r w:rsidRPr="00A81ED8">
        <w:rPr>
          <w:rFonts w:ascii="Calibri" w:hAnsi="Calibri" w:cs="Calibri"/>
        </w:rPr>
        <w:t>)</w:t>
      </w:r>
      <w:r w:rsidRPr="00273BD4">
        <w:rPr>
          <w:rFonts w:ascii="Calibri" w:hAnsi="Calibri" w:cs="Calibri"/>
          <w:b/>
          <w:bCs/>
          <w:color w:val="EE0000"/>
        </w:rPr>
        <w:t xml:space="preserve">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A81ED8">
        <w:rPr>
          <w:rFonts w:ascii="Calibri" w:hAnsi="Calibri" w:cs="Calibri"/>
        </w:rPr>
        <w:t>(</w:t>
      </w:r>
      <w:r w:rsidR="00BD7D2C" w:rsidRPr="00881DB4">
        <w:rPr>
          <w:rFonts w:ascii="Calibri" w:hAnsi="Calibri" w:cs="Calibri"/>
          <w:b/>
          <w:bCs/>
          <w:color w:val="EE0000"/>
        </w:rPr>
        <w:t>eCRF-Document 14</w:t>
      </w:r>
      <w:r w:rsidRPr="00273BD4">
        <w:rPr>
          <w:rFonts w:ascii="Calibri" w:hAnsi="Calibri" w:cs="Calibri"/>
          <w:b/>
          <w:bCs/>
          <w:color w:val="EE0000"/>
        </w:rPr>
        <w:t>: NAFF</w:t>
      </w:r>
      <w:r w:rsidRPr="00A81ED8">
        <w:rPr>
          <w:rFonts w:ascii="Calibri" w:hAnsi="Calibri" w:cs="Calibri"/>
        </w:rPr>
        <w:t>)</w:t>
      </w:r>
    </w:p>
    <w:p w14:paraId="583A6B38" w14:textId="35953386" w:rsidR="00204979" w:rsidRPr="00A81ED8"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health literacy</w:t>
      </w:r>
      <w:r w:rsidRPr="00273BD4">
        <w:rPr>
          <w:rFonts w:ascii="Calibri" w:hAnsi="Calibri" w:cs="Calibri"/>
          <w:b/>
          <w:bCs/>
          <w:color w:val="EE0000"/>
        </w:rPr>
        <w:t xml:space="preserve"> </w:t>
      </w:r>
      <w:r w:rsidRPr="00A81ED8">
        <w:rPr>
          <w:rFonts w:ascii="Calibri" w:hAnsi="Calibri" w:cs="Calibri"/>
        </w:rPr>
        <w:t>(</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A81ED8">
        <w:rPr>
          <w:rFonts w:ascii="Calibri" w:eastAsia="Times New Roman" w:hAnsi="Calibri" w:cs="Calibri"/>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A81ED8">
        <w:rPr>
          <w:rFonts w:ascii="Calibri" w:hAnsi="Calibri" w:cs="Calibri"/>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48</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A81ED8">
        <w:rPr>
          <w:rFonts w:ascii="Calibri" w:hAnsi="Calibri" w:cs="Calibri"/>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A81ED8">
        <w:rPr>
          <w:rFonts w:ascii="Calibri" w:hAnsi="Calibri" w:cs="Calibri"/>
        </w:rPr>
        <w:t>)</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370A0D21"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r w:rsidR="31DBFFDF" w:rsidRPr="5B5260FB">
        <w:rPr>
          <w:rFonts w:ascii="Calibri" w:hAnsi="Calibri" w:cs="Calibri"/>
          <w:color w:val="000000" w:themeColor="text1"/>
        </w:rPr>
        <w:t>t</w:t>
      </w:r>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35" w:name="_Toc229929336"/>
      <w:r w:rsidRPr="00273BD4">
        <w:t>5.5.3. Visit 2 - Assessments (</w:t>
      </w:r>
      <w:r w:rsidR="00726E52" w:rsidRPr="00273BD4">
        <w:t>14 days</w:t>
      </w:r>
      <w:r w:rsidR="00AA4B69" w:rsidRPr="00273BD4">
        <w:t>- 1 month</w:t>
      </w:r>
      <w:r w:rsidRPr="00273BD4">
        <w:t>)</w:t>
      </w:r>
      <w:bookmarkEnd w:id="35"/>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podiatrist and pedorthist judge that further pressure reduction is achievable. The goal is to reduce peak plantar pressure by at least 25% compared with baseline or to reach an absolute value below 200 kPa.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36" w:name="_Toc229929337"/>
      <w:r w:rsidRPr="00273BD4">
        <w:lastRenderedPageBreak/>
        <w:t>5.5.4. Visits 3 to 8- Assessments (month 3 to month 18)</w:t>
      </w:r>
      <w:bookmarkEnd w:id="36"/>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17A67279"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t xml:space="preserve">Provide feedback to patient based on </w:t>
      </w:r>
      <w:r w:rsidR="0F05CE42" w:rsidRPr="5D8C35A3">
        <w:rPr>
          <w:rFonts w:ascii="Calibri" w:hAnsi="Calibri" w:cs="Calibri"/>
        </w:rPr>
        <w:t>adherence</w:t>
      </w:r>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37" w:name="_Toc229929338"/>
      <w:r w:rsidRPr="00273BD4">
        <w:t>5.5.5. Visit 4-6 and 8 – Additional Assessments (month 6-12-18)</w:t>
      </w:r>
      <w:bookmarkEnd w:id="37"/>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podiatrist and pedorthist judge that further pressure reduction is achievable. The goal is to reduce peak plantar pressure by at least 25% compared with baseline or to reach an absolute value below 200 kPa.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p>
    <w:p w14:paraId="71DCDDC4" w14:textId="77777777" w:rsidR="00AC160C" w:rsidRDefault="00000000">
      <w:pPr>
        <w:pStyle w:val="Lijstalinea"/>
      </w:pPr>
      <w:r>
        <w:t>Re-assess satisfaction with the ulcer prevention approach at study completion (Visit 8 only, month 18), using the same single-item visual analogue scale (VAS) as at baseline, to evaluate change in satisfaction over the course of the intervention (eCRF-Document 12- Assess satisfaction with ulcer prevention).</w:t>
      </w:r>
    </w:p>
    <w:p w14:paraId="26DB2434" w14:textId="26C1402B" w:rsidR="00204979" w:rsidRPr="00273BD4" w:rsidRDefault="00204979" w:rsidP="00ED0CDC">
      <w:pPr>
        <w:pStyle w:val="Kop3"/>
      </w:pPr>
      <w:bookmarkStart w:id="38" w:name="_Toc229929339"/>
      <w:r w:rsidRPr="00273BD4">
        <w:t>5.5.6. Unscheduled assessments due to foot ulceration</w:t>
      </w:r>
      <w:bookmarkEnd w:id="38"/>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If a foot ulcer is identified—either by the participant, the treating physician, or another healthcare professional—between scheduled three-monthly visits or during a routine visit, the investigator must 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256D77">
        <w:rPr>
          <w:rFonts w:ascii="Calibri" w:hAnsi="Calibri" w:cs="Calibri"/>
          <w:b/>
          <w:bCs/>
          <w:color w:val="EE0000"/>
          <w:sz w:val="22"/>
          <w:szCs w:val="22"/>
        </w:rPr>
        <w:t>eCRF-Document 36-PEDIS</w:t>
      </w:r>
      <w:r w:rsidR="005818E3" w:rsidRPr="0055107C">
        <w:rPr>
          <w:rFonts w:ascii="Calibri" w:hAnsi="Calibri" w:cs="Calibri"/>
        </w:rPr>
        <w:t>)</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256D77">
        <w:rPr>
          <w:rFonts w:ascii="Calibri" w:hAnsi="Calibri" w:cs="Calibri"/>
          <w:b/>
          <w:bCs/>
          <w:color w:val="EE0000"/>
          <w:sz w:val="22"/>
          <w:szCs w:val="22"/>
        </w:rPr>
        <w:t>eCRF-Document 38-</w:t>
      </w:r>
      <w:r w:rsidR="005818E3" w:rsidRPr="00256D77">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(DFC) will evaluate the uploaded photographs. Healing status is recorded at each follow-up contact using eCRF-Document 47 (Ulcus-vervolgformulier), until the ulcer heals, progresses to amputation, or the participant dies.</w:t>
      </w:r>
    </w:p>
    <w:p w14:paraId="147B3C84" w14:textId="482D61C2" w:rsidR="00550668" w:rsidRPr="001A7EEE" w:rsidRDefault="00550668" w:rsidP="00550668">
      <w:pPr>
        <w:pStyle w:val="Kop2"/>
      </w:pPr>
      <w:bookmarkStart w:id="39" w:name="_Toc229929340"/>
      <w:r w:rsidRPr="001A7EEE">
        <w:t xml:space="preserve">5.6. </w:t>
      </w:r>
      <w:r w:rsidR="0004151A" w:rsidRPr="001A7EEE">
        <w:t>Design and timeline p</w:t>
      </w:r>
      <w:r w:rsidRPr="001A7EEE">
        <w:t>rocess evaluation</w:t>
      </w:r>
      <w:bookmarkEnd w:id="39"/>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45a: bi-weekly up to month 3; eCRF-Document 45b: quarterly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w:t>
      </w:r>
      <w:r w:rsidRPr="001A7EEE">
        <w:rPr>
          <w:rFonts w:ascii="Calibri" w:eastAsia="Cambria" w:hAnsi="Calibri" w:cs="Calibri"/>
        </w:rPr>
        <w:lastRenderedPageBreak/>
        <w:t>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(approximately 12–16 participants per group, across three stakeholder groups: patients, therapists (podiatrists, footwear technicians), and organisational stakeholders (medical supervisors, managers)). (</w:t>
      </w:r>
      <w:r w:rsidR="003E0194" w:rsidRPr="001A7EEE">
        <w:rPr>
          <w:rFonts w:ascii="Calibri" w:eastAsia="Cambria" w:hAnsi="Calibri" w:cs="Calibri"/>
          <w:b/>
          <w:bCs/>
          <w:color w:val="EE0000"/>
        </w:rPr>
        <w:t>eCRF-Document 41: InterviewGuidePatient; eCRF-Document 42: InterviewGuideTherapeut; eCRF-Document 43: InterviewGuideManager</w:t>
      </w:r>
      <w:r w:rsidR="003E0194" w:rsidRPr="00256D77">
        <w:rPr>
          <w:rFonts w:ascii="Calibri" w:eastAsia="Cambria" w:hAnsi="Calibri" w:cs="Calibri"/>
        </w:rPr>
        <w:t>)</w:t>
      </w:r>
      <w:r w:rsidR="003E0194" w:rsidRPr="001A7EEE">
        <w:rPr>
          <w:rFonts w:ascii="Calibri" w:eastAsia="Cambria" w:hAnsi="Calibri" w:cs="Calibri"/>
          <w:b/>
          <w:bCs/>
          <w:color w:val="EE0000"/>
        </w:rPr>
        <w:t>.</w:t>
      </w:r>
    </w:p>
    <w:p w14:paraId="75C8405F" w14:textId="0643A44D" w:rsidR="00A628AB" w:rsidRPr="00256D77" w:rsidRDefault="0081054E" w:rsidP="00256D77">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36–48 interviews will be conducted in total (3 stakeholder groups × 12–16 participants each),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14:paraId="35302858" w14:textId="11DC5538" w:rsidR="006E2DEF" w:rsidRPr="00273BD4" w:rsidRDefault="00000756" w:rsidP="006E2DEF">
      <w:pPr>
        <w:pStyle w:val="Kop1"/>
        <w:rPr>
          <w:rFonts w:cs="Calibri"/>
        </w:rPr>
      </w:pPr>
      <w:bookmarkStart w:id="40" w:name="_Toc229929341"/>
      <w:r w:rsidRPr="00273BD4">
        <w:rPr>
          <w:rFonts w:cs="Calibri"/>
        </w:rPr>
        <w:t>6</w:t>
      </w:r>
      <w:r w:rsidR="006E2DEF" w:rsidRPr="00273BD4">
        <w:rPr>
          <w:rFonts w:cs="Calibri"/>
        </w:rPr>
        <w:t>. Assessments of Safety</w:t>
      </w:r>
      <w:bookmarkEnd w:id="40"/>
    </w:p>
    <w:p w14:paraId="031CFD58" w14:textId="52EBA632" w:rsidR="006E2DEF" w:rsidRPr="00273BD4" w:rsidRDefault="006E2DEF" w:rsidP="006E2DEF">
      <w:pPr>
        <w:pStyle w:val="Kop2"/>
        <w:rPr>
          <w:rFonts w:cs="Calibri"/>
        </w:rPr>
      </w:pPr>
      <w:bookmarkStart w:id="41" w:name="_Toc229929342"/>
      <w:r w:rsidRPr="00273BD4">
        <w:rPr>
          <w:rFonts w:cs="Calibri"/>
        </w:rPr>
        <w:t>6.1. Specification, timing and recording of safety parameters</w:t>
      </w:r>
      <w:bookmarkEnd w:id="41"/>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and in </w:t>
      </w:r>
      <w:r w:rsidRPr="008C5B72">
        <w:rPr>
          <w:rFonts w:ascii="Calibri" w:hAnsi="Calibri" w:cs="Calibri"/>
          <w:b/>
          <w:bCs/>
          <w:color w:val="EE0000"/>
          <w:sz w:val="22"/>
          <w:szCs w:val="22"/>
          <w:lang w:val="en-GB"/>
        </w:rPr>
        <w:t xml:space="preserve">eCRF-Document 46 </w:t>
      </w:r>
      <w:r w:rsidRPr="001A7EEE">
        <w:rPr>
          <w:rFonts w:ascii="Calibri" w:hAnsi="Calibri" w:cs="Calibri"/>
          <w:sz w:val="22"/>
          <w:szCs w:val="22"/>
          <w:lang w:val="en-GB"/>
        </w:rPr>
        <w:t>(</w:t>
      </w:r>
      <w:r w:rsidRPr="008C5B72">
        <w:rPr>
          <w:rFonts w:ascii="Calibri" w:hAnsi="Calibri" w:cs="Calibri"/>
          <w:b/>
          <w:bCs/>
          <w:color w:val="EE0000"/>
          <w:sz w:val="22"/>
          <w:szCs w:val="22"/>
          <w:lang w:val="en-GB"/>
        </w:rPr>
        <w:t>AE/SAE Report Form</w:t>
      </w:r>
      <w:r w:rsidRPr="001A7EEE">
        <w:rPr>
          <w:rFonts w:ascii="Calibri" w:hAnsi="Calibri" w:cs="Calibri"/>
          <w:sz w:val="22"/>
          <w:szCs w:val="22"/>
          <w:lang w:val="en-GB"/>
        </w:rPr>
        <w:t xml:space="preserve">).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 xml:space="preserve">after the investigator becomes aware of the event. The sponsor will subsequently report SAEs to the Ethical Committee of UZ Leuven and the Federal Agency for Medicines and Health Products, as this study involves a class I medical device (custom-made foot orthoses); SAE reporting is documented using </w:t>
      </w:r>
      <w:r w:rsidRPr="008C5B72">
        <w:rPr>
          <w:rFonts w:ascii="Calibri" w:eastAsia="Times New Roman" w:hAnsi="Calibri" w:cs="Calibri"/>
          <w:b/>
          <w:bCs/>
          <w:color w:val="EE0000"/>
          <w:sz w:val="22"/>
          <w:szCs w:val="22"/>
          <w:lang w:val="en-GB"/>
        </w:rPr>
        <w:t xml:space="preserve">eCRF-Document 46 </w:t>
      </w:r>
      <w:r w:rsidRPr="7BC1CB9C">
        <w:rPr>
          <w:rFonts w:ascii="Calibri" w:eastAsia="Times New Roman" w:hAnsi="Calibri" w:cs="Calibri"/>
          <w:sz w:val="22"/>
          <w:szCs w:val="22"/>
          <w:lang w:val="en-GB"/>
        </w:rPr>
        <w:t>(</w:t>
      </w:r>
      <w:r w:rsidRPr="008C5B72">
        <w:rPr>
          <w:rFonts w:ascii="Calibri" w:eastAsia="Times New Roman" w:hAnsi="Calibri" w:cs="Calibri"/>
          <w:b/>
          <w:bCs/>
          <w:color w:val="EE0000"/>
          <w:sz w:val="22"/>
          <w:szCs w:val="22"/>
          <w:lang w:val="en-GB"/>
        </w:rPr>
        <w:t>AE/SAE Report Form</w:t>
      </w:r>
      <w:r w:rsidRPr="7BC1CB9C">
        <w:rPr>
          <w:rFonts w:ascii="Calibri" w:eastAsia="Times New Roman" w:hAnsi="Calibri" w:cs="Calibri"/>
          <w:sz w:val="22"/>
          <w:szCs w:val="22"/>
          <w:lang w:val="en-GB"/>
        </w:rPr>
        <w:t>).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42" w:name="_Toc229929343"/>
      <w:r w:rsidRPr="001A7EEE">
        <w:rPr>
          <w:rFonts w:cs="Calibri"/>
        </w:rPr>
        <w:lastRenderedPageBreak/>
        <w:t xml:space="preserve">6.2. </w:t>
      </w:r>
      <w:r w:rsidR="006E2DEF" w:rsidRPr="001A7EEE">
        <w:rPr>
          <w:rFonts w:cs="Calibri"/>
        </w:rPr>
        <w:t>Adverse events that do not require reporting</w:t>
      </w:r>
      <w:bookmarkEnd w:id="42"/>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43" w:name="_Toc229929344"/>
      <w:r w:rsidRPr="001A7EEE">
        <w:t xml:space="preserve">6.3. </w:t>
      </w:r>
      <w:r w:rsidR="006E2DEF" w:rsidRPr="001A7EEE">
        <w:t>Treatment stopping / interruption rules</w:t>
      </w:r>
      <w:bookmarkEnd w:id="43"/>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lastRenderedPageBreak/>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Due to Adverse Event: A medical consult is offered where the continuation of care will be discussed. If further care is needed, the patient will be referred to a specialist; If the further 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44" w:name="_Toc229929345"/>
      <w:bookmarkEnd w:id="31"/>
      <w:r w:rsidRPr="00273BD4">
        <w:rPr>
          <w:rFonts w:cs="Calibri"/>
        </w:rPr>
        <w:t>7. Statistics and Data Analysis</w:t>
      </w:r>
      <w:bookmarkEnd w:id="44"/>
    </w:p>
    <w:p w14:paraId="79F4DBCD" w14:textId="772981A5" w:rsidR="00544161" w:rsidRPr="00273BD4" w:rsidRDefault="00544161" w:rsidP="00544161">
      <w:pPr>
        <w:pStyle w:val="Kop2"/>
        <w:rPr>
          <w:rFonts w:cs="Calibri"/>
        </w:rPr>
      </w:pPr>
      <w:bookmarkStart w:id="45" w:name="_Toc229929346"/>
      <w:r w:rsidRPr="00273BD4">
        <w:rPr>
          <w:rFonts w:cs="Calibri"/>
        </w:rPr>
        <w:t>7.1. Statistical analysis plan</w:t>
      </w:r>
      <w:bookmarkEnd w:id="45"/>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 xml:space="preserve">The effectiveness of the intervention for the first co-primary endpoint (foot ulcer recurrence) will be evaluated as the </w:t>
      </w:r>
      <w:r w:rsidRPr="00273BD4">
        <w:rPr>
          <w:rFonts w:ascii="Calibri" w:hAnsi="Calibri" w:cs="Calibri"/>
          <w:b/>
          <w:bCs/>
        </w:rPr>
        <w:t>percentage of participants experiencing a recurring foot ulcer</w:t>
      </w:r>
      <w:r w:rsidRPr="00273BD4">
        <w:rPr>
          <w:rFonts w:ascii="Calibri" w:hAnsi="Calibri" w:cs="Calibri"/>
        </w:rPr>
        <w:t xml:space="preserve"> (any type, plantar, or at high-risk sites), using chi-square analysis. The occurrence of ulcer recurrence over time will be examined using log-rank tests and illustrated with Kaplan–Meier curves, accounting for mortality</w:t>
      </w:r>
      <w:r w:rsidRPr="00881DB4">
        <w:rPr>
          <w:rFonts w:ascii="Calibri" w:hAnsi="Calibri" w:cs="Calibri"/>
        </w:rPr>
        <w:t xml:space="preserve">. A subgroup analysis, with patients divided into high and low footwear adherence groups based on the pre-defined 80% threshold (average compliance over 18 months should be ≥ 80%), will be performed to evaluate the impact of adherence on ulcer recurrence. Regarding the second co-primary endpoint, adherence to wearing custom-made footwear, an independent samples Student's T-test will be conducted, assuming the data follows a normal distribution. </w:t>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 xml:space="preserve">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each quarterly visit (months 3, 6, 9, 12, 15, and 18). Unit costs will be assigned using publicly available Belgian costing guidelines. In the PARADISE (Optimal Care) group, </w:t>
      </w:r>
      <w:r w:rsidRPr="001A7EEE">
        <w:rPr>
          <w:rFonts w:ascii="Calibri" w:hAnsi="Calibri" w:cs="Calibri"/>
        </w:rPr>
        <w:lastRenderedPageBreak/>
        <w:t>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and at each subsequent quarterly visit (months 3, 6, 9, 12, 15, and 18),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1D799533" w:rsidR="006F54E7" w:rsidRPr="001A7EEE" w:rsidRDefault="0A0E9FA4" w:rsidP="01D944E3">
      <w:pPr>
        <w:jc w:val="both"/>
        <w:rPr>
          <w:rFonts w:ascii="Calibri" w:hAnsi="Calibri" w:cs="Calibri"/>
        </w:rPr>
      </w:pPr>
      <w:r w:rsidRPr="001A7EEE">
        <w:rPr>
          <w:rFonts w:ascii="Calibri" w:hAnsi="Calibri" w:cs="Calibri"/>
        </w:rPr>
        <w:t xml:space="preserve">For long-term evaluation, a state-transition Markov model will be developed to extrapolate outcomes to a five-year time horizon. The model will include clinically relevant health states reflecting the 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w:t>
      </w:r>
      <w:r w:rsidR="00C013C6" w:rsidRPr="001A7EEE">
        <w:rPr>
          <w:rFonts w:ascii="Calibri" w:hAnsi="Calibri" w:cs="Calibri"/>
        </w:rPr>
        <w:t>Attention</w:t>
      </w:r>
      <w:r w:rsidRPr="001A7EEE">
        <w:rPr>
          <w:rFonts w:ascii="Calibri" w:hAnsi="Calibri" w:cs="Calibri"/>
        </w:rPr>
        <w:t xml:space="preserve">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lastRenderedPageBreak/>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46" w:name="_Toc229929347"/>
      <w:r w:rsidRPr="00273BD4">
        <w:rPr>
          <w:rFonts w:cs="Calibri"/>
        </w:rPr>
        <w:t>8</w:t>
      </w:r>
      <w:r w:rsidR="00204979" w:rsidRPr="00273BD4">
        <w:rPr>
          <w:rFonts w:cs="Calibri"/>
        </w:rPr>
        <w:t>. Data handling</w:t>
      </w:r>
      <w:bookmarkEnd w:id="46"/>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47" w:name="_Toc229929348"/>
      <w:r w:rsidRPr="001A7EEE">
        <w:rPr>
          <w:rFonts w:cs="Calibri"/>
        </w:rPr>
        <w:t>8</w:t>
      </w:r>
      <w:r w:rsidR="00204979" w:rsidRPr="001A7EEE">
        <w:rPr>
          <w:rFonts w:cs="Calibri"/>
        </w:rPr>
        <w:t>.1. General data handling information</w:t>
      </w:r>
      <w:bookmarkEnd w:id="47"/>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remains the responsibility of the Investigator to check that all data relating to the Study, as specified in the Study protocol, are entered into the electronic Case Report Form (e-CRF) in accordance with 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206B1134"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Transfer of the pseudonymized data will be performed via a secured method of transfer (such </w:t>
      </w:r>
      <w:r w:rsidR="00317505" w:rsidRPr="001A7EEE">
        <w:rPr>
          <w:rFonts w:ascii="Calibri" w:hAnsi="Calibri" w:cs="Calibri"/>
          <w:sz w:val="22"/>
          <w:szCs w:val="22"/>
          <w:lang w:val="en-GB"/>
        </w:rPr>
        <w:t>as Belnet</w:t>
      </w:r>
      <w:r w:rsidRPr="001A7EEE">
        <w:rPr>
          <w:rFonts w:ascii="Calibri" w:hAnsi="Calibri" w:cs="Calibri"/>
          <w:sz w:val="22"/>
          <w:szCs w:val="22"/>
          <w:lang w:val="en-GB"/>
        </w:rPr>
        <w:t xml:space="preserve"> filesender, Globus or ManGO) considering all applicable security arrangements and regulations (such as the European General Data Protection Regulation). The receiving party will be bound by a contractual agreement to </w:t>
      </w:r>
      <w:r w:rsidR="00317505" w:rsidRPr="001A7EEE">
        <w:rPr>
          <w:rFonts w:ascii="Calibri" w:hAnsi="Calibri" w:cs="Calibri"/>
          <w:sz w:val="22"/>
          <w:szCs w:val="22"/>
          <w:lang w:val="en-GB"/>
        </w:rPr>
        <w:t>always keep the transferred data confidential</w:t>
      </w:r>
      <w:r w:rsidRPr="001A7EEE">
        <w:rPr>
          <w:rFonts w:ascii="Calibri" w:hAnsi="Calibri" w:cs="Calibri"/>
          <w:sz w:val="22"/>
          <w:szCs w:val="22"/>
          <w:lang w:val="en-GB"/>
        </w:rPr>
        <w:t xml:space="preserve">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48" w:name="_Toc229929349"/>
      <w:r w:rsidRPr="00273BD4">
        <w:rPr>
          <w:rFonts w:cs="Calibri"/>
        </w:rPr>
        <w:t>8.2. Confidentiality</w:t>
      </w:r>
      <w:bookmarkEnd w:id="48"/>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eCRF-Document 00)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49" w:name="_Toc229929350"/>
      <w:r w:rsidRPr="001A7EEE">
        <w:rPr>
          <w:rFonts w:cs="Calibri"/>
        </w:rPr>
        <w:lastRenderedPageBreak/>
        <w:t>8</w:t>
      </w:r>
      <w:r w:rsidR="00CE71ED" w:rsidRPr="001A7EEE">
        <w:rPr>
          <w:rFonts w:cs="Calibri"/>
        </w:rPr>
        <w:t>.</w:t>
      </w:r>
      <w:r w:rsidR="009168CA" w:rsidRPr="001A7EEE">
        <w:rPr>
          <w:rFonts w:cs="Calibri"/>
        </w:rPr>
        <w:t>3</w:t>
      </w:r>
      <w:r w:rsidR="00CE71ED" w:rsidRPr="001A7EEE">
        <w:rPr>
          <w:rFonts w:cs="Calibri"/>
        </w:rPr>
        <w:t>. Data collection</w:t>
      </w:r>
      <w:bookmarkEnd w:id="49"/>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467FBC3A"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Data from external devices, such as activity monitors (MoveMonitor, McRoberts, The Hague, the Netherlands) and adherence sensors (Orthotimer compliance sensor, Rollerwerk, Germany), will initially be stored on secure manufacturer servers. These data will be securely 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50"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50"/>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8.5.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51"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51"/>
    </w:p>
    <w:p w14:paraId="1FE62B9E" w14:textId="0E9B9115"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w:t>
      </w:r>
      <w:r w:rsidR="00317505" w:rsidRPr="001A7EEE">
        <w:rPr>
          <w:rFonts w:ascii="Calibri" w:hAnsi="Calibri" w:cs="Calibri"/>
          <w:sz w:val="22"/>
          <w:szCs w:val="22"/>
          <w:lang w:val="en-GB"/>
        </w:rPr>
        <w:t>always kept at a secured location with restricted access</w:t>
      </w:r>
      <w:r w:rsidRPr="001A7EEE">
        <w:rPr>
          <w:rFonts w:ascii="Calibri" w:hAnsi="Calibri" w:cs="Calibri"/>
          <w:sz w:val="22"/>
          <w:szCs w:val="22"/>
          <w:lang w:val="en-GB"/>
        </w:rPr>
        <w:t xml:space="preserve">. These data will be collected and processed with adequate precautions to ensure confidentiality and compliance with applicable data protection laws and regulations and more in particular the GDPR, and relevant </w:t>
      </w:r>
      <w:r w:rsidRPr="001A7EEE">
        <w:rPr>
          <w:rFonts w:ascii="Calibri" w:hAnsi="Calibri" w:cs="Calibri"/>
          <w:sz w:val="22"/>
          <w:szCs w:val="22"/>
          <w:lang w:val="en-GB"/>
        </w:rPr>
        <w:lastRenderedPageBreak/>
        <w:t xml:space="preserve">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52" w:name="_Toc229929353"/>
      <w:r w:rsidRPr="00273BD4">
        <w:rPr>
          <w:rFonts w:cs="Calibri"/>
        </w:rPr>
        <w:t>8.</w:t>
      </w:r>
      <w:r w:rsidR="009168CA" w:rsidRPr="00273BD4">
        <w:rPr>
          <w:rFonts w:cs="Calibri"/>
        </w:rPr>
        <w:t>6</w:t>
      </w:r>
      <w:r w:rsidRPr="00273BD4">
        <w:rPr>
          <w:rFonts w:cs="Calibri"/>
        </w:rPr>
        <w:t>. Study specific data handling information</w:t>
      </w:r>
      <w:bookmarkEnd w:id="52"/>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Script PARADISE intervention</w:t>
      </w:r>
    </w:p>
    <w:p>
      <w:pPr>
        <w:pStyle w:val="Lijstalinea"/>
      </w:pPr>
      <w:r>
        <w:rPr>
          <w:color w:val="EE0000"/>
        </w:rPr>
        <w:t>eCRF-Document 48: Daily Foot Care steps (patient leaflet)</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669A12A4"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 xml:space="preserve">eCRF-Document </w:t>
      </w:r>
      <w:r w:rsidR="00317505" w:rsidRPr="007378D6">
        <w:rPr>
          <w:rFonts w:ascii="Calibri" w:hAnsi="Calibri" w:cs="Calibri"/>
          <w:b/>
          <w:bCs/>
          <w:color w:val="EE0000"/>
          <w:lang w:val="fr-BE"/>
        </w:rPr>
        <w:t>30:</w:t>
      </w:r>
      <w:r w:rsidRPr="007378D6">
        <w:rPr>
          <w:rFonts w:ascii="Calibri" w:hAnsi="Calibri" w:cs="Calibri"/>
          <w:b/>
          <w:bCs/>
          <w:color w:val="EE0000"/>
          <w:lang w:val="fr-BE"/>
        </w:rPr>
        <w:t xml:space="preserve">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 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Default="00000000">
      <w:pPr>
        <w:pStyle w:val="Lijstalinea"/>
      </w:pPr>
      <w: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InterviewGuidePatient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lastRenderedPageBreak/>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7031BF6F" w14:textId="77777777" w:rsidR="004B7E2D" w:rsidRDefault="00D5624A" w:rsidP="004B7E2D">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C8AB43F" w:rsidR="005D1DDA" w:rsidRPr="004B7E2D" w:rsidRDefault="00000000" w:rsidP="004B7E2D">
      <w:pPr>
        <w:pStyle w:val="Lijstalinea"/>
        <w:numPr>
          <w:ilvl w:val="0"/>
          <w:numId w:val="18"/>
        </w:numPr>
        <w:ind w:left="284" w:hanging="284"/>
        <w:jc w:val="both"/>
        <w:rPr>
          <w:rFonts w:ascii="Calibri" w:hAnsi="Calibri" w:cs="Calibri"/>
          <w:b/>
          <w:bCs/>
          <w:color w:val="EE0000"/>
        </w:rPr>
      </w:pPr>
      <w:r w:rsidRPr="004B7E2D">
        <w:rPr>
          <w:rFonts w:ascii="Calibri" w:hAnsi="Calibri" w:cs="Calibri"/>
          <w:b/>
          <w:bCs/>
          <w:color w:val="EE0000"/>
        </w:rPr>
        <w:t>eCRF-Document 45-45a-45b: Health-Economic Diary</w:t>
      </w:r>
    </w:p>
    <w:p w14:paraId="6FF8C961" w14:textId="77777777" w:rsidR="00D5624A" w:rsidRPr="004B7E2D" w:rsidRDefault="00D5624A" w:rsidP="00D5624A">
      <w:pPr>
        <w:pStyle w:val="Lijstalinea"/>
        <w:numPr>
          <w:ilvl w:val="0"/>
          <w:numId w:val="18"/>
        </w:numPr>
        <w:ind w:left="284" w:hanging="284"/>
        <w:jc w:val="both"/>
        <w:rPr>
          <w:rFonts w:ascii="Calibri" w:hAnsi="Calibri" w:cs="Calibri"/>
          <w:b/>
          <w:bCs/>
          <w:color w:val="EE0000"/>
        </w:rPr>
      </w:pPr>
      <w:r w:rsidRPr="004B7E2D">
        <w:rPr>
          <w:rFonts w:ascii="Calibri" w:hAnsi="Calibri" w:cs="Calibri"/>
          <w:b/>
          <w:bCs/>
          <w:color w:val="EE0000"/>
        </w:rPr>
        <w:t xml:space="preserve">eCRF-Document 34-35: Medical Consumption and Productivity </w:t>
      </w:r>
    </w:p>
    <w:p w14:paraId="36528E11" w14:textId="77777777" w:rsidR="00D5624A" w:rsidRPr="004B7E2D"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4B7E2D">
        <w:rPr>
          <w:rFonts w:ascii="Calibri" w:eastAsia="Cambria" w:hAnsi="Calibri" w:cs="Calibri"/>
          <w:b/>
          <w:bCs/>
          <w:color w:val="EE0000"/>
          <w:lang w:val="fr-BE"/>
        </w:rPr>
        <w:t>eCRF-Document 42: InterviewGuideTherapeut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53" w:name="_Toc229929354"/>
      <w:r w:rsidRPr="001A7EEE">
        <w:rPr>
          <w:rFonts w:cs="Calibri"/>
        </w:rPr>
        <w:t>8.7. Direct Data Access</w:t>
      </w:r>
      <w:bookmarkEnd w:id="53"/>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The investigator(s), the involved research team (PhD students) and involved health care professionals, will be the only people that have access to the data. The Sponsor and Investigator/Participating Site 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54" w:name="_Toc229929355"/>
      <w:r w:rsidRPr="00273BD4">
        <w:rPr>
          <w:rFonts w:cs="Calibri"/>
        </w:rPr>
        <w:t xml:space="preserve">8.8. </w:t>
      </w:r>
      <w:r w:rsidR="005A3CFE" w:rsidRPr="00273BD4">
        <w:rPr>
          <w:rFonts w:cs="Calibri"/>
        </w:rPr>
        <w:t>Oversight and monitoring</w:t>
      </w:r>
      <w:bookmarkEnd w:id="54"/>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55" w:name="_Toc229929356"/>
      <w:r w:rsidRPr="00273BD4">
        <w:rPr>
          <w:rFonts w:cs="Calibri"/>
        </w:rPr>
        <w:t>9. Ethical and Regulatory Considerations</w:t>
      </w:r>
      <w:bookmarkEnd w:id="55"/>
    </w:p>
    <w:p w14:paraId="1A18DD87" w14:textId="6BE44429" w:rsidR="009168CA" w:rsidRPr="00273BD4" w:rsidRDefault="009168CA" w:rsidP="0038180F">
      <w:pPr>
        <w:pStyle w:val="Kop2"/>
        <w:rPr>
          <w:rFonts w:cs="Calibri"/>
        </w:rPr>
      </w:pPr>
      <w:bookmarkStart w:id="56" w:name="_Toc229929357"/>
      <w:r w:rsidRPr="00273BD4">
        <w:rPr>
          <w:rFonts w:cs="Calibri"/>
        </w:rPr>
        <w:t>9.1. Ethics Committee (EC) review &amp; reports</w:t>
      </w:r>
      <w:bookmarkEnd w:id="56"/>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4EFE861A"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 xml:space="preserve">commence at any site until all required ethical approvals have been </w:t>
      </w:r>
      <w:r w:rsidR="004B7E2D" w:rsidRPr="001A7EEE">
        <w:rPr>
          <w:rFonts w:ascii="Calibri" w:hAnsi="Calibri" w:cs="Calibri"/>
          <w:color w:val="000000" w:themeColor="text1"/>
        </w:rPr>
        <w:t>obtained,</w:t>
      </w:r>
      <w:r w:rsidRPr="001A7EEE">
        <w:rPr>
          <w:rFonts w:ascii="Calibri" w:hAnsi="Calibri" w:cs="Calibri"/>
          <w:color w:val="000000" w:themeColor="text1"/>
        </w:rPr>
        <w:t xml:space="preserve">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lastRenderedPageBreak/>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57" w:name="_Toc229929358"/>
      <w:r w:rsidRPr="00273BD4">
        <w:rPr>
          <w:rFonts w:cs="Calibri"/>
        </w:rPr>
        <w:t>9.2. Protocol/GCP compliance</w:t>
      </w:r>
      <w:bookmarkEnd w:id="57"/>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58" w:name="_Toc229929359"/>
      <w:r w:rsidRPr="001A7EEE">
        <w:rPr>
          <w:rFonts w:cs="Calibri"/>
        </w:rPr>
        <w:t>9.3. Data protection and participant confidentiality</w:t>
      </w:r>
      <w:bookmarkEnd w:id="58"/>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59" w:name="_Toc229929360"/>
      <w:r w:rsidRPr="001A7EEE">
        <w:rPr>
          <w:rFonts w:cs="Calibri"/>
        </w:rPr>
        <w:t>10. Research Registration, Dissemination of Results and Publication Policy</w:t>
      </w:r>
      <w:bookmarkEnd w:id="59"/>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w:t>
      </w:r>
      <w:r w:rsidRPr="001A7EEE">
        <w:rPr>
          <w:rFonts w:ascii="Calibri" w:hAnsi="Calibri" w:cs="Calibri"/>
          <w:sz w:val="22"/>
          <w:szCs w:val="22"/>
          <w:lang w:val="en-GB"/>
        </w:rPr>
        <w:lastRenderedPageBreak/>
        <w:t>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60" w:name="_Toc229929361"/>
      <w:r w:rsidRPr="00273BD4">
        <w:rPr>
          <w:rFonts w:eastAsia="Times New Roman" w:cs="Calibri"/>
        </w:rPr>
        <w:t>11. Insurance/Indemnity</w:t>
      </w:r>
      <w:bookmarkEnd w:id="60"/>
    </w:p>
    <w:p w14:paraId="2FF72D92" w14:textId="55B9964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accordance with the Belgian Law relating to experiments on human persons dated May 7, 2004, the Sponsor will assume, even without fault, the responsibility of any damages incurred by a Study Patient and linked directly or indirectly to the participation to the </w:t>
      </w:r>
      <w:r w:rsidR="004B7E2D" w:rsidRPr="001A7EEE">
        <w:rPr>
          <w:rFonts w:ascii="Calibri" w:hAnsi="Calibri" w:cs="Calibri"/>
          <w:sz w:val="22"/>
          <w:szCs w:val="22"/>
          <w:lang w:val="en-GB"/>
        </w:rPr>
        <w:t>Study and</w:t>
      </w:r>
      <w:r w:rsidRPr="001A7EEE">
        <w:rPr>
          <w:rFonts w:ascii="Calibri" w:hAnsi="Calibri" w:cs="Calibri"/>
          <w:sz w:val="22"/>
          <w:szCs w:val="22"/>
          <w:lang w:val="en-GB"/>
        </w:rPr>
        <w:t xml:space="preserve"> will provide compensation therefore through its insurance.</w:t>
      </w:r>
    </w:p>
    <w:p w14:paraId="594FA1CF" w14:textId="7EE180A5" w:rsidR="007B03BE" w:rsidRPr="00317505" w:rsidRDefault="007B03BE" w:rsidP="00317505">
      <w:pPr>
        <w:pStyle w:val="Kop1"/>
        <w:rPr>
          <w:rFonts w:eastAsia="Times New Roman"/>
        </w:rPr>
      </w:pPr>
      <w:bookmarkStart w:id="61" w:name="_Toc229929362"/>
      <w:r w:rsidRPr="00273BD4">
        <w:rPr>
          <w:rFonts w:eastAsia="Times New Roman"/>
        </w:rPr>
        <w:t>12. References</w:t>
      </w:r>
      <w:bookmarkEnd w:id="61"/>
    </w:p>
    <w:p w14:paraId="41349C7E" w14:textId="77777777" w:rsidR="00AC160C" w:rsidRDefault="00000000">
      <w:r w:rsidRPr="00317505">
        <w:rPr>
          <w:color w:val="000000"/>
          <w:lang w:val="fr-FR"/>
        </w:rPr>
        <w:t>1. Bus SA, Sacco ICN, Monteiro-Soares M, Raspovic A, Paton J, Rasmussen A, et al. Guidelines on the prevention of foot ulcers in persons with diabetes (IWGDF 2023 update). Diabetes Metab Res Rev. 2024;40(3):e3651. doi:10.1002/dmrr.3651</w:t>
      </w:r>
      <w:r>
        <w:rPr>
          <w:color w:val="000000"/>
        </w:rPr>
      </w:r>
    </w:p>
    <w:p w14:paraId="1A646405" w14:textId="77777777" w:rsidR="00AC160C" w:rsidRDefault="00000000">
      <w:r>
        <w:rPr>
          <w:color w:val="000000"/>
        </w:rPr>
        <w:t>2. Whiting DR, Guariguata L, Weil C, Shaw J. IDF diabetes atlas: global estimates of the prevalence of diabetes for 2011 and 2030. Diabetes research and clinical practice. 2011;94(3):311-21. doi:10.1016/j.diabres.2011.10.029</w:t>
      </w:r>
    </w:p>
    <w:p w14:paraId="185DC9EB" w14:textId="77777777" w:rsidR="00AC160C" w:rsidRPr="00317505" w:rsidRDefault="00000000">
      <w:pPr>
        <w:rPr>
          <w:lang w:val="nl-BE"/>
        </w:rPr>
      </w:pPr>
      <w:r>
        <w:rPr>
          <w:color w:val="000000"/>
        </w:rPr>
        <w:t>3. Ragnarson T, Apelqvist J. Health-related quality of life in patients with diabetes mellitus and foot ulcers. J. Diabetes Complications. 2000;14(5):235-241.</w:t>
      </w:r>
      <w:r w:rsidRPr="00317505">
        <w:rPr>
          <w:color w:val="000000"/>
          <w:lang w:val="nl-BE"/>
        </w:rPr>
      </w:r>
    </w:p>
    <w:p w14:paraId="6117F564" w14:textId="77777777" w:rsidR="00AC160C" w:rsidRDefault="00000000">
      <w:r w:rsidRPr="00317505">
        <w:rPr>
          <w:color w:val="000000"/>
          <w:lang w:val="nl-BE"/>
        </w:rPr>
        <w:t>4. Apelqvist J, Bakker K, van Houtum WH, Schaper NC. Practical guidelines on the management and prevention of the diabetic foot: based upon the International Consensus on the Diabetic Foot (2007). Diabetes Metab Res Rev. 2008;24(Suppl 1):S181-S187. doi:10.1002/dmrr.848</w:t>
      </w:r>
      <w:r>
        <w:rPr>
          <w:color w:val="000000"/>
        </w:rPr>
      </w:r>
    </w:p>
    <w:p w14:paraId="6F2DDFEE" w14:textId="77777777" w:rsidR="00AC160C" w:rsidRDefault="00000000">
      <w:r>
        <w:rPr>
          <w:color w:val="000000"/>
        </w:rPr>
        <w:t>5. Zhang Y, Lazzarini P, McPhail S, van Netten J, Armstrong D, Pacella R. Global Disability Burdens of Diabetes-Related Lower-Extremity Complications in 1990 and 2016. Diabetes Care. 2020;43:964-974.</w:t>
      </w:r>
    </w:p>
    <w:p w14:paraId="4DF4AF29" w14:textId="77777777" w:rsidR="00AC160C" w:rsidRDefault="00000000">
      <w:r>
        <w:rPr>
          <w:color w:val="000000"/>
        </w:rPr>
        <w:t>6. Armstrong D, Boulton A, Bus S. Diabetic Foot Ulcers and Their Recurrence. N. Engl. J. Med. 2017;376:2367-2375.</w:t>
      </w:r>
    </w:p>
    <w:p w14:paraId="3EF0A1EB" w14:textId="77777777" w:rsidR="00AC160C" w:rsidRDefault="00000000">
      <w:r>
        <w:rPr>
          <w:color w:val="000000"/>
        </w:rPr>
        <w:t>7. Tchero H, Kangambega P, Lin L, Mukisi-Mukaza M, Brunet-Houdard S, Briatte C, et al. Cost of diabetic foot in France, Spain, Italy, Germany and United Kingdom: A systematic review. Annales d'Endocrinologie. 2018;79(2):67-74. doi:10.1016/j.ando.2017.11.005</w:t>
      </w:r>
    </w:p>
    <w:p w14:paraId="30808F09" w14:textId="77777777" w:rsidR="00AC160C" w:rsidRDefault="00000000">
      <w:r>
        <w:rPr>
          <w:color w:val="000000"/>
        </w:rPr>
        <w:t>8. Van Acker K, Oleen-Burkey M, De Decker L, Vanmaele R, Van Schil P, Matricali G, et al. Cost and resource utilization for prevention and treatment of foot lesions in a diabetic foot clinic in Belgium. Diabetes Res Clin Pract. 2000;50(2):87-95. doi:10.1016/s0168-8227(00)00157-1</w:t>
      </w:r>
    </w:p>
    <w:p w14:paraId="4EFC1DDE" w14:textId="77777777" w:rsidR="00AC160C" w:rsidRDefault="00000000">
      <w:r>
        <w:rPr>
          <w:color w:val="000000"/>
        </w:rPr>
        <w:t>9. van Netten J, Raspovic A, Lavery L, Monteiro-Soares M, Rasmussen A, Sacco I, et al. Prevention of foot ulcers in the at-risk patient with diabetes: A systematic review. Diabetes Metab. Res. Rev. 2020;36:e3270.</w:t>
      </w:r>
    </w:p>
    <w:p w14:paraId="3912A012" w14:textId="77777777" w:rsidR="00AC160C" w:rsidRDefault="00000000">
      <w:r>
        <w:rPr>
          <w:color w:val="000000"/>
        </w:rPr>
        <w:t>10. van Netten JJ, Bus SA, Apelqvist J, Chen P, Chuter V, Fitridge R, et al. Definitions and criteria for diabetes-related foot disease (IWGDF 2023 update). Diabetes/Metabolism Research and Reviews. 2024;40(3). doi:10.1002/dmrr.3654</w:t>
      </w:r>
    </w:p>
    <w:p w14:paraId="1A93A4E3" w14:textId="77777777" w:rsidR="00AC160C" w:rsidRDefault="00000000">
      <w:r>
        <w:rPr>
          <w:color w:val="000000"/>
        </w:rPr>
        <w:t>11. Doggen K, Van Acker K, Beele H, Dumont I, Félix P, Lauwers P, et al. Implementation of a quality improvement initiative in Belgian diabetic foot clinic: feasability and initial results. Diabetes/Metabolism Research and Reviews. 2014;30(5):435-443.</w:t>
      </w:r>
    </w:p>
    <w:p w14:paraId="2D2963D8" w14:textId="77777777" w:rsidR="00AC160C" w:rsidRDefault="00000000">
      <w:r>
        <w:rPr>
          <w:color w:val="000000"/>
        </w:rPr>
        <w:t>12. Albright RH, Manohar NB, Murillo JF, Kenge LAM, Delgado-Hurtado JJ, Diamond ML, et al. Effectiveness of multidisciplinary care teams in reducing major amputation rate in adults with diabetes: a systematic review &amp; meta-analysis. Diabetes Research and Clinical Practice. 2020;161(107996).</w:t>
      </w:r>
    </w:p>
    <w:p w14:paraId="27E824F8" w14:textId="77777777" w:rsidR="00AC160C" w:rsidRDefault="00000000">
      <w:r>
        <w:rPr>
          <w:color w:val="000000"/>
        </w:rPr>
        <w:t>13. Todorova K, Buyle M, Vanherwegen A, Jirari A, Aerden D, De Bruyne S, et al. Initiatief voor Kwaliteitsbevordering en Epidemiologie bij Multidisciplinaire Diabetes Voetklinieken (IKED-Voet). Resultaten van de 8de gegevensverzameling (auditjaren 2022-2023). 2025.</w:t>
      </w:r>
      <w:r w:rsidRPr="00317505">
        <w:rPr>
          <w:color w:val="000000"/>
          <w:lang w:val="nl-BE"/>
        </w:rPr>
      </w:r>
      <w:r>
        <w:rPr>
          <w:color w:val="000000"/>
        </w:rPr>
      </w:r>
    </w:p>
    <w:p w14:paraId="0FDF0D39" w14:textId="77777777" w:rsidR="00AC160C" w:rsidRDefault="00000000">
      <w:r>
        <w:rPr>
          <w:color w:val="000000"/>
        </w:rPr>
        <w:t>14. Barn R, Waaijman R, Nollet F, Woodburn J, Bus S. Predictors of barefoot plantar pressure during walking in patients with diabetes, peripheral neuropathy and a history of ulceration. Plos One. 2015;10(2).</w:t>
      </w:r>
    </w:p>
    <w:p w14:paraId="7B0AEFFD" w14:textId="77777777" w:rsidR="00AC160C" w:rsidRPr="00317505" w:rsidRDefault="00000000">
      <w:pPr>
        <w:rPr>
          <w:lang w:val="nl-BE"/>
        </w:rPr>
      </w:pPr>
      <w:r>
        <w:rPr>
          <w:color w:val="000000"/>
        </w:rPr>
        <w:t>15. Fernando M, Crowther R, Pappas E, Lazzarini P, Cunningham M, Sangla K. Plantar pressure in diabetic peripheral neuropathy patients with active foot ulceration, previous ulceration and no history of ulceration: a meta-analysis of observational studies. PLoS One. 2014;9(6).</w:t>
      </w:r>
      <w:r w:rsidRPr="00317505">
        <w:rPr>
          <w:color w:val="000000"/>
          <w:lang w:val="nl-BE"/>
        </w:rPr>
      </w:r>
    </w:p>
    <w:p w14:paraId="6DA5A429" w14:textId="77777777" w:rsidR="00AC160C" w:rsidRDefault="00000000">
      <w:r w:rsidRPr="00317505">
        <w:rPr>
          <w:color w:val="000000"/>
          <w:lang w:val="nl-BE"/>
        </w:rPr>
        <w:t>16. Bus S, van Netten J, Hinchliffe R, Apelqvist J, Lipsky B, Schaper N, et al. Standards for the development and methodology of the 2019 International Working Group on the Diabetic Foot guidelines. Diabetes Metab Res Rev. 2020;36.</w:t>
      </w:r>
      <w:r>
        <w:rPr>
          <w:color w:val="000000"/>
        </w:rPr>
      </w:r>
    </w:p>
    <w:p w14:paraId="06979E6D" w14:textId="77777777" w:rsidR="00AC160C" w:rsidRPr="00317505" w:rsidRDefault="00000000">
      <w:pPr>
        <w:rPr>
          <w:lang w:val="nl-BE"/>
        </w:rPr>
      </w:pPr>
      <w:r>
        <w:rPr>
          <w:color w:val="000000"/>
        </w:rPr>
        <w:t>17. Bus S, Haspels R, Busch-Westbroek T. Evaluation and optimization of therapeutic footwear for neuropathic diabetic foot patients using in-shoe plantar pressure analysis. Diabetes Care. 2011;34:1595-1600.</w:t>
      </w:r>
      <w:r w:rsidRPr="00317505">
        <w:rPr>
          <w:color w:val="000000"/>
          <w:lang w:val="nl-BE"/>
        </w:rPr>
      </w:r>
    </w:p>
    <w:p w14:paraId="01A573DF" w14:textId="77777777" w:rsidR="00AC160C" w:rsidRDefault="00000000">
      <w:r w:rsidRPr="00317505">
        <w:rPr>
          <w:color w:val="000000"/>
          <w:lang w:val="nl-BE"/>
        </w:rPr>
        <w:t>18. Bus S, Waaijman R, Arts M, de Haart M, Busch-Westbroek T, van Baal J, et al. Effect of custom-made footwear on foot ulcer recurrence in diabetes: a multicenter randomized controlled trial. Diabetes Care. 2013;36:4109-4116. doi:10.2337/dc13-0996</w:t>
      </w:r>
      <w:r>
        <w:rPr>
          <w:color w:val="000000"/>
        </w:rPr>
      </w:r>
    </w:p>
    <w:p w14:paraId="435AF54C" w14:textId="77777777" w:rsidR="00AC160C" w:rsidRDefault="00000000">
      <w:r>
        <w:rPr>
          <w:color w:val="000000"/>
        </w:rPr>
        <w:t>19. Zwaferink JBJ, Nollet F, Bus SA. In-Shoe Pressure Measurements in Diabetic Footwear Practice: Success Rate and Facilitators of and Barriers to Implementation. Sensors. 2024;24(6). doi:10.3390/s24061795</w:t>
      </w:r>
    </w:p>
    <w:p w14:paraId="138142CC" w14:textId="77777777" w:rsidR="00AC160C" w:rsidRDefault="00000000">
      <w:r>
        <w:rPr>
          <w:color w:val="000000"/>
        </w:rPr>
        <w:t>20. Bus SA, Zwaferink JB, Dahmen R, Busch-Westbroek T. State of the art design protocol for custom made footwear for people with diabetes and peripheral neuropathy. Diabetes/Metabolism Research and Reviews. 2020;36(S1). doi:10.1002/dmrr.3237</w:t>
      </w:r>
    </w:p>
    <w:p w14:paraId="60EC5769" w14:textId="77777777" w:rsidR="00AC160C" w:rsidRDefault="00000000">
      <w:r>
        <w:rPr>
          <w:color w:val="000000"/>
        </w:rPr>
        <w:t>21. Lopes GSG, Landeiro MJL, Maciel T, de Sousa MRMGC. Clinical practice guidelines of foot care practice for patients with type 2 diabetes: A scoping review using self-care model. Contemporary Nurse. 2024;60(5):516-536. doi:10.1080/10376178.2024.2362289</w:t>
      </w:r>
    </w:p>
    <w:p w14:paraId="65E24609" w14:textId="77777777" w:rsidR="00AC160C" w:rsidRDefault="00000000">
      <w:r>
        <w:rPr>
          <w:color w:val="000000"/>
        </w:rPr>
        <w:t>22. Racaru S, Bolton Saghdaoui L, Roy Choudhury J, Wells M, Davies AH. Offloading treatment in people with diabetic foot disease: A systematic scoping review on adherence to foot offloading. Diabetes and Metabolic Syndrome: Clinical Research and Reviews. 2022;16(5). doi:10.1016/j.dsx.2022.102493</w:t>
      </w:r>
    </w:p>
    <w:p w14:paraId="34A5C0E1" w14:textId="77777777" w:rsidR="00AC160C" w:rsidRDefault="00000000">
      <w:r>
        <w:rPr>
          <w:color w:val="000000"/>
        </w:rPr>
        <w:t>23. Menz H, Bonnano D. Objective measurement of adherence to wearing foot orthoses using an embedded temperature sensor. Medical Engineering and physics. 2021;88:19-24.</w:t>
      </w:r>
    </w:p>
    <w:p w14:paraId="55E54A02" w14:textId="77777777" w:rsidR="00AC160C" w:rsidRDefault="00000000">
      <w:r>
        <w:rPr>
          <w:color w:val="000000"/>
        </w:rPr>
        <w:t>24. Maas J, Dallmeijer A, Oudshoorn B, Bolster E, Huijing P, Jaspers R, et al. Measuring wearing time of knee-ankle-foot orthoses in children with cerebral palsy: comparison of parent-report and objective measurement. Disability and Rehabilitation. 2018;40(4):398-403.</w:t>
      </w:r>
    </w:p>
    <w:p w14:paraId="58551980" w14:textId="77777777" w:rsidR="00AC160C" w:rsidRDefault="00000000">
      <w:r>
        <w:rPr>
          <w:color w:val="000000"/>
        </w:rPr>
        <w:t>25. Lutjeboer T, van Netten JJ, Postema K, Hijmans JM. Validity and feasibility of a temperature sensor for measuring use and non-use of orthopaedic footwear. J Rehabil Med. 2018;50:920-926.</w:t>
      </w:r>
    </w:p>
    <w:p w14:paraId="53C0171E" w14:textId="77777777" w:rsidR="00AC160C" w:rsidRDefault="00000000">
      <w:r>
        <w:rPr>
          <w:color w:val="000000"/>
        </w:rPr>
        <w:t>26. Gustav J, Tranberg R, Johansson U, Alnem J. Predictors of adherence to wearing therapeutic footwear among people with diabetes. Journal of Foot and Ankle Research. 2020;13(45).</w:t>
      </w:r>
    </w:p>
    <w:p w14:paraId="0B43CF04" w14:textId="77777777" w:rsidR="00AC160C" w:rsidRDefault="00000000">
      <w:r>
        <w:rPr>
          <w:color w:val="000000"/>
        </w:rPr>
        <w:t>27. Keukenkamp R, van Netten JJ, Busch-Westbroek TE, Bus SA. Custom-made footwear designed for indoor use increases short-term and long-term adherence in people with diabetes at high ulcer risk. BMJ Open Diabetes Research and Care. 2022;10(1). doi:10.1136/bmjdrc-2021-002593</w:t>
      </w:r>
    </w:p>
    <w:p w14:paraId="43697C42" w14:textId="77777777" w:rsidR="00AC160C" w:rsidRDefault="00000000">
      <w:r>
        <w:rPr>
          <w:color w:val="000000"/>
        </w:rPr>
        <w:t>28. National Institute for Health and Care Excellence (NICE). Diabetic foot problems: prevention and management. NICE guideline NG19. 2015. https://www.nice.org.uk/guidance/ng19</w:t>
      </w:r>
    </w:p>
    <w:p w14:paraId="40D0C578" w14:textId="77777777" w:rsidR="00AC160C" w:rsidRDefault="00000000">
      <w:r>
        <w:rPr>
          <w:color w:val="000000"/>
        </w:rPr>
        <w:t>29. van Netten JJ, Raspovic A, Lavery LA, Monteiro-Soares M, Paton J, Rasmussen A, et al. Prevention of foot ulcers in persons with diabetes at risk of ulceration: A systematic review and meta-analysis. Diabetes/Metabolism Research and Reviews. 2024;40(3). doi:10.1002/dmrr.3652</w:t>
      </w:r>
    </w:p>
    <w:p w14:paraId="2434701A" w14:textId="77777777" w:rsidR="00AC160C" w:rsidRDefault="00000000">
      <w:r>
        <w:rPr>
          <w:color w:val="000000"/>
        </w:rPr>
        <w:t>30. Jarl G, van Netten J, Lazzarini P. Fragile Feet and Trivial Trauma. Journal of the American Podiatric Medical Association. 2023;113(1).</w:t>
      </w:r>
    </w:p>
    <w:p w14:paraId="0ABD5151" w14:textId="77777777" w:rsidR="00AC160C" w:rsidRPr="00317505" w:rsidRDefault="00000000">
      <w:pPr>
        <w:rPr>
          <w:lang w:val="nl-BE"/>
        </w:rPr>
      </w:pPr>
      <w:r>
        <w:rPr>
          <w:color w:val="000000"/>
        </w:rPr>
        <w:t>31. Michie S, van Stralen MM, West R. The behaviour change wheel: a new method for characterising and designing behaviour change interventions. Implement Sci. 2011;6:42. doi:10.1186/1748-5908-6-42</w:t>
      </w:r>
      <w:r w:rsidRPr="00317505">
        <w:rPr>
          <w:color w:val="000000"/>
          <w:lang w:val="nl-BE"/>
        </w:rPr>
      </w:r>
    </w:p>
    <w:p w14:paraId="1BE548ED" w14:textId="77777777" w:rsidR="00AC160C" w:rsidRDefault="00000000">
      <w:r w:rsidRPr="00317505">
        <w:rPr>
          <w:color w:val="000000"/>
          <w:lang w:val="nl-BE"/>
        </w:rPr>
        <w:t>32. Perrin BM, van Netten JJ, aan de Stegge WB, Busch-Westbroek TE, Bus SA. Health-related quality of life and associated factors in people with diabetes at high risk of foot ulceration. Journal of Foot and Ankle Research. 2022;15(1). doi:10.1186/s13047-022-00586-9</w:t>
      </w:r>
      <w:r>
        <w:rPr>
          <w:color w:val="000000"/>
        </w:rPr>
      </w:r>
    </w:p>
    <w:p w14:paraId="462B5DED" w14:textId="77777777" w:rsidR="00AC160C" w:rsidRDefault="00000000">
      <w:r>
        <w:rPr>
          <w:color w:val="000000"/>
        </w:rPr>
        <w:t>33. van Netten J. Prevention of foot ulcers in the at-risk patient with diabetes: a systematic review. Diabetes Metab Research. 2016;32(1):84-98.</w:t>
      </w:r>
    </w:p>
    <w:p w14:paraId="08BF1EEC" w14:textId="77777777" w:rsidR="00AC160C" w:rsidRDefault="00000000">
      <w:r>
        <w:rPr>
          <w:color w:val="000000"/>
        </w:rPr>
        <w:t>34. Dahmen R, Siemonsma PC, Monteiro S, Norman G.R., Boers M, Lankhorst GJ, et al. Evaluation of the wear-and-tear scale for therapeutic footwear, results of a generalizability study. J Rehabil Med. 2018:569-574. doi:10.2340/16501977-2339</w:t>
      </w:r>
    </w:p>
    <w:p w14:paraId="271204B3" w14:textId="77777777" w:rsidR="00AC160C" w:rsidRPr="00317505" w:rsidRDefault="00000000">
      <w:pPr>
        <w:rPr>
          <w:lang w:val="nl-BE"/>
        </w:rPr>
      </w:pPr>
      <w:r>
        <w:rPr>
          <w:color w:val="000000"/>
        </w:rPr>
        <w:t>35. Lincoln NB, Jeffcoate WJ, Ince P, Smith M, Radford KA. Validation of a new measure of protective footcare behaviour: The Nottingham Assessment of Functional Footcare (NAFF). Practical Diabetes International. 2007;24(4):207-211. doi:10.1002/pdi.1099</w:t>
      </w:r>
      <w:r w:rsidRPr="00317505">
        <w:rPr>
          <w:color w:val="000000"/>
          <w:lang w:val="nl-BE"/>
        </w:rPr>
      </w:r>
    </w:p>
    <w:p w14:paraId="794B0D02" w14:textId="77777777" w:rsidR="00AC160C" w:rsidRPr="00317505" w:rsidRDefault="00000000">
      <w:pPr>
        <w:rPr>
          <w:lang w:val="nl-BE"/>
        </w:rPr>
      </w:pPr>
      <w:r w:rsidRPr="00317505">
        <w:rPr>
          <w:color w:val="000000"/>
          <w:lang w:val="nl-BE"/>
        </w:rPr>
        <w:t>36. Hakkaart-van Roijen L, Peeters S, Kanters T. Kostenhandleiding voor economische evaluaties in de gezondheidszorg: methodologie en referentieprijzen. Diemen: Zorginstituut Nederland; 2024.</w:t>
      </w:r>
    </w:p>
    <w:p w14:paraId="4F3EF897" w14:textId="77777777" w:rsidR="00AC160C" w:rsidRDefault="00000000">
      <w:r>
        <w:rPr>
          <w:color w:val="000000"/>
        </w:rPr>
        <w:t>37. Jeffcoate WJ, Bus SA, Game FL, Hinchliffe RJ, Price PE, Schaper NC. Reporting standards of studies and papers on the prevention and management of foot ulcers in diabetes: required details and markers of good quality. The Lancet Diabetes and Endocrinology. 2016;4(9):781-788. doi:10.1016/S2213-8587(16)30012-2</w:t>
      </w:r>
    </w:p>
    <w:p w14:paraId="3DD3A43A" w14:textId="77777777" w:rsidR="00AC160C" w:rsidRDefault="00000000">
      <w:r>
        <w:rPr>
          <w:color w:val="000000"/>
        </w:rPr>
        <w:t>38. Monteiro-Soares M, Hamilton EJ, Russell DA, Srisawasdi G, Boyko EJ, Mills JL, et al. Guidelines on the classification of foot ulcers in people with diabetes (IWGDF 2023 update). Diabetes/Metabolism Research and Reviews. 2024;40(3). doi:10.1002/dmrr.3648</w:t>
      </w:r>
    </w:p>
    <w:p w14:paraId="7B502A12" w14:textId="77777777" w:rsidR="00AC160C" w:rsidRDefault="00000000">
      <w:r>
        <w:rPr>
          <w:color w:val="000000"/>
        </w:rPr>
        <w:t>39. Sørensen K, Van Den Broucke S, Pelikan JM, Fullam J, Doyle G, Slonska Z, et al. Measuring health literacy in populations: Illuminating the design and development process of the European Health Literacy Survey Questionnaire (HLS-EU-Q). BMC Public Health. 2013;13(1). doi:10.1186/1471-2458-13-948</w:t>
      </w:r>
    </w:p>
    <w:p w14:paraId="4D6AEF0C" w14:textId="77777777" w:rsidR="00AC160C" w:rsidRDefault="00000000">
      <w:r>
        <w:rPr>
          <w:color w:val="000000"/>
        </w:rPr>
        <w:t>40. van Netten JJ, Hijmans JH, Jannink MJA, Geertzen JHB, Postema K. Development and reproducibility of a short questionnaire to measure use and usability of custom-made orthopaedic shoes. J Rehabil Med. 2009;41:913-918.</w:t>
      </w:r>
    </w:p>
    <w:p w14:paraId="1A61789A" w14:textId="77777777" w:rsidR="00AC160C" w:rsidRDefault="00000000">
      <w:r>
        <w:rPr>
          <w:color w:val="000000"/>
        </w:rPr>
        <w:t>41. Staniszewska A, Game F, Nixon J, Russell D, Armstrong DG, Ashmore C, et al. Development of a core outcome set for studies assessing interventions for diabetes-related foot ulceration. Diabetes Care. 2024;47(11):1958-1968. doi:10.2337/dc24-1112</w:t>
      </w:r>
    </w:p>
    <w:p w14:paraId="285C6C3C" w14:textId="77777777" w:rsidR="00AC160C" w:rsidRDefault="00000000">
      <w:r>
        <w:rPr>
          <w:color w:val="000000"/>
        </w:rPr>
        <w:t>42. Staniszewska A, Jones A, Davies L, Game F, Nixon J, Russell D, et al. Development of a core descriptor set for studies assessing interventions for diabetes-related foot ulceration. Diabetologia. 2026. doi:10.1007/s00125-026-06815-1</w:t>
      </w:r>
    </w:p>
    <w:sectPr w:rsidR="00AC160C">
      <w:headerReference w:type="default" r:id="rId3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Fabienne Dobbels" w:date="2026-06-03T09:29:00Z" w:initials="FD">
    <w:p w14:paraId="64B7EF23" w14:textId="1B62D060" w:rsidR="004B6C96" w:rsidRDefault="00000000">
      <w:pPr>
        <w:pStyle w:val="CommentText"/>
      </w:pPr>
      <w:r>
        <w:rPr>
          <w:rStyle w:val="CommentReference"/>
        </w:rPr>
        <w:annotationRef/>
      </w:r>
      <w:r w:rsidRPr="08D21FCA">
        <w:t>in legende wordt er ook nog gesproken van SEBIA, maar in figuur is dit PARADISE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B7EF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E82A2E1" w16cex:dateUtc="2026-06-03T07: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B7EF23" w16cid:durableId="6E82A2E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F3211" w14:textId="77777777" w:rsidR="001D46B4" w:rsidRDefault="001D46B4" w:rsidP="009D7BE7">
      <w:pPr>
        <w:spacing w:after="0" w:line="240" w:lineRule="auto"/>
      </w:pPr>
      <w:r>
        <w:separator/>
      </w:r>
    </w:p>
  </w:endnote>
  <w:endnote w:type="continuationSeparator" w:id="0">
    <w:p w14:paraId="4F1A45EE" w14:textId="77777777" w:rsidR="001D46B4" w:rsidRDefault="001D46B4"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650D7" w14:textId="77777777" w:rsidR="001D46B4" w:rsidRDefault="001D46B4" w:rsidP="009D7BE7">
      <w:pPr>
        <w:spacing w:after="0" w:line="240" w:lineRule="auto"/>
      </w:pPr>
      <w:r>
        <w:separator/>
      </w:r>
    </w:p>
  </w:footnote>
  <w:footnote w:type="continuationSeparator" w:id="0">
    <w:p w14:paraId="60B9FEDF" w14:textId="77777777" w:rsidR="001D46B4" w:rsidRDefault="001D46B4"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5A"/>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33F"/>
    <w:rsid w:val="00135536"/>
    <w:rsid w:val="00136EBA"/>
    <w:rsid w:val="001428EC"/>
    <w:rsid w:val="00144472"/>
    <w:rsid w:val="001460B7"/>
    <w:rsid w:val="00147C85"/>
    <w:rsid w:val="00151EA3"/>
    <w:rsid w:val="001575C4"/>
    <w:rsid w:val="00163653"/>
    <w:rsid w:val="001644C2"/>
    <w:rsid w:val="0016466C"/>
    <w:rsid w:val="00166843"/>
    <w:rsid w:val="001678CA"/>
    <w:rsid w:val="001701C3"/>
    <w:rsid w:val="00170BC7"/>
    <w:rsid w:val="001743CE"/>
    <w:rsid w:val="0017463D"/>
    <w:rsid w:val="001769DE"/>
    <w:rsid w:val="001801D8"/>
    <w:rsid w:val="0018216A"/>
    <w:rsid w:val="00185EB5"/>
    <w:rsid w:val="001900BD"/>
    <w:rsid w:val="00192B3D"/>
    <w:rsid w:val="00192FE3"/>
    <w:rsid w:val="001938F1"/>
    <w:rsid w:val="00194D3C"/>
    <w:rsid w:val="0019549B"/>
    <w:rsid w:val="001A21B4"/>
    <w:rsid w:val="001A2E18"/>
    <w:rsid w:val="001A2F21"/>
    <w:rsid w:val="001A572E"/>
    <w:rsid w:val="001A68FD"/>
    <w:rsid w:val="001A696C"/>
    <w:rsid w:val="001A7EEE"/>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46B4"/>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3EFC"/>
    <w:rsid w:val="002359B6"/>
    <w:rsid w:val="00236B83"/>
    <w:rsid w:val="002430D8"/>
    <w:rsid w:val="0024441F"/>
    <w:rsid w:val="002501EF"/>
    <w:rsid w:val="00250FD7"/>
    <w:rsid w:val="002525B1"/>
    <w:rsid w:val="00253885"/>
    <w:rsid w:val="00254D32"/>
    <w:rsid w:val="00256D77"/>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2F07"/>
    <w:rsid w:val="002A782A"/>
    <w:rsid w:val="002A7AAB"/>
    <w:rsid w:val="002A7C37"/>
    <w:rsid w:val="002B4260"/>
    <w:rsid w:val="002B4B99"/>
    <w:rsid w:val="002B4DE3"/>
    <w:rsid w:val="002B4DF1"/>
    <w:rsid w:val="002B7A0F"/>
    <w:rsid w:val="002C066A"/>
    <w:rsid w:val="002C30BF"/>
    <w:rsid w:val="002C7B2B"/>
    <w:rsid w:val="002D0E3F"/>
    <w:rsid w:val="002D15E1"/>
    <w:rsid w:val="002D2D39"/>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17505"/>
    <w:rsid w:val="003200EC"/>
    <w:rsid w:val="003203E1"/>
    <w:rsid w:val="00320AB0"/>
    <w:rsid w:val="00322465"/>
    <w:rsid w:val="00324CCC"/>
    <w:rsid w:val="0032797C"/>
    <w:rsid w:val="00330199"/>
    <w:rsid w:val="00331A07"/>
    <w:rsid w:val="00332AAF"/>
    <w:rsid w:val="003336BE"/>
    <w:rsid w:val="00333BA8"/>
    <w:rsid w:val="00334BAA"/>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4C23"/>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5400"/>
    <w:rsid w:val="003B4C17"/>
    <w:rsid w:val="003B536A"/>
    <w:rsid w:val="003C0EB9"/>
    <w:rsid w:val="003C1B7E"/>
    <w:rsid w:val="003C29F3"/>
    <w:rsid w:val="003C677A"/>
    <w:rsid w:val="003C7761"/>
    <w:rsid w:val="003D0668"/>
    <w:rsid w:val="003D12A7"/>
    <w:rsid w:val="003D1C1E"/>
    <w:rsid w:val="003D2BCA"/>
    <w:rsid w:val="003D5D27"/>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46C0"/>
    <w:rsid w:val="0041510E"/>
    <w:rsid w:val="00415634"/>
    <w:rsid w:val="00421769"/>
    <w:rsid w:val="00422826"/>
    <w:rsid w:val="00422AF9"/>
    <w:rsid w:val="00427EFB"/>
    <w:rsid w:val="00434E0F"/>
    <w:rsid w:val="00440A6E"/>
    <w:rsid w:val="00441759"/>
    <w:rsid w:val="00442315"/>
    <w:rsid w:val="00442FC9"/>
    <w:rsid w:val="004441B3"/>
    <w:rsid w:val="00446963"/>
    <w:rsid w:val="00446AF3"/>
    <w:rsid w:val="00450687"/>
    <w:rsid w:val="00451E0D"/>
    <w:rsid w:val="00454643"/>
    <w:rsid w:val="004552FB"/>
    <w:rsid w:val="00455891"/>
    <w:rsid w:val="00457DD4"/>
    <w:rsid w:val="00461175"/>
    <w:rsid w:val="004611D6"/>
    <w:rsid w:val="004630E2"/>
    <w:rsid w:val="00464EF4"/>
    <w:rsid w:val="00466DDB"/>
    <w:rsid w:val="00467950"/>
    <w:rsid w:val="004710CB"/>
    <w:rsid w:val="004726BD"/>
    <w:rsid w:val="004767F5"/>
    <w:rsid w:val="00476DF2"/>
    <w:rsid w:val="00482D5B"/>
    <w:rsid w:val="00485F6D"/>
    <w:rsid w:val="0048634C"/>
    <w:rsid w:val="00491C14"/>
    <w:rsid w:val="00496ABE"/>
    <w:rsid w:val="004A1D7A"/>
    <w:rsid w:val="004A2946"/>
    <w:rsid w:val="004A67BD"/>
    <w:rsid w:val="004A6863"/>
    <w:rsid w:val="004B51E2"/>
    <w:rsid w:val="004B5CED"/>
    <w:rsid w:val="004B5FE0"/>
    <w:rsid w:val="004B663A"/>
    <w:rsid w:val="004B6C96"/>
    <w:rsid w:val="004B6DD4"/>
    <w:rsid w:val="004B7E2D"/>
    <w:rsid w:val="004C3669"/>
    <w:rsid w:val="004C776B"/>
    <w:rsid w:val="004C779C"/>
    <w:rsid w:val="004D0FE6"/>
    <w:rsid w:val="004D3CDD"/>
    <w:rsid w:val="004D5664"/>
    <w:rsid w:val="004D5EA3"/>
    <w:rsid w:val="004D77E1"/>
    <w:rsid w:val="004D7997"/>
    <w:rsid w:val="004E04F9"/>
    <w:rsid w:val="004E1345"/>
    <w:rsid w:val="004E27B6"/>
    <w:rsid w:val="004E3F41"/>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107C"/>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A6D78"/>
    <w:rsid w:val="005B1D21"/>
    <w:rsid w:val="005B1FBA"/>
    <w:rsid w:val="005B2155"/>
    <w:rsid w:val="005B229C"/>
    <w:rsid w:val="005B5D24"/>
    <w:rsid w:val="005C0BD6"/>
    <w:rsid w:val="005C45D6"/>
    <w:rsid w:val="005C6E81"/>
    <w:rsid w:val="005D0AA6"/>
    <w:rsid w:val="005D1DDA"/>
    <w:rsid w:val="005D5C4B"/>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13F5"/>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31"/>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A786B"/>
    <w:rsid w:val="006B2237"/>
    <w:rsid w:val="006B26D2"/>
    <w:rsid w:val="006B47FE"/>
    <w:rsid w:val="006B6C2F"/>
    <w:rsid w:val="006B6D5D"/>
    <w:rsid w:val="006C1493"/>
    <w:rsid w:val="006C21FB"/>
    <w:rsid w:val="006C2F12"/>
    <w:rsid w:val="006C346E"/>
    <w:rsid w:val="006C6905"/>
    <w:rsid w:val="006D228B"/>
    <w:rsid w:val="006D398E"/>
    <w:rsid w:val="006D790E"/>
    <w:rsid w:val="006D7C6C"/>
    <w:rsid w:val="006E0B6D"/>
    <w:rsid w:val="006E2DEF"/>
    <w:rsid w:val="006E377F"/>
    <w:rsid w:val="006E5C93"/>
    <w:rsid w:val="006F54E7"/>
    <w:rsid w:val="006F6F29"/>
    <w:rsid w:val="0070506C"/>
    <w:rsid w:val="0070547C"/>
    <w:rsid w:val="007058DF"/>
    <w:rsid w:val="0070738C"/>
    <w:rsid w:val="00710203"/>
    <w:rsid w:val="00712C9B"/>
    <w:rsid w:val="00713874"/>
    <w:rsid w:val="00721610"/>
    <w:rsid w:val="00726E52"/>
    <w:rsid w:val="007275A5"/>
    <w:rsid w:val="00733626"/>
    <w:rsid w:val="00733E03"/>
    <w:rsid w:val="00734689"/>
    <w:rsid w:val="00741447"/>
    <w:rsid w:val="00751588"/>
    <w:rsid w:val="0075333D"/>
    <w:rsid w:val="00755E38"/>
    <w:rsid w:val="007627FE"/>
    <w:rsid w:val="00763FF8"/>
    <w:rsid w:val="0076516B"/>
    <w:rsid w:val="00765722"/>
    <w:rsid w:val="00766CF8"/>
    <w:rsid w:val="0076773C"/>
    <w:rsid w:val="00767783"/>
    <w:rsid w:val="00772A15"/>
    <w:rsid w:val="00780D06"/>
    <w:rsid w:val="00781664"/>
    <w:rsid w:val="00782932"/>
    <w:rsid w:val="00790065"/>
    <w:rsid w:val="007910F6"/>
    <w:rsid w:val="00793CF2"/>
    <w:rsid w:val="007A7835"/>
    <w:rsid w:val="007B03BE"/>
    <w:rsid w:val="007B0A95"/>
    <w:rsid w:val="007B3BEC"/>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550"/>
    <w:rsid w:val="00831FCA"/>
    <w:rsid w:val="00836D49"/>
    <w:rsid w:val="00837CB7"/>
    <w:rsid w:val="008428D7"/>
    <w:rsid w:val="00843065"/>
    <w:rsid w:val="008441D7"/>
    <w:rsid w:val="00845EF6"/>
    <w:rsid w:val="008479F2"/>
    <w:rsid w:val="00853DDE"/>
    <w:rsid w:val="0085662E"/>
    <w:rsid w:val="00862073"/>
    <w:rsid w:val="00863037"/>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5B72"/>
    <w:rsid w:val="008C6EE0"/>
    <w:rsid w:val="008C7F0D"/>
    <w:rsid w:val="008D3248"/>
    <w:rsid w:val="008D4BE2"/>
    <w:rsid w:val="008D54C0"/>
    <w:rsid w:val="008D5501"/>
    <w:rsid w:val="008D5F13"/>
    <w:rsid w:val="008E2282"/>
    <w:rsid w:val="008E293B"/>
    <w:rsid w:val="008E4081"/>
    <w:rsid w:val="008E4086"/>
    <w:rsid w:val="008E51DC"/>
    <w:rsid w:val="008F2959"/>
    <w:rsid w:val="008F2D29"/>
    <w:rsid w:val="008F31DC"/>
    <w:rsid w:val="008F362A"/>
    <w:rsid w:val="008F6174"/>
    <w:rsid w:val="008F7163"/>
    <w:rsid w:val="00903A4E"/>
    <w:rsid w:val="00904326"/>
    <w:rsid w:val="0091439D"/>
    <w:rsid w:val="00914794"/>
    <w:rsid w:val="009168CA"/>
    <w:rsid w:val="00920579"/>
    <w:rsid w:val="00920842"/>
    <w:rsid w:val="00922061"/>
    <w:rsid w:val="009357FE"/>
    <w:rsid w:val="00935C88"/>
    <w:rsid w:val="009367B3"/>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545F"/>
    <w:rsid w:val="0097698C"/>
    <w:rsid w:val="00977276"/>
    <w:rsid w:val="00977BDE"/>
    <w:rsid w:val="009805C3"/>
    <w:rsid w:val="009828AA"/>
    <w:rsid w:val="0098299B"/>
    <w:rsid w:val="00985C32"/>
    <w:rsid w:val="00991418"/>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4DA5"/>
    <w:rsid w:val="00A35EA5"/>
    <w:rsid w:val="00A36C71"/>
    <w:rsid w:val="00A37903"/>
    <w:rsid w:val="00A42F70"/>
    <w:rsid w:val="00A458F1"/>
    <w:rsid w:val="00A4771C"/>
    <w:rsid w:val="00A53E51"/>
    <w:rsid w:val="00A553A6"/>
    <w:rsid w:val="00A62438"/>
    <w:rsid w:val="00A628AB"/>
    <w:rsid w:val="00A63B56"/>
    <w:rsid w:val="00A65CA7"/>
    <w:rsid w:val="00A67D4F"/>
    <w:rsid w:val="00A71310"/>
    <w:rsid w:val="00A730D2"/>
    <w:rsid w:val="00A73F1E"/>
    <w:rsid w:val="00A750C1"/>
    <w:rsid w:val="00A7579C"/>
    <w:rsid w:val="00A7611B"/>
    <w:rsid w:val="00A804A2"/>
    <w:rsid w:val="00A81ED8"/>
    <w:rsid w:val="00A82FF9"/>
    <w:rsid w:val="00A84420"/>
    <w:rsid w:val="00A84E43"/>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2456"/>
    <w:rsid w:val="00AB3C75"/>
    <w:rsid w:val="00AB3CDF"/>
    <w:rsid w:val="00AB5BC1"/>
    <w:rsid w:val="00AB723C"/>
    <w:rsid w:val="00AB7CA4"/>
    <w:rsid w:val="00AC0074"/>
    <w:rsid w:val="00AC0357"/>
    <w:rsid w:val="00AC160C"/>
    <w:rsid w:val="00AC2416"/>
    <w:rsid w:val="00AC5C4D"/>
    <w:rsid w:val="00AC69F6"/>
    <w:rsid w:val="00AC6F42"/>
    <w:rsid w:val="00AC7E44"/>
    <w:rsid w:val="00AD2079"/>
    <w:rsid w:val="00AE0FDD"/>
    <w:rsid w:val="00AE1B61"/>
    <w:rsid w:val="00AE2AB4"/>
    <w:rsid w:val="00AE325E"/>
    <w:rsid w:val="00AE565D"/>
    <w:rsid w:val="00AE5F7C"/>
    <w:rsid w:val="00AF0843"/>
    <w:rsid w:val="00AF13B0"/>
    <w:rsid w:val="00AF2989"/>
    <w:rsid w:val="00AF4026"/>
    <w:rsid w:val="00AF6717"/>
    <w:rsid w:val="00AF6C4D"/>
    <w:rsid w:val="00B03E7F"/>
    <w:rsid w:val="00B03F5B"/>
    <w:rsid w:val="00B05B21"/>
    <w:rsid w:val="00B11C6C"/>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353D0"/>
    <w:rsid w:val="00B401F5"/>
    <w:rsid w:val="00B40655"/>
    <w:rsid w:val="00B40EFE"/>
    <w:rsid w:val="00B442DD"/>
    <w:rsid w:val="00B51B73"/>
    <w:rsid w:val="00B60089"/>
    <w:rsid w:val="00B60AB0"/>
    <w:rsid w:val="00B6131F"/>
    <w:rsid w:val="00B6318D"/>
    <w:rsid w:val="00B63F54"/>
    <w:rsid w:val="00B63F5E"/>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2ECF"/>
    <w:rsid w:val="00B94465"/>
    <w:rsid w:val="00B96C11"/>
    <w:rsid w:val="00B9706F"/>
    <w:rsid w:val="00BA4F50"/>
    <w:rsid w:val="00BA7EBA"/>
    <w:rsid w:val="00BB0161"/>
    <w:rsid w:val="00BB03DE"/>
    <w:rsid w:val="00BB5DB4"/>
    <w:rsid w:val="00BB75F5"/>
    <w:rsid w:val="00BC0136"/>
    <w:rsid w:val="00BC28C0"/>
    <w:rsid w:val="00BC2A1F"/>
    <w:rsid w:val="00BC3BE8"/>
    <w:rsid w:val="00BC4BEA"/>
    <w:rsid w:val="00BC682D"/>
    <w:rsid w:val="00BD190E"/>
    <w:rsid w:val="00BD2216"/>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BF4D8A"/>
    <w:rsid w:val="00C013C6"/>
    <w:rsid w:val="00C031A3"/>
    <w:rsid w:val="00C03589"/>
    <w:rsid w:val="00C03CC1"/>
    <w:rsid w:val="00C130CB"/>
    <w:rsid w:val="00C134C8"/>
    <w:rsid w:val="00C14206"/>
    <w:rsid w:val="00C166C8"/>
    <w:rsid w:val="00C17D17"/>
    <w:rsid w:val="00C17E04"/>
    <w:rsid w:val="00C206F9"/>
    <w:rsid w:val="00C219D4"/>
    <w:rsid w:val="00C24B96"/>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28DC"/>
    <w:rsid w:val="00CC4123"/>
    <w:rsid w:val="00CC646F"/>
    <w:rsid w:val="00CC6910"/>
    <w:rsid w:val="00CD011F"/>
    <w:rsid w:val="00CD01FD"/>
    <w:rsid w:val="00CD020B"/>
    <w:rsid w:val="00CD1C00"/>
    <w:rsid w:val="00CD3B45"/>
    <w:rsid w:val="00CD674C"/>
    <w:rsid w:val="00CD7533"/>
    <w:rsid w:val="00CE05DB"/>
    <w:rsid w:val="00CE18A0"/>
    <w:rsid w:val="00CE2B3A"/>
    <w:rsid w:val="00CE447D"/>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3B06"/>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27BF7"/>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4FC8"/>
    <w:rsid w:val="00DA5549"/>
    <w:rsid w:val="00DB06C1"/>
    <w:rsid w:val="00DB3E06"/>
    <w:rsid w:val="00DB610C"/>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6B65"/>
    <w:rsid w:val="00E0754B"/>
    <w:rsid w:val="00E1122F"/>
    <w:rsid w:val="00E119E9"/>
    <w:rsid w:val="00E11A5D"/>
    <w:rsid w:val="00E11B69"/>
    <w:rsid w:val="00E15674"/>
    <w:rsid w:val="00E1663A"/>
    <w:rsid w:val="00E16E84"/>
    <w:rsid w:val="00E17395"/>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3FBE"/>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3059"/>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6569F"/>
    <w:rsid w:val="00F719BA"/>
    <w:rsid w:val="00F724DA"/>
    <w:rsid w:val="00F74C25"/>
    <w:rsid w:val="00F74FB4"/>
    <w:rsid w:val="00F77419"/>
    <w:rsid w:val="00F77977"/>
    <w:rsid w:val="00F80974"/>
    <w:rsid w:val="00F829A0"/>
    <w:rsid w:val="00F82C64"/>
    <w:rsid w:val="00F83A5C"/>
    <w:rsid w:val="00F90009"/>
    <w:rsid w:val="00F930C2"/>
    <w:rsid w:val="00FA7912"/>
    <w:rsid w:val="00FB14A1"/>
    <w:rsid w:val="00FB15B9"/>
    <w:rsid w:val="00FB387B"/>
    <w:rsid w:val="00FB5410"/>
    <w:rsid w:val="00FC1E08"/>
    <w:rsid w:val="00FC2B1D"/>
    <w:rsid w:val="00FC4B62"/>
    <w:rsid w:val="00FC6F7A"/>
    <w:rsid w:val="00FD0D82"/>
    <w:rsid w:val="00FD0E6D"/>
    <w:rsid w:val="00FD1049"/>
    <w:rsid w:val="00FD2832"/>
    <w:rsid w:val="00FD38A6"/>
    <w:rsid w:val="00FD44FD"/>
    <w:rsid w:val="00FD58AB"/>
    <w:rsid w:val="00FD7780"/>
    <w:rsid w:val="00FE0800"/>
    <w:rsid w:val="00FE0AB6"/>
    <w:rsid w:val="00FE4DAD"/>
    <w:rsid w:val="00FE5018"/>
    <w:rsid w:val="00FF1D4B"/>
    <w:rsid w:val="00FF283A"/>
    <w:rsid w:val="00FF49AF"/>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mailto:caren.randon@uzgent.be" TargetMode="External"/><Relationship Id="rId39" Type="http://schemas.openxmlformats.org/officeDocument/2006/relationships/theme" Target="theme/theme1.xml"/><Relationship Id="rId21" Type="http://schemas.openxmlformats.org/officeDocument/2006/relationships/hyperlink" Target="mailto:koen.putman@vub.be" TargetMode="External"/><Relationship Id="rId34"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mailto:gertjan.vereecke@azgroeninge.be" TargetMode="External"/><Relationship Id="rId33" Type="http://schemas.openxmlformats.org/officeDocument/2006/relationships/image" Target="media/image9.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frank.nobels@azorg.be" TargetMode="External"/><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mailto:giovanni.matricali@uzleuven.be" TargetMode="External"/><Relationship Id="rId28" Type="http://schemas.openxmlformats.org/officeDocument/2006/relationships/hyperlink" Target="mailto:youri.taes@azsintjan.b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mailto:maaike.fobelets@vub.be" TargetMode="External"/><Relationship Id="rId27" Type="http://schemas.openxmlformats.org/officeDocument/2006/relationships/hyperlink" Target="mailto:Eveline.dirinck@uza.be" TargetMode="External"/><Relationship Id="rId30" Type="http://schemas.microsoft.com/office/2011/relationships/commentsExtended" Target="commentsExtended.xm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
      <w:docPartPr>
        <w:name w:val="6B89E7F3E55A4FF69990E0827E29A061"/>
        <w:category>
          <w:name w:val="Algemeen"/>
          <w:gallery w:val="placeholder"/>
        </w:category>
        <w:types>
          <w:type w:val="bbPlcHdr"/>
        </w:types>
        <w:behaviors>
          <w:behavior w:val="content"/>
        </w:behaviors>
        <w:guid w:val="{3864F7B6-5024-421D-BDC8-56159E975565}"/>
      </w:docPartPr>
      <w:docPartBody>
        <w:p w:rsidR="006F2C88" w:rsidRDefault="00DB5B56" w:rsidP="00DB5B56">
          <w:pPr>
            <w:pStyle w:val="6B89E7F3E55A4FF69990E0827E29A061"/>
          </w:pPr>
          <w:r w:rsidRPr="00F4786C">
            <w:rPr>
              <w:rStyle w:val="Tekstvantijdelijkeaanduiding"/>
            </w:rPr>
            <w:t>Klik of tik om tekst in te voeren.</w:t>
          </w:r>
        </w:p>
      </w:docPartBody>
    </w:docPart>
    <w:docPart>
      <w:docPartPr>
        <w:name w:val="245172AB6ABF403FA59BBA75C13C8CF5"/>
        <w:category>
          <w:name w:val="Algemeen"/>
          <w:gallery w:val="placeholder"/>
        </w:category>
        <w:types>
          <w:type w:val="bbPlcHdr"/>
        </w:types>
        <w:behaviors>
          <w:behavior w:val="content"/>
        </w:behaviors>
        <w:guid w:val="{B1BBEB1A-CDDC-4864-89FC-50AC75AEFDCF}"/>
      </w:docPartPr>
      <w:docPartBody>
        <w:p w:rsidR="006F2C88" w:rsidRDefault="00DB5B56" w:rsidP="00DB5B56">
          <w:pPr>
            <w:pStyle w:val="245172AB6ABF403FA59BBA75C13C8CF5"/>
          </w:pPr>
          <w:r w:rsidRPr="00F4786C">
            <w:rPr>
              <w:rStyle w:val="Tekstvantijdelijkeaanduiding"/>
            </w:rPr>
            <w:t>Klik of tik om tekst in te voeren.</w:t>
          </w:r>
        </w:p>
      </w:docPartBody>
    </w:docPart>
    <w:docPart>
      <w:docPartPr>
        <w:name w:val="2B26457113DF4E3C98CD04A7BEE5279E"/>
        <w:category>
          <w:name w:val="Algemeen"/>
          <w:gallery w:val="placeholder"/>
        </w:category>
        <w:types>
          <w:type w:val="bbPlcHdr"/>
        </w:types>
        <w:behaviors>
          <w:behavior w:val="content"/>
        </w:behaviors>
        <w:guid w:val="{DD4C8BD3-6F83-4AFD-B7F8-F6880850FD5E}"/>
      </w:docPartPr>
      <w:docPartBody>
        <w:p w:rsidR="004474C7" w:rsidRDefault="006F2C88" w:rsidP="006F2C88">
          <w:pPr>
            <w:pStyle w:val="2B26457113DF4E3C98CD04A7BEE5279E"/>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A696C"/>
    <w:rsid w:val="001B50F1"/>
    <w:rsid w:val="00233EFC"/>
    <w:rsid w:val="00236B83"/>
    <w:rsid w:val="002E5FF4"/>
    <w:rsid w:val="00354C23"/>
    <w:rsid w:val="003B294D"/>
    <w:rsid w:val="0041130A"/>
    <w:rsid w:val="004474C7"/>
    <w:rsid w:val="00475BF8"/>
    <w:rsid w:val="00522248"/>
    <w:rsid w:val="00550938"/>
    <w:rsid w:val="006321F4"/>
    <w:rsid w:val="0066090F"/>
    <w:rsid w:val="006F2C88"/>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03B06"/>
    <w:rsid w:val="00D21244"/>
    <w:rsid w:val="00D361B0"/>
    <w:rsid w:val="00D41839"/>
    <w:rsid w:val="00D60FC3"/>
    <w:rsid w:val="00D63402"/>
    <w:rsid w:val="00D7131F"/>
    <w:rsid w:val="00D850FD"/>
    <w:rsid w:val="00DB5B56"/>
    <w:rsid w:val="00E06B65"/>
    <w:rsid w:val="00E12F4B"/>
    <w:rsid w:val="00E53EE0"/>
    <w:rsid w:val="00E75237"/>
    <w:rsid w:val="00EA218A"/>
    <w:rsid w:val="00EE798F"/>
    <w:rsid w:val="00FD5F0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6F2C88"/>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style>
  <w:style w:type="paragraph" w:customStyle="1" w:styleId="DC45F80B5B4344BEB15CCB89FB754289">
    <w:name w:val="DC45F80B5B4344BEB15CCB89FB754289"/>
    <w:rsid w:val="000F5445"/>
  </w:style>
  <w:style w:type="paragraph" w:customStyle="1" w:styleId="C855CB33C78F4863AA53B6CE8DF03E07">
    <w:name w:val="C855CB33C78F4863AA53B6CE8DF03E07"/>
    <w:rsid w:val="001701C3"/>
  </w:style>
  <w:style w:type="paragraph" w:customStyle="1" w:styleId="CDA4CB06E3594E6188943A58F8C33489">
    <w:name w:val="CDA4CB06E3594E6188943A58F8C33489"/>
    <w:rsid w:val="001701C3"/>
  </w:style>
  <w:style w:type="paragraph" w:customStyle="1" w:styleId="20F6D4E2C3614041AD6A9BB4C1406C1A">
    <w:name w:val="20F6D4E2C3614041AD6A9BB4C1406C1A"/>
    <w:rsid w:val="001701C3"/>
  </w:style>
  <w:style w:type="paragraph" w:customStyle="1" w:styleId="C350BAFDA10D406FB0D938305DA5802A">
    <w:name w:val="C350BAFDA10D406FB0D938305DA5802A"/>
    <w:rsid w:val="001701C3"/>
  </w:style>
  <w:style w:type="paragraph" w:customStyle="1" w:styleId="526A11ED2AAC4B59A619082443C07AE5">
    <w:name w:val="526A11ED2AAC4B59A619082443C07AE5"/>
    <w:rsid w:val="00751588"/>
  </w:style>
  <w:style w:type="paragraph" w:customStyle="1" w:styleId="EEB8D318218F43249F7DE3ABD0C8AA73">
    <w:name w:val="EEB8D318218F43249F7DE3ABD0C8AA73"/>
    <w:rsid w:val="00751588"/>
  </w:style>
  <w:style w:type="paragraph" w:customStyle="1" w:styleId="6A617B9C61EE463A9C6FF5F23A82EC84">
    <w:name w:val="6A617B9C61EE463A9C6FF5F23A82EC84"/>
    <w:rsid w:val="00A31ACD"/>
  </w:style>
  <w:style w:type="paragraph" w:customStyle="1" w:styleId="35280DDF60D6484990398C2B432E76CC">
    <w:name w:val="35280DDF60D6484990398C2B432E76CC"/>
    <w:rsid w:val="00A31ACD"/>
  </w:style>
  <w:style w:type="paragraph" w:customStyle="1" w:styleId="2A17F3E6FC0145AFA7D29116F6F49007">
    <w:name w:val="2A17F3E6FC0145AFA7D29116F6F49007"/>
    <w:rsid w:val="00A31ACD"/>
  </w:style>
  <w:style w:type="paragraph" w:customStyle="1" w:styleId="267D5686E19B4A40BB7E007225E84B6F">
    <w:name w:val="267D5686E19B4A40BB7E007225E84B6F"/>
    <w:rsid w:val="00920579"/>
  </w:style>
  <w:style w:type="paragraph" w:customStyle="1" w:styleId="C19461BE9DD1422AB6905A604717111D">
    <w:name w:val="C19461BE9DD1422AB6905A604717111D"/>
    <w:rsid w:val="00920579"/>
  </w:style>
  <w:style w:type="paragraph" w:customStyle="1" w:styleId="6B89E7F3E55A4FF69990E0827E29A061">
    <w:name w:val="6B89E7F3E55A4FF69990E0827E29A061"/>
    <w:rsid w:val="00DB5B56"/>
  </w:style>
  <w:style w:type="paragraph" w:customStyle="1" w:styleId="245172AB6ABF403FA59BBA75C13C8CF5">
    <w:name w:val="245172AB6ABF403FA59BBA75C13C8CF5"/>
    <w:rsid w:val="00DB5B56"/>
  </w:style>
  <w:style w:type="paragraph" w:customStyle="1" w:styleId="2B26457113DF4E3C98CD04A7BEE5279E">
    <w:name w:val="2B26457113DF4E3C98CD04A7BEE5279E"/>
    <w:rsid w:val="006F2C8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19348</Words>
  <Characters>106415</Characters>
  <Application>Microsoft Office Word</Application>
  <DocSecurity>0</DocSecurity>
  <Lines>886</Lines>
  <Paragraphs>251</Paragraphs>
  <ScaleCrop>false</ScaleCrop>
  <Company/>
  <LinksUpToDate>false</LinksUpToDate>
  <CharactersWithSpaces>125512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105</cp:revision>
  <dcterms:created xsi:type="dcterms:W3CDTF">2026-04-01T07:04:00Z</dcterms:created>
  <dcterms:modified xsi:type="dcterms:W3CDTF">2026-08-04T13:11:00Z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