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b/>
          <w:color w:val="1D8DB0"/>
          <w:sz w:val="16"/>
        </w:rPr>
        <w:t>PARADISE  ·  OPLEIDING</w:t>
      </w:r>
    </w:p>
    <w:p>
      <w:pPr>
        <w:spacing w:before="40" w:after="40"/>
      </w:pPr>
      <w:r>
        <w:rPr>
          <w:b/>
          <w:color w:val="00407A"/>
          <w:sz w:val="38"/>
        </w:rPr>
        <w:t>Opleidingsdata voor de zes voetklinieken</w:t>
      </w:r>
    </w:p>
    <w:p>
      <w:pPr>
        <w:spacing w:before="0" w:after="40"/>
      </w:pPr>
      <w:r>
        <w:rPr>
          <w:b w:val="0"/>
          <w:color w:val="5A6A78"/>
          <w:sz w:val="17"/>
        </w:rPr>
        <w:t>November 2026 tot november 2027  ·  stand op 7 oktober 2026  ·  voorstel, te bevestigen tegen vrijdag 16 oktober</w:t>
      </w:r>
    </w:p>
    <w:p>
      <w:pPr>
        <w:spacing w:before="240" w:after="80"/>
      </w:pPr>
      <w:r>
        <w:rPr>
          <w:b/>
          <w:color w:val="FF7A00"/>
          <w:sz w:val="22"/>
        </w:rPr>
        <w:t xml:space="preserve">1  </w:t>
      </w:r>
      <w:r>
        <w:rPr>
          <w:b/>
          <w:color w:val="00407A"/>
          <w:sz w:val="22"/>
        </w:rPr>
        <w:t>Voor alle centra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</w:trPr>
        <w:tc>
          <w:tcPr>
            <w:tcW w:type="dxa" w:w="1984"/>
            <w:shd w:val="clear" w:color="auto" w:fill="1D8DB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Datum</w:t>
            </w:r>
          </w:p>
        </w:tc>
        <w:tc>
          <w:tcPr>
            <w:tcW w:type="dxa" w:w="2891"/>
            <w:shd w:val="clear" w:color="auto" w:fill="1D8DB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Sessie</w:t>
            </w:r>
          </w:p>
        </w:tc>
        <w:tc>
          <w:tcPr>
            <w:tcW w:type="dxa" w:w="1361"/>
            <w:shd w:val="clear" w:color="auto" w:fill="1D8DB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Tijd</w:t>
            </w:r>
          </w:p>
        </w:tc>
        <w:tc>
          <w:tcPr>
            <w:tcW w:type="dxa" w:w="1701"/>
            <w:shd w:val="clear" w:color="auto" w:fill="1D8DB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Vorm</w:t>
            </w:r>
          </w:p>
        </w:tc>
        <w:tc>
          <w:tcPr>
            <w:tcW w:type="dxa" w:w="1928"/>
            <w:shd w:val="clear" w:color="auto" w:fill="1D8DB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Voor wie</w:t>
            </w:r>
          </w:p>
        </w:tc>
      </w:tr>
      <w:tr>
        <w:tc>
          <w:tcPr>
            <w:tcW w:type="dxa" w:w="198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di 10 nov 2026</w:t>
            </w:r>
          </w:p>
        </w:tc>
        <w:tc>
          <w:tcPr>
            <w:tcW w:type="dxa" w:w="2891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Theorie 1</w:t>
            </w:r>
          </w:p>
        </w:tc>
        <w:tc>
          <w:tcPr>
            <w:tcW w:type="dxa" w:w="1361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12u30–14u</w:t>
            </w:r>
          </w:p>
        </w:tc>
        <w:tc>
          <w:tcPr>
            <w:tcW w:type="dxa" w:w="1701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online, opgenomen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podologen en artsen</w:t>
            </w:r>
          </w:p>
        </w:tc>
      </w:tr>
      <w:tr>
        <w:tc>
          <w:tcPr>
            <w:tcW w:type="dxa" w:w="198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di 24 nov 2026</w:t>
            </w:r>
          </w:p>
        </w:tc>
        <w:tc>
          <w:tcPr>
            <w:tcW w:type="dxa" w:w="2891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Theorie 2</w:t>
            </w:r>
          </w:p>
        </w:tc>
        <w:tc>
          <w:tcPr>
            <w:tcW w:type="dxa" w:w="1361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12u30–14u</w:t>
            </w:r>
          </w:p>
        </w:tc>
        <w:tc>
          <w:tcPr>
            <w:tcW w:type="dxa" w:w="1701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online, opgenomen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podologen en artsen</w:t>
            </w:r>
          </w:p>
        </w:tc>
      </w:tr>
      <w:tr>
        <w:tc>
          <w:tcPr>
            <w:tcW w:type="dxa" w:w="198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di 8 dec 2026</w:t>
            </w:r>
          </w:p>
        </w:tc>
        <w:tc>
          <w:tcPr>
            <w:tcW w:type="dxa" w:w="2891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Gezondheidseconomie en procesevaluatie</w:t>
            </w:r>
          </w:p>
        </w:tc>
        <w:tc>
          <w:tcPr>
            <w:tcW w:type="dxa" w:w="1361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12u30–14u</w:t>
            </w:r>
          </w:p>
        </w:tc>
        <w:tc>
          <w:tcPr>
            <w:tcW w:type="dxa" w:w="1701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online, opgenomen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podologen en artsen</w:t>
            </w:r>
          </w:p>
        </w:tc>
      </w:tr>
      <w:tr>
        <w:tc>
          <w:tcPr>
            <w:tcW w:type="dxa" w:w="198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week van 4 jan 2027</w:t>
            </w:r>
          </w:p>
        </w:tc>
        <w:tc>
          <w:tcPr>
            <w:tcW w:type="dxa" w:w="2891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Zelftest: de vragenlijsten eens zelf invullen</w:t>
            </w:r>
          </w:p>
        </w:tc>
        <w:tc>
          <w:tcPr>
            <w:tcW w:type="dxa" w:w="1361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701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in uw centrum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podologen</w:t>
            </w:r>
          </w:p>
        </w:tc>
      </w:tr>
      <w:tr>
        <w:tc>
          <w:tcPr>
            <w:tcW w:type="dxa" w:w="198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di 12 jan 2027</w:t>
            </w:r>
          </w:p>
        </w:tc>
        <w:tc>
          <w:tcPr>
            <w:tcW w:type="dxa" w:w="2891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Datacollectie en vragenlijsten</w:t>
            </w:r>
          </w:p>
        </w:tc>
        <w:tc>
          <w:tcPr>
            <w:tcW w:type="dxa" w:w="1361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9u–11u</w:t>
            </w:r>
          </w:p>
        </w:tc>
        <w:tc>
          <w:tcPr>
            <w:tcW w:type="dxa" w:w="1701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online, opgenomen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podologen</w:t>
            </w:r>
          </w:p>
        </w:tc>
      </w:tr>
      <w:tr>
        <w:tc>
          <w:tcPr>
            <w:tcW w:type="dxa" w:w="198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25 of 26 mrt, of 20–30 apr 2027</w:t>
            </w:r>
          </w:p>
        </w:tc>
        <w:tc>
          <w:tcPr>
            <w:tcW w:type="dxa" w:w="2891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SEBIA 5: booster (1,5 u)</w:t>
            </w:r>
          </w:p>
        </w:tc>
        <w:tc>
          <w:tcPr>
            <w:tcW w:type="dxa" w:w="1361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per centrum af te spreken</w:t>
            </w:r>
          </w:p>
        </w:tc>
        <w:tc>
          <w:tcPr>
            <w:tcW w:type="dxa" w:w="1701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in uw centrum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podologen</w:t>
            </w:r>
          </w:p>
        </w:tc>
      </w:tr>
      <w:tr>
        <w:tc>
          <w:tcPr>
            <w:tcW w:type="dxa" w:w="198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sep–nov 2027</w:t>
            </w:r>
          </w:p>
        </w:tc>
        <w:tc>
          <w:tcPr>
            <w:tcW w:type="dxa" w:w="2891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SEBIA 6: intervisie (1 u)</w:t>
            </w:r>
          </w:p>
        </w:tc>
        <w:tc>
          <w:tcPr>
            <w:tcW w:type="dxa" w:w="1361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volgt</w:t>
            </w:r>
          </w:p>
        </w:tc>
        <w:tc>
          <w:tcPr>
            <w:tcW w:type="dxa" w:w="1701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online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podologen</w:t>
            </w:r>
          </w:p>
        </w:tc>
      </w:tr>
    </w:tbl>
    <w:p>
      <w:pPr>
        <w:spacing w:before="240" w:after="80"/>
      </w:pPr>
      <w:r>
        <w:rPr>
          <w:b/>
          <w:color w:val="FF7A00"/>
          <w:sz w:val="22"/>
        </w:rPr>
        <w:t xml:space="preserve">2  </w:t>
      </w:r>
      <w:r>
        <w:rPr>
          <w:b/>
          <w:color w:val="00407A"/>
          <w:sz w:val="22"/>
        </w:rPr>
        <w:t>Per centrum</w:t>
      </w:r>
    </w:p>
    <w:p>
      <w:pPr>
        <w:spacing w:before="0" w:after="80"/>
      </w:pPr>
      <w:r>
        <w:rPr>
          <w:b w:val="0"/>
          <w:color w:val="5A6A78"/>
          <w:sz w:val="17"/>
        </w:rPr>
        <w:t>Technologie en droogloop ter plaatse in uw centrum; SEBIA 1 tot 4 in drie groepen: Kortrijk met de eerste podoloog van Brugge, groep Oost (Aalst, Leuven, Antwerpen) met de tweede podoloog van Brugge, en Gent in het eigen centrum.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814"/>
            <w:shd w:val="clear" w:color="auto" w:fill="1D8DB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Centrum</w:t>
            </w:r>
          </w:p>
        </w:tc>
        <w:tc>
          <w:tcPr>
            <w:tcW w:type="dxa" w:w="1417"/>
            <w:shd w:val="clear" w:color="auto" w:fill="1D8DB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Technologie</w:t>
              <w:br/>
              <w:t>december 2026</w:t>
            </w:r>
          </w:p>
        </w:tc>
        <w:tc>
          <w:tcPr>
            <w:tcW w:type="dxa" w:w="1644"/>
            <w:shd w:val="clear" w:color="auto" w:fill="1D8DB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SEBIA 1–2</w:t>
              <w:br/>
              <w:t>13u–17u</w:t>
            </w:r>
          </w:p>
        </w:tc>
        <w:tc>
          <w:tcPr>
            <w:tcW w:type="dxa" w:w="1644"/>
            <w:shd w:val="clear" w:color="auto" w:fill="1D8DB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SEBIA 3–4</w:t>
              <w:br/>
              <w:t>namiddag, voorstel</w:t>
            </w:r>
          </w:p>
        </w:tc>
        <w:tc>
          <w:tcPr>
            <w:tcW w:type="dxa" w:w="1814"/>
            <w:shd w:val="clear" w:color="auto" w:fill="1D8DB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Droogloop</w:t>
            </w:r>
          </w:p>
        </w:tc>
        <w:tc>
          <w:tcPr>
            <w:tcW w:type="dxa" w:w="1531"/>
            <w:shd w:val="clear" w:color="auto" w:fill="1D8DB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Inhaal droogloop</w:t>
            </w:r>
          </w:p>
        </w:tc>
      </w:tr>
      <w:tr>
        <w:tc>
          <w:tcPr>
            <w:tcW w:type="dxa" w:w="181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AZ Groeninge Kortrijk</w:t>
            </w:r>
          </w:p>
        </w:tc>
        <w:tc>
          <w:tcPr>
            <w:tcW w:type="dxa" w:w="1417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wo 2 dec, VM</w:t>
            </w:r>
          </w:p>
        </w:tc>
        <w:tc>
          <w:tcPr>
            <w:tcW w:type="dxa" w:w="164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wo 6 jan</w:t>
            </w:r>
          </w:p>
        </w:tc>
        <w:tc>
          <w:tcPr>
            <w:tcW w:type="dxa" w:w="164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ma 1 mrt</w:t>
            </w:r>
          </w:p>
        </w:tc>
        <w:tc>
          <w:tcPr>
            <w:tcW w:type="dxa" w:w="181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wo 20 jan</w:t>
            </w:r>
          </w:p>
        </w:tc>
        <w:tc>
          <w:tcPr>
            <w:tcW w:type="dxa" w:w="1531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ma 25 jan, NM</w:t>
            </w:r>
          </w:p>
        </w:tc>
      </w:tr>
      <w:tr>
        <w:tc>
          <w:tcPr>
            <w:tcW w:type="dxa" w:w="181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AZ Sint-Jan Brugge</w:t>
            </w:r>
          </w:p>
        </w:tc>
        <w:tc>
          <w:tcPr>
            <w:tcW w:type="dxa" w:w="1417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wo 2 dec, NM</w:t>
            </w:r>
          </w:p>
        </w:tc>
        <w:tc>
          <w:tcPr>
            <w:tcW w:type="dxa" w:w="164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1e: wo 6 jan</w:t>
            </w:r>
          </w:p>
          <w:p>
            <w:r>
              <w:rPr>
                <w:b w:val="0"/>
                <w:sz w:val="17"/>
              </w:rPr>
              <w:t>2e: di 12 jan</w:t>
            </w:r>
          </w:p>
        </w:tc>
        <w:tc>
          <w:tcPr>
            <w:tcW w:type="dxa" w:w="164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1e: ma 1 mrt</w:t>
            </w:r>
          </w:p>
          <w:p>
            <w:r>
              <w:rPr>
                <w:b w:val="0"/>
                <w:sz w:val="17"/>
              </w:rPr>
              <w:t>2e: di 2 mrt</w:t>
            </w:r>
          </w:p>
        </w:tc>
        <w:tc>
          <w:tcPr>
            <w:tcW w:type="dxa" w:w="181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wo 13 jan, NM</w:t>
            </w:r>
          </w:p>
        </w:tc>
        <w:tc>
          <w:tcPr>
            <w:tcW w:type="dxa" w:w="1531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ma 18 jan, VM</w:t>
            </w:r>
          </w:p>
        </w:tc>
      </w:tr>
      <w:tr>
        <w:tc>
          <w:tcPr>
            <w:tcW w:type="dxa" w:w="181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UZ Gent</w:t>
            </w:r>
          </w:p>
        </w:tc>
        <w:tc>
          <w:tcPr>
            <w:tcW w:type="dxa" w:w="1417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do 10 dec, VM</w:t>
            </w:r>
          </w:p>
        </w:tc>
        <w:tc>
          <w:tcPr>
            <w:tcW w:type="dxa" w:w="164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vr 15 jan, in UZ Gent</w:t>
            </w:r>
          </w:p>
        </w:tc>
        <w:tc>
          <w:tcPr>
            <w:tcW w:type="dxa" w:w="164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vr 5 mrt</w:t>
            </w:r>
          </w:p>
        </w:tc>
        <w:tc>
          <w:tcPr>
            <w:tcW w:type="dxa" w:w="181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do 21 jan, 8u–12u30</w:t>
            </w:r>
          </w:p>
        </w:tc>
        <w:tc>
          <w:tcPr>
            <w:tcW w:type="dxa" w:w="1531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vr 22 of do 28 jan</w:t>
            </w:r>
          </w:p>
        </w:tc>
      </w:tr>
      <w:tr>
        <w:tc>
          <w:tcPr>
            <w:tcW w:type="dxa" w:w="181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AZORG Aalst</w:t>
            </w:r>
          </w:p>
        </w:tc>
        <w:tc>
          <w:tcPr>
            <w:tcW w:type="dxa" w:w="1417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do 10 dec, NM</w:t>
            </w:r>
          </w:p>
        </w:tc>
        <w:tc>
          <w:tcPr>
            <w:tcW w:type="dxa" w:w="164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di 12 jan (Oost)</w:t>
            </w:r>
          </w:p>
        </w:tc>
        <w:tc>
          <w:tcPr>
            <w:tcW w:type="dxa" w:w="164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di 2 mrt (Oost)</w:t>
            </w:r>
          </w:p>
        </w:tc>
        <w:tc>
          <w:tcPr>
            <w:tcW w:type="dxa" w:w="181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di 19 jan</w:t>
            </w:r>
          </w:p>
        </w:tc>
        <w:tc>
          <w:tcPr>
            <w:tcW w:type="dxa" w:w="1531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do 21 jan, NM</w:t>
            </w:r>
          </w:p>
        </w:tc>
      </w:tr>
      <w:tr>
        <w:tc>
          <w:tcPr>
            <w:tcW w:type="dxa" w:w="181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UZ Leuven</w:t>
            </w:r>
          </w:p>
        </w:tc>
        <w:tc>
          <w:tcPr>
            <w:tcW w:type="dxa" w:w="1417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di 15 dec, VM</w:t>
            </w:r>
          </w:p>
        </w:tc>
        <w:tc>
          <w:tcPr>
            <w:tcW w:type="dxa" w:w="164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di 12 jan (Oost)</w:t>
            </w:r>
          </w:p>
        </w:tc>
        <w:tc>
          <w:tcPr>
            <w:tcW w:type="dxa" w:w="164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di 2 mrt (Oost)</w:t>
            </w:r>
          </w:p>
        </w:tc>
        <w:tc>
          <w:tcPr>
            <w:tcW w:type="dxa" w:w="181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di 26 jan</w:t>
            </w:r>
          </w:p>
        </w:tc>
        <w:tc>
          <w:tcPr>
            <w:tcW w:type="dxa" w:w="1531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vr 22 jan</w:t>
            </w:r>
          </w:p>
        </w:tc>
      </w:tr>
      <w:tr>
        <w:tc>
          <w:tcPr>
            <w:tcW w:type="dxa" w:w="181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UZ Antwerpen</w:t>
            </w:r>
          </w:p>
        </w:tc>
        <w:tc>
          <w:tcPr>
            <w:tcW w:type="dxa" w:w="1417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wo 9 dec, VM</w:t>
            </w:r>
          </w:p>
        </w:tc>
        <w:tc>
          <w:tcPr>
            <w:tcW w:type="dxa" w:w="164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di 12 jan (Oost)</w:t>
            </w:r>
          </w:p>
        </w:tc>
        <w:tc>
          <w:tcPr>
            <w:tcW w:type="dxa" w:w="164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di 2 mrt (Oost)</w:t>
            </w:r>
          </w:p>
        </w:tc>
        <w:tc>
          <w:tcPr>
            <w:tcW w:type="dxa" w:w="181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wo 27 jan, VM</w:t>
            </w:r>
          </w:p>
        </w:tc>
        <w:tc>
          <w:tcPr>
            <w:tcW w:type="dxa" w:w="1531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 w:val="0"/>
                <w:sz w:val="17"/>
              </w:rPr>
              <w:t>do 28 jan, VM</w:t>
            </w:r>
          </w:p>
        </w:tc>
      </w:tr>
    </w:tbl>
    <w:p>
      <w:pPr>
        <w:spacing w:before="80" w:after="0"/>
      </w:pPr>
      <w:r>
        <w:rPr>
          <w:b w:val="0"/>
          <w:color w:val="5A6A78"/>
          <w:sz w:val="17"/>
        </w:rPr>
        <w:t>Januari tot maart 2027. VM = voormiddag, NM = namiddag; 1e en 2e = eerste en tweede podoloog. SEBIA 3–4 heeft één inhaalmoment: maandag 8 maart. De plaats van de SEBIA-groepen Kortrijk–Brugge en Oost volgt.</w:t>
      </w:r>
    </w:p>
    <w:p>
      <w:pPr>
        <w:spacing w:before="240" w:after="80"/>
      </w:pPr>
      <w:r>
        <w:rPr>
          <w:b/>
          <w:color w:val="FF7A00"/>
          <w:sz w:val="22"/>
        </w:rPr>
        <w:t xml:space="preserve">3  </w:t>
      </w:r>
      <w:r>
        <w:rPr>
          <w:b/>
          <w:color w:val="00407A"/>
          <w:sz w:val="22"/>
        </w:rPr>
        <w:t>Goed om te weten</w:t>
      </w:r>
    </w:p>
    <w:p>
      <w:pPr>
        <w:tabs>
          <w:tab w:pos="227" w:val="left"/>
        </w:tabs>
        <w:spacing w:before="0" w:after="60"/>
        <w:ind w:left="227" w:hanging="227"/>
      </w:pPr>
      <w:r>
        <w:rPr>
          <w:b w:val="0"/>
          <w:color w:val="1B2630"/>
          <w:sz w:val="19"/>
        </w:rPr>
        <w:t>·</w:t>
        <w:tab/>
        <w:t>Online sessies worden opgenomen: wie niet live kan, bekijkt de opname. Technologie, SEBIA en de droogloop worden niet opgenomen; daar is aanwezigheid nodig.</w:t>
      </w:r>
    </w:p>
    <w:p>
      <w:pPr>
        <w:tabs>
          <w:tab w:pos="227" w:val="left"/>
        </w:tabs>
        <w:spacing w:before="0" w:after="60"/>
        <w:ind w:left="227" w:hanging="227"/>
      </w:pPr>
      <w:r>
        <w:rPr>
          <w:b w:val="0"/>
          <w:color w:val="1B2630"/>
          <w:sz w:val="19"/>
        </w:rPr>
        <w:t>·</w:t>
        <w:tab/>
        <w:t>Artsen volgen alleen de theorie; bij het theoriedeel van de technologie kunnen ze aansluiten.</w:t>
      </w:r>
    </w:p>
    <w:p>
      <w:pPr>
        <w:tabs>
          <w:tab w:pos="227" w:val="left"/>
        </w:tabs>
        <w:spacing w:before="0" w:after="60"/>
        <w:ind w:left="227" w:hanging="227"/>
      </w:pPr>
      <w:r>
        <w:rPr>
          <w:b w:val="0"/>
          <w:color w:val="1B2630"/>
          <w:sz w:val="19"/>
        </w:rPr>
        <w:t>·</w:t>
        <w:tab/>
        <w:t>Lukt een datum niet, laat het ons weten tegen vrijdag 16 oktober; voor enkele data staat een optie B op uw toetsingsblad. Daarna ligt de kalender vast.</w:t>
      </w:r>
    </w:p>
    <w:sectPr w:rsidR="00FC693F" w:rsidRPr="0006063C" w:rsidSect="00034616">
      <w:pgSz w:w="11906" w:h="16838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Segoe UI" w:hAnsi="Segoe UI" w:eastAsia="Segoe UI"/>
      <w:color w:val="1B263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