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E55EF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E55EF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E55EF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 This doctoral project will evaluate the clinical effectiveness of PARADISE within Belgian DFCs.</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GB"/>
        </w:rPr>
      </w:r>
      <w:r w:rsidR="00554604" w:rsidRPr="00554604">
        <w:rPr>
          <w:rFonts w:ascii="Garamond" w:hAnsi="Garamond"/>
          <w:lang w:val="en-GB"/>
        </w:rPr>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6146FABE" w:rsidR="009F3263" w:rsidRPr="00E55EF8" w:rsidRDefault="000C4AA7">
      <w:pPr>
        <w:spacing w:after="60"/>
        <w:rPr>
          <w:lang w:val="en-GB"/>
        </w:rPr>
      </w:pPr>
      <w:r w:rsidRPr="00E55EF8">
        <w:rPr>
          <w:b/>
          <w:lang w:val="en-GB"/>
        </w:rPr>
        <w:t xml:space="preserve">Candidate’s contribution and joint PhD. </w:t>
      </w:r>
      <w:r w:rsidRPr="00E55EF8">
        <w:rPr>
          <w:lang w:val="en-GB"/>
        </w:rP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w:t>
      </w:r>
      <w:r w:rsidRPr="00E55EF8">
        <w:rPr>
          <w:lang w:val="en-GB"/>
        </w:rPr>
        <w:t xml:space="preserve">uation. Both researchers contribute to study conduct and outputs, with authorship aligned to responsibilities. Alongside the trial, </w:t>
      </w:r>
      <w:r w:rsidR="00E55EF8" w:rsidRPr="00E55EF8">
        <w:rPr>
          <w:lang w:val="en-GB"/>
        </w:rPr>
        <w:t>I</w:t>
      </w:r>
      <w:r w:rsidR="00E55EF8">
        <w:rPr>
          <w:lang w:val="en-GB"/>
        </w:rPr>
        <w:t xml:space="preserve"> will conduct</w:t>
      </w:r>
      <w:r w:rsidRPr="00E55EF8">
        <w:rPr>
          <w:lang w:val="en-GB"/>
        </w:rPr>
        <w:t xml:space="preserve"> a registered scoping review on patient-specific offloading insole design, and a comparison of conventionally manufactured and 3D-printed custom-made foot orthoses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w:t>
      </w:r>
      <w:r w:rsidR="00D75C6C" w:rsidRPr="00D75C6C">
        <w:rPr>
          <w:rFonts w:ascii="Garamond" w:hAnsi="Garamond"/>
          <w:lang w:val="en-GB"/>
        </w:rPr>
        <w:lastRenderedPageBreak/>
        <w:t>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 with technical partners.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5323795" cy="2981325"/>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5339885" cy="2990335"/>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lastRenderedPageBreak/>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 — the NAFF for foot-care behaviour and the EQ-5D-5L for health-related quality of life</w:t>
      </w:r>
      <w:proofErr w:type="spellStart"/>
      <w:r w:rsidRPr="005F5A72">
        <w:rPr>
          <w:rFonts w:ascii="Garamond" w:hAnsi="Garamond"/>
          <w:lang w:val="en-US"/>
        </w:rPr>
      </w:r>
      <w:proofErr w:type="spellEnd"/>
      <w:r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 alongside device-derived measures of plantar pressure, footwear wearing time and daily activity. The trial is conducted with the six participating DFCs, with the VUB partners responsible for the process and health-economic evaluation,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6104285" cy="2552700"/>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6115368" cy="2557335"/>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previous multicentre diabetic-foot trials.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E55EF8">
        <w:rPr>
          <w:rFonts w:ascii="Garamond" w:hAnsi="Garamond"/>
          <w:vertAlign w:val="superscript"/>
          <w:lang w:val="en-GB"/>
        </w:rPr>
        <w:t>22</w:t>
      </w:r>
      <w:r w:rsidR="00AB331B" w:rsidRPr="005F5A72">
        <w:rPr>
          <w:rFonts w:ascii="Garamond" w:hAnsi="Garamond"/>
          <w:lang w:val="en-US"/>
        </w:rPr>
        <w:fldChar w:fldCharType="end"/>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planned outputs and pre-existing data</w:t>
      </w:r>
    </w:p>
    <w:p w14:paraId="1D2725D5" w14:textId="39345CD8"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“Patient-specific offloading insole design in diabetic foot disease”; (2) the trial protocol paper, following SPIRIT 2025 and TIDieR; (3) regional peak plantar-pressure reference values in people with diabetes, from low- and high-resolution in-shoe measurements; (4) a comparison of plantar-pressure redistribution with conventionally manufactured and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E55EF8">
        <w:rPr>
          <w:sz w:val="16"/>
          <w:szCs w:val="16"/>
          <w:lang w:val="en-GB"/>
        </w:rPr>
        <w:t xml:space="preserve">Diabetes Care. </w:t>
      </w:r>
      <w:proofErr w:type="gramStart"/>
      <w:r w:rsidRPr="00E55EF8">
        <w:rPr>
          <w:sz w:val="16"/>
          <w:szCs w:val="16"/>
          <w:lang w:val="en-GB"/>
        </w:rPr>
        <w:t>2013;36:4109</w:t>
      </w:r>
      <w:proofErr w:type="gramEnd"/>
      <w:r w:rsidRPr="00E55EF8">
        <w:rPr>
          <w:sz w:val="16"/>
          <w:szCs w:val="16"/>
          <w:lang w:val="en-GB"/>
        </w:rPr>
        <w:t>-16.</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t>6.</w:t>
      </w:r>
      <w:r w:rsidRPr="00E55EF8">
        <w:rPr>
          <w:sz w:val="16"/>
          <w:szCs w:val="16"/>
          <w:lang w:val="en-GB"/>
        </w:rPr>
        <w:tab/>
      </w:r>
      <w:proofErr w:type="spellStart"/>
      <w:r w:rsidRPr="00E55EF8">
        <w:rPr>
          <w:sz w:val="16"/>
          <w:szCs w:val="16"/>
          <w:lang w:val="en-GB"/>
        </w:rPr>
        <w:t>Waaijman</w:t>
      </w:r>
      <w:proofErr w:type="spellEnd"/>
      <w:r w:rsidRPr="00E55EF8">
        <w:rPr>
          <w:sz w:val="16"/>
          <w:szCs w:val="16"/>
          <w:lang w:val="en-GB"/>
        </w:rPr>
        <w:t xml:space="preserve"> R, </w:t>
      </w:r>
      <w:proofErr w:type="spellStart"/>
      <w:r w:rsidRPr="00E55EF8">
        <w:rPr>
          <w:sz w:val="16"/>
          <w:szCs w:val="16"/>
          <w:lang w:val="en-GB"/>
        </w:rPr>
        <w:t>Keukenkamp</w:t>
      </w:r>
      <w:proofErr w:type="spellEnd"/>
      <w:r w:rsidRPr="00E55EF8">
        <w:rPr>
          <w:sz w:val="16"/>
          <w:szCs w:val="16"/>
          <w:lang w:val="en-GB"/>
        </w:rPr>
        <w:t xml:space="preserve">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t>12.</w:t>
      </w:r>
      <w:r w:rsidRPr="0046322F">
        <w:rPr>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3EF33" w14:textId="77777777" w:rsidR="000C4AA7" w:rsidRDefault="000C4AA7">
      <w:r>
        <w:separator/>
      </w:r>
    </w:p>
  </w:endnote>
  <w:endnote w:type="continuationSeparator" w:id="0">
    <w:p w14:paraId="754AD586" w14:textId="77777777" w:rsidR="000C4AA7" w:rsidRDefault="000C4A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88A94" w14:textId="77777777" w:rsidR="000C4AA7" w:rsidRDefault="000C4AA7">
      <w:r>
        <w:separator/>
      </w:r>
    </w:p>
  </w:footnote>
  <w:footnote w:type="continuationSeparator" w:id="0">
    <w:p w14:paraId="4B4B6821" w14:textId="77777777" w:rsidR="000C4AA7" w:rsidRDefault="000C4A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14017</Words>
  <Characters>92940</Characters>
  <Application>Microsoft Office Word</Application>
  <DocSecurity>0</DocSecurity>
  <Lines>1549</Lines>
  <Paragraphs>590</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107</cp:revision>
  <dcterms:created xsi:type="dcterms:W3CDTF">2026-07-17T12:03:00Z</dcterms:created>
  <dcterms:modified xsi:type="dcterms:W3CDTF">2026-09-17T14:01:00Z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