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 w:eastAsia="Segoe UI"/>
          <w:b/>
          <w:i w:val="0"/>
          <w:color w:val="1D8DB0"/>
          <w:sz w:val="16"/>
        </w:rPr>
        <w:t>PARADISE — S71769</w:t>
      </w:r>
    </w:p>
    <w:p>
      <w:pPr>
        <w:spacing w:before="0" w:after="40"/>
      </w:pPr>
      <w:r>
        <w:rPr>
          <w:rFonts w:ascii="Segoe UI" w:hAnsi="Segoe UI" w:eastAsia="Segoe UI"/>
          <w:b/>
          <w:i w:val="0"/>
          <w:color w:val="00407A"/>
          <w:sz w:val="38"/>
        </w:rPr>
        <w:t>REDCap in één oogopslag</w:t>
      </w:r>
    </w:p>
    <w:p>
      <w:pPr>
        <w:spacing w:before="0" w:after="200"/>
      </w:pPr>
      <w:r>
        <w:rPr>
          <w:rFonts w:ascii="Segoe UI" w:hAnsi="Segoe UI" w:eastAsia="Segoe UI"/>
          <w:b w:val="0"/>
          <w:i w:val="0"/>
          <w:color w:val="5A6A78"/>
          <w:sz w:val="17"/>
        </w:rPr>
        <w:t>Welk formulier verschijnt op welk bezoek, en in welke arm. 41 formulieren, 1494 velden, 31 events, 199 mappingregels. Bijgewerkt op 8 oktober 2026.</w:t>
      </w:r>
    </w:p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1  </w:t>
      </w:r>
      <w:r>
        <w:rPr>
          <w:rFonts w:ascii="Segoe UI" w:hAnsi="Segoe UI" w:eastAsia="Segoe UI"/>
          <w:b/>
          <w:i w:val="0"/>
          <w:color w:val="00407A"/>
          <w:sz w:val="22"/>
        </w:rPr>
        <w:t>De matrix</w:t>
      </w:r>
    </w:p>
    <w:p>
      <w:pPr>
        <w:spacing w:before="0" w:after="80"/>
      </w:pPr>
      <w:r>
        <w:rPr>
          <w:rFonts w:ascii="Segoe UI" w:hAnsi="Segoe UI" w:eastAsia="Segoe UI"/>
          <w:b/>
          <w:i w:val="0"/>
          <w:color w:val="5A6A78"/>
          <w:sz w:val="16"/>
        </w:rPr>
        <w:t>●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in beide armen   ·   </w:t>
      </w:r>
      <w:r>
        <w:rPr>
          <w:rFonts w:ascii="Segoe UI" w:hAnsi="Segoe UI" w:eastAsia="Segoe UI"/>
          <w:b/>
          <w:i w:val="0"/>
          <w:color w:val="5A6A78"/>
          <w:sz w:val="16"/>
        </w:rPr>
        <w:t>U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alleen Usual Care   ·   </w:t>
      </w:r>
      <w:r>
        <w:rPr>
          <w:rFonts w:ascii="Segoe UI" w:hAnsi="Segoe UI" w:eastAsia="Segoe UI"/>
          <w:b/>
          <w:i w:val="0"/>
          <w:color w:val="5A6A78"/>
          <w:sz w:val="16"/>
        </w:rPr>
        <w:t>O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alleen Optimal Care   ·   leeg = niet op dat bezoek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</w:tblGrid>
      <w:tr>
        <w:tc>
          <w:tcPr>
            <w:tcW w:type="dxa" w:w="3175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Formulier</w:t>
            </w:r>
          </w:p>
        </w:tc>
        <w:tc>
          <w:tcPr>
            <w:tcW w:type="dxa" w:w="5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Velden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Screening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0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1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2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3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4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5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6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7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8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Dagboek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Dagboek therapeut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Ulcus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AE SAE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Deviatie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Einde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e01_screening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23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eligibility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8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demographics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visit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randomization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concomitant_therapy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17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ae_sae_form_imd_within_ce_label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53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device_deficiency_dd_form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deviation_serious_breach_log_capa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36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end_of_trial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e07_med_voorgeschiedenis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69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e08_voet_schoeisel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32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e09_drukmeting_baseline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46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e10_voorschrift_cmfo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e12_vas_tevredenheid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e13_gebruik_schoeisel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e14_naff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e15_hls_eu_6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e18_logboek_educatie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83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e20_udi_movemonitor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10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e21_eq5d5l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10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e23_aanpassing_cmfo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e24_drukmeting_uc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46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e24_drukherverdeling_oc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79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e25_udi_orthotimer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e26_overtuigingen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e27_udi_movemonitor_retour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e28_activiteitenprofiel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e29_teach_back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e31_therapietrouw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12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e32_feedback_therapietrouw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e33_vervanging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27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e34_imcq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118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e35_ipcq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e36_pedis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e38_wifi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22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e40_dagboek_therapeut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38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e45_dagboek_baseline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199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e45a_dagboek_2wk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e45b_dagboek_3mnd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172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e47_ulcus_vervolg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2  </w:t>
      </w:r>
      <w:r>
        <w:rPr>
          <w:rFonts w:ascii="Segoe UI" w:hAnsi="Segoe UI" w:eastAsia="Segoe UI"/>
          <w:b/>
          <w:i w:val="0"/>
          <w:color w:val="00407A"/>
          <w:sz w:val="22"/>
        </w:rPr>
        <w:t>Wat de armen onderscheidt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969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Formulier</w:t>
            </w:r>
          </w:p>
        </w:tc>
        <w:tc>
          <w:tcPr>
            <w:tcW w:type="dxa" w:w="2551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Arm</w:t>
            </w:r>
          </w:p>
        </w:tc>
        <w:tc>
          <w:tcPr>
            <w:tcW w:type="dxa" w:w="8731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Op welke events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e18_logboek_educatie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visite_1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e24_drukmeting_uc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Usual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visite_4 (maand 6); de baseline staat in e09, geblindeerd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e24_drukherverdeling_oc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visite_2, visite_4, visite_6, visite_8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e28_activiteitenprofiel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e29_teach_back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e32_feedback_therapietrouw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visite_3, visite_4, visite_5, visite_6, visite_7, visite_8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e40_dagboek_therapeut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dagboek_therapeut</w:t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3  </w:t>
      </w:r>
      <w:r>
        <w:rPr>
          <w:rFonts w:ascii="Segoe UI" w:hAnsi="Segoe UI" w:eastAsia="Segoe UI"/>
          <w:b/>
          <w:i w:val="0"/>
          <w:color w:val="00407A"/>
          <w:sz w:val="22"/>
        </w:rPr>
        <w:t>Kengetallen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175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Onderdeel</w:t>
            </w:r>
          </w:p>
        </w:tc>
        <w:tc>
          <w:tcPr>
            <w:tcW w:type="dxa" w:w="5102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Aantal</w:t>
            </w:r>
          </w:p>
        </w:tc>
        <w:tc>
          <w:tcPr>
            <w:tcW w:type="dxa" w:w="6973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Bestand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Formulieren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41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data_dictionary_PARADISE.csv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Velden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1494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data_dictionary_PARADISE.csv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31, over twee armen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events_import.csv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Mappingregels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199 (Usual Care 93, Optimal Care 106)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instrument_event_mapping.csv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Toegangsgroepen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6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dag_overzicht.csv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Herhalende events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5: Dagboek, Dagboek therapeut (alleen Optimal Care), Ulcus, AE SAE, Deviatie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events_import.csv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 instrument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1: concomitant_therapy, op Visite 1 tot 8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—</w:t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4  </w:t>
      </w:r>
      <w:r>
        <w:rPr>
          <w:rFonts w:ascii="Segoe UI" w:hAnsi="Segoe UI" w:eastAsia="Segoe UI"/>
          <w:b/>
          <w:i w:val="0"/>
          <w:color w:val="00407A"/>
          <w:sz w:val="22"/>
        </w:rPr>
        <w:t>Waar je dit in REDCap terugvindt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685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Wat je wil zien</w:t>
            </w:r>
          </w:p>
        </w:tc>
        <w:tc>
          <w:tcPr>
            <w:tcW w:type="dxa" w:w="5329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Waar</w:t>
            </w:r>
          </w:p>
        </w:tc>
        <w:tc>
          <w:tcPr>
            <w:tcW w:type="dxa" w:w="6236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Let op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Deze matrix, maar dan live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Designate Instruments for My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Zelfde tabblad waar de mapping geüpload wordt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De events en hun volgorde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Define My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Andere uploadknop dan de mapping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 velden met hun codes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Codebook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Print dit voor de monitor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Wat er per deelnemer openstaat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Record Status Dashboard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Kleurt per event en formulier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Herhalende events en instrumenten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Repeatable instruments and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concomitant_therapy kan pas na de dictionary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Toegangsgroepen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User Rights → Data Access Groups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Het studieteam zit in géén groep</w:t>
            </w:r>
          </w:p>
        </w:tc>
      </w:tr>
    </w:tbl>
    <w:sectPr w:rsidR="00FC693F" w:rsidRPr="0006063C" w:rsidSect="00034616">
      <w:pgSz w:w="16838" w:h="11906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76" w:lineRule="auto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