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B93FD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B93FD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B93FD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constitutes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Among people with diabetes, recurrent diabetic foot ulcers (DFUs) remain a leading cause of morbidity, reduced quality of life, and healthcare expenditure: approximately 40% of healed ulcers recur within one year, </w:t>
      </w:r>
      <w:r w:rsidR="00132872" w:rsidRPr="00132872">
        <w:rPr>
          <w:rFonts w:ascii="Garamond" w:hAnsi="Garamond"/>
          <w:lang w:val="en-US"/>
        </w:rPr>
        <w:t>making recurrence prevention a central priority in diabetic-foot management</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Building on evidence for pressure-guided footwear optimisation, adherence monitoring, and behavioural interventions, PARADISE extends this approach through personalised behavioural feedback, prolonged follow-up, and integration into routine Belgian multidisciplinary care. This doctoral project will evaluate the clinical effectiveness of PARADISE within Belgian DFCs.</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increases objectively measured footwear adherence, and whether adherence mediates the effect on ulcer recurrence. Adherence is measured and reported in full but carries no success criterion of its own</w:t>
      </w:r>
      <w:r w:rsidR="00554604">
        <w:rPr>
          <w:rFonts w:ascii="Garamond" w:hAnsi="Garamond"/>
          <w:lang w:val="en-GB"/>
        </w:rPr>
        <w:t xml:space="preserve">, with </w:t>
      </w:r>
      <w:r w:rsidR="00554604" w:rsidRPr="00554604">
        <w:rPr>
          <w:rFonts w:ascii="Garamond" w:hAnsi="Garamond"/>
          <w:lang w:val="en-GB"/>
        </w:rPr>
        <w:t>the clinically relevant ≥80% threshold as the reference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pPr>
        <w:spacing w:after="60"/>
      </w:pPr>
      <w:r>
        <w:rPr>
          <w:b/>
        </w:rPr>
        <w:t xml:space="preserve">Candidate’s contribution and joint PhD. </w:t>
      </w:r>
      <w: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the candidate conducts a registered scoping review on patient-specific offloading insole design, and a comparison of conventionally manufactured and 3D-printed custom-made foot orthoses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lastRenderedPageBreak/>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proofErr w:type="spellStart"/>
      <w:r w:rsidRPr="005F5A72">
        <w:rPr>
          <w:rFonts w:ascii="Garamond" w:hAnsi="Garamond"/>
          <w:b/>
          <w:lang w:val="en-US"/>
        </w:rPr>
      </w:r>
      <w:proofErr w:type="spellEnd"/>
      <w:r w:rsidRPr="005F5A72">
        <w:rPr>
          <w:rFonts w:ascii="Garamond" w:hAnsi="Garamond"/>
          <w:b/>
          <w:lang w:val="en-US"/>
        </w:rPr>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r w:rsidR="00674EEA">
        <w:rPr>
          <w:rFonts w:ascii="Garamond" w:hAnsi="Garamond"/>
          <w:lang w:val="en-GB"/>
        </w:rPr>
      </w:r>
      <w:proofErr w:type="spellStart"/>
      <w:r w:rsidR="00D27DC8">
        <w:rPr>
          <w:rFonts w:ascii="Garamond" w:hAnsi="Garamond"/>
          <w:lang w:val="en-GB"/>
        </w:rPr>
        <w:t>pedar</w:t>
      </w:r>
      <w:proofErr w:type="spellEnd"/>
      <w:r w:rsidRPr="0059462D">
        <w:rPr>
          <w:rFonts w:ascii="Garamond" w:hAnsi="Garamond"/>
          <w:lang w:val="en-GB"/>
        </w:rPr>
        <w:t xml:space="preserve"> and F-Scan GO systems, with technical partners.</w:t>
      </w:r>
    </w:p>
    <w:p w14:paraId="59200568" w14:textId="585111B7" w:rsidR="00F273F2" w:rsidRPr="006C1A1E" w:rsidRDefault="00B377A1" w:rsidP="004E57D3">
      <w:pPr>
        <w:spacing w:after="60"/>
        <w:jc w:val="both"/>
        <w:rPr>
          <w:rFonts w:ascii="Garamond" w:hAnsi="Garamond"/>
          <w:lang w:val="en-GB"/>
        </w:rPr>
      </w:pPr>
      <w:r>
        <w:drawing>
          <wp:inline xmlns:a="http://schemas.openxmlformats.org/drawingml/2006/main" xmlns:pic="http://schemas.openxmlformats.org/drawingml/2006/picture">
            <wp:extent cx="4896000" cy="2741760"/>
            <wp:docPr id="1709217646" name="Picture 1709217646"/>
            <wp:cNvGraphicFramePr>
              <a:graphicFrameLocks noChangeAspect="1"/>
            </wp:cNvGraphicFramePr>
            <a:graphic>
              <a:graphicData uri="http://schemas.openxmlformats.org/drawingml/2006/picture">
                <pic:pic>
                  <pic:nvPicPr>
                    <pic:cNvPr id="0" name="fig1_nieuw.png"/>
                    <pic:cNvPicPr/>
                  </pic:nvPicPr>
                  <pic:blipFill>
                    <a:blip r:embed="rId23"/>
                    <a:stretch>
                      <a:fillRect/>
                    </a:stretch>
                  </pic:blipFill>
                  <pic:spPr>
                    <a:xfrm>
                      <a:off x="0" y="0"/>
                      <a:ext cx="4896000" cy="2741760"/>
                    </a:xfrm>
                    <a:prstGeom prst="rect"/>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 xml:space="preserve">The primary outcome is plantar foot-ulcer recurrence at 18 months, defined as a new plantar ulcer occurring after enrolment and reflecting </w:t>
      </w:r>
      <w:r>
        <w:rPr>
          <w:rFonts w:ascii="Garamond" w:hAnsi="Garamond"/>
          <w:lang w:val="en-GB"/>
        </w:rPr>
      </w:r>
      <w:r w:rsidRPr="00EA2F33">
        <w:rPr>
          <w:rFonts w:ascii="Garamond" w:hAnsi="Garamond"/>
          <w:lang w:val="en-GB"/>
        </w:rPr>
        <w:t>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relative to the clinically relevant ≥80%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r w:rsidR="00882E24" w:rsidRPr="008B13B4">
        <w:rPr>
          <w:rFonts w:ascii="Garamond" w:hAnsi="Garamond"/>
          <w:lang w:val="en-GB"/>
        </w:rPr>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w:t>
      </w:r>
      <w:proofErr w:type="spellStart"/>
      <w:r w:rsidRPr="005F5A72">
        <w:rPr>
          <w:rFonts w:ascii="Garamond" w:hAnsi="Garamond"/>
          <w:lang w:val="en-US"/>
        </w:rPr>
        <w:t>centred</w:t>
      </w:r>
      <w:proofErr w:type="spellEnd"/>
      <w:r w:rsidRPr="005F5A72">
        <w:rPr>
          <w:rFonts w:ascii="Garamond" w:hAnsi="Garamond"/>
          <w:lang w:val="en-US"/>
        </w:rPr>
        <w:t xml:space="preserve"> assessments comprise NAFF and EQ-5D-5L.</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w:t>
      </w:r>
      <w:r w:rsidR="00296877" w:rsidRPr="00296877">
        <w:rPr>
          <w:rFonts w:ascii="Garamond" w:hAnsi="Garamond"/>
          <w:lang w:val="en-GB"/>
        </w:rPr>
      </w:r>
    </w:p>
    <w:p w14:paraId="61CA83E5" w14:textId="77777777" w:rsidR="004E57D3" w:rsidRDefault="00296877" w:rsidP="004E57D3">
      <w:pPr>
        <w:spacing w:after="60"/>
        <w:jc w:val="both"/>
        <w:rPr>
          <w:rFonts w:ascii="Garamond" w:hAnsi="Garamond"/>
          <w:lang w:val="en-GB"/>
        </w:rPr>
      </w:pPr>
      <w:r>
        <w:rPr>
          <w:b/>
        </w:rPr>
        <w:t xml:space="preserve">Ethics and regulatory submission. </w:t>
      </w:r>
      <w:r w:rsidRPr="00296877">
        <w:rPr>
          <w:rFonts w:ascii="Garamond" w:hAnsi="Garamond"/>
          <w:b w:val="0"/>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drawing>
          <wp:inline xmlns:a="http://schemas.openxmlformats.org/drawingml/2006/main" xmlns:pic="http://schemas.openxmlformats.org/drawingml/2006/picture">
            <wp:extent cx="5400000" cy="2258181"/>
            <wp:docPr id="1709217647" name="Picture 1709217647"/>
            <wp:cNvGraphicFramePr>
              <a:graphicFrameLocks noChangeAspect="1"/>
            </wp:cNvGraphicFramePr>
            <a:graphic>
              <a:graphicData uri="http://schemas.openxmlformats.org/drawingml/2006/picture">
                <pic:pic>
                  <pic:nvPicPr>
                    <pic:cNvPr id="0" name="fig2_nieuw.png"/>
                    <pic:cNvPicPr/>
                  </pic:nvPicPr>
                  <pic:blipFill>
                    <a:blip r:embed="rId24"/>
                    <a:stretch>
                      <a:fillRect/>
                    </a:stretch>
                  </pic:blipFill>
                  <pic:spPr>
                    <a:xfrm>
                      <a:off x="0" y="0"/>
                      <a:ext cx="5400000" cy="2258181"/>
                    </a:xfrm>
                    <a:prstGeom prst="rect"/>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Comparable rates have been achieved in previous multicentre diabetic-foot trials within specialised networks.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24C5AABE" w14:textId="0CBB33CC" w:rsidR="008E150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rPr>
        <w:t>22</w:t>
      </w:r>
      <w:r w:rsidR="00AB331B" w:rsidRPr="005F5A72">
        <w:rPr>
          <w:rFonts w:ascii="Garamond" w:hAnsi="Garamond"/>
          <w:lang w:val="en-US"/>
        </w:rPr>
        <w:fldChar w:fldCharType="end"/>
      </w:r>
    </w:p>
    <w:p w14:paraId="168EABAF" w14:textId="77777777" w:rsidR="0046322F" w:rsidRDefault="0046322F" w:rsidP="004E57D3">
      <w:pPr>
        <w:spacing w:after="60"/>
        <w:jc w:val="both"/>
        <w:rPr>
          <w:rFonts w:ascii="Garamond" w:hAnsi="Garamond"/>
          <w:lang w:val="en-US"/>
        </w:rPr>
      </w:pPr>
    </w:p>
    <w:p w14:paraId="62E86F40" w14:textId="77777777" w:rsidR="0046322F" w:rsidRDefault="0046322F"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planned outputs and pre-existing data</w:t>
      </w:r>
    </w:p>
    <w:p w14:paraId="4FA5A73E" w14:textId="7811FCC2" w:rsidR="00303C57" w:rsidRPr="00CE1C93" w:rsidRDefault="00D43FC7" w:rsidP="004E57D3">
      <w:pPr>
        <w:spacing w:after="60"/>
        <w:jc w:val="both"/>
        <w:rPr>
          <w:rFonts w:ascii="Garamond" w:hAnsi="Garamond"/>
          <w:lang w:val="en-GB"/>
        </w:rPr>
      </w:pPr>
      <w:r w:rsidRPr="005F5A72">
        <w:rPr>
          <w:rFonts w:ascii="Garamond" w:hAnsi="Garamond"/>
          <w:b/>
          <w:lang w:val="en-US"/>
        </w:rPr>
        <w:t xml:space="preserve">Expected deliverables. </w:t>
      </w:r>
      <w:r w:rsidR="00CE1C93" w:rsidRPr="00CE1C93">
        <w:rPr>
          <w:rFonts w:ascii="Garamond" w:hAnsi="Garamond"/>
          <w:lang w:val="en-GB"/>
        </w:rPr>
        <w:t>The project delivers the first multicentre RCT of PARADISE within Belgian multidisciplinary DFCs.</w:t>
      </w:r>
    </w:p>
    <w:p w14:paraId="1D2725D5" w14:textId="39345CD8" w:rsidR="004E57D3" w:rsidRDefault="00CE1C93" w:rsidP="004E57D3">
      <w:pPr>
        <w:spacing w:after="60"/>
        <w:jc w:val="both"/>
        <w:rPr>
          <w:rFonts w:ascii="Garamond" w:hAnsi="Garamond"/>
          <w:lang w:val="en-US"/>
        </w:rPr>
      </w:pPr>
      <w:r>
        <w:rPr>
          <w:b/>
        </w:rPr>
        <w:t xml:space="preserve">Planned outputs. </w:t>
      </w:r>
      <w:r w:rsidRPr="00CE1C93">
        <w:rPr>
          <w:rFonts w:ascii="Garamond" w:hAnsi="Garamond"/>
          <w:lang w:val="en-GB"/>
        </w:rPr>
        <w:t>Six manuscripts are planned: (1) the scoping review “Patient-specific offloading insole design in diabetic foot disease”; (2) the trial protocol paper, following SPIRIT 2025 and TIDieR; (3) regional peak plantar-pressure reference values in people with diabetes, from low- and high-resolution in-shoe measurements; (4) a comparison of plantar-pressure redistribution with conventionally manufactured and 3D-printed custom-made foot orthoses, conducted outside the trial; (5) the primary effectiveness analysis of ulcer recurrence at 18 months; and (6) the pre-specified mediation analysis of footwear adherence. Timing is shown in Figure 2, and trial publications follow CONSORT.</w:t>
      </w:r>
      <w:proofErr w:type="spellStart"/>
      <w:r w:rsidR="0034537E">
        <w:rPr>
          <w:rFonts w:ascii="Garamond" w:hAnsi="Garamond"/>
          <w:lang w:val="en-GB"/>
        </w:rPr>
      </w:r>
      <w:proofErr w:type="spellEnd"/>
      <w:r w:rsidRPr="00CE1C93">
        <w:rPr>
          <w:rFonts w:ascii="Garamond" w:hAnsi="Garamond"/>
          <w:lang w:val="en-GB"/>
        </w:rPr>
      </w:r>
      <w:r w:rsidR="00303C57"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5"/>
          <w:footerReference w:type="default" r:id="rId16"/>
          <w:headerReference w:type="first" r:id="rId17"/>
          <w:footerReference w:type="first" r:id="rId18"/>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46322F" w:rsidRDefault="00A275AD" w:rsidP="004E57D3">
      <w:pPr>
        <w:pStyle w:val="Bibliografie"/>
        <w:spacing w:after="0"/>
        <w:rPr>
          <w:sz w:val="16"/>
          <w:szCs w:val="16"/>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46322F">
        <w:rPr>
          <w:sz w:val="16"/>
          <w:szCs w:val="16"/>
        </w:rPr>
        <w:t>Diabetes Care. 2013;36:4109-16.</w:t>
      </w:r>
    </w:p>
    <w:p w14:paraId="4D986AE1" w14:textId="77777777" w:rsidR="00A275AD" w:rsidRPr="0046322F" w:rsidRDefault="00A275AD" w:rsidP="004E57D3">
      <w:pPr>
        <w:pStyle w:val="Bibliografie"/>
        <w:spacing w:after="0"/>
        <w:rPr>
          <w:sz w:val="16"/>
          <w:szCs w:val="16"/>
          <w:lang w:val="en-GB"/>
        </w:rPr>
      </w:pPr>
      <w:r w:rsidRPr="0046322F">
        <w:rPr>
          <w:sz w:val="16"/>
          <w:szCs w:val="16"/>
        </w:rPr>
        <w:t>6.</w:t>
      </w:r>
      <w:r w:rsidRPr="0046322F">
        <w:rPr>
          <w:sz w:val="16"/>
          <w:szCs w:val="16"/>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88A2" w14:textId="77777777" w:rsidR="00E565BF" w:rsidRDefault="00E565BF">
      <w:r>
        <w:separator/>
      </w:r>
    </w:p>
  </w:endnote>
  <w:endnote w:type="continuationSeparator" w:id="0">
    <w:p w14:paraId="27B9B16F" w14:textId="77777777" w:rsidR="00E565BF" w:rsidRDefault="00E5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08AD" w14:textId="77777777" w:rsidR="00E565BF" w:rsidRDefault="00E565BF">
      <w:r>
        <w:separator/>
      </w:r>
    </w:p>
  </w:footnote>
  <w:footnote w:type="continuationSeparator" w:id="0">
    <w:p w14:paraId="2CB2E3EF" w14:textId="77777777" w:rsidR="00E565BF" w:rsidRDefault="00E56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microsoft.com/office/2007/relationships/hdphoto" Target="media/hdphoto1.wdp"/><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Maaike.Fobelets@vub.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image" Target="media/image2.emf"/><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16379</Words>
  <Characters>90086</Characters>
  <Application>Microsoft Office Word</Application>
  <DocSecurity>0</DocSecurity>
  <Lines>750</Lines>
  <Paragraphs>212</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106</cp:revision>
  <dcterms:created xsi:type="dcterms:W3CDTF">2026-07-17T12:03:00Z</dcterms:created>
  <dcterms:modified xsi:type="dcterms:W3CDTF">2026-09-03T06:52:00Z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