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i w:val="0"/>
          <w:color w:val="1D8DB0"/>
          <w:sz w:val="16"/>
        </w:rPr>
        <w:t>PARADISE  ·  WERKPAKKET 1  ·  REKRUTERING</w:t>
      </w:r>
    </w:p>
    <w:p>
      <w:pPr>
        <w:spacing w:before="0" w:after="40"/>
      </w:pPr>
      <w:r>
        <w:rPr>
          <w:rFonts w:ascii="Segoe UI" w:hAnsi="Segoe UI"/>
          <w:b/>
          <w:i w:val="0"/>
          <w:color w:val="00407A"/>
          <w:sz w:val="38"/>
        </w:rPr>
        <w:t>Rekruteringssimulatie per centrum</w:t>
      </w:r>
    </w:p>
    <w:p>
      <w:pPr>
        <w:spacing w:before="0" w:after="160"/>
      </w:pPr>
      <w:r>
        <w:rPr>
          <w:rFonts w:ascii="Segoe UI" w:hAnsi="Segoe UI"/>
          <w:b w:val="0"/>
          <w:i w:val="0"/>
          <w:color w:val="5A6A78"/>
          <w:sz w:val="18"/>
        </w:rPr>
        <w:t>Stand van zaken op 28 september 2026  ·  werkdocument voor het overleg</w:t>
      </w:r>
    </w:p>
    <w:p>
      <w:pPr>
        <w:spacing w:before="0" w:after="120"/>
      </w:pPr>
      <w:r>
        <w:rPr>
          <w:rFonts w:ascii="Segoe UI" w:hAnsi="Segoe UI"/>
          <w:b w:val="0"/>
          <w:i w:val="0"/>
          <w:color w:val="1B2630"/>
          <w:sz w:val="19"/>
        </w:rPr>
        <w:t>Het doel is 24 deelnemers per centrum op 12 maanden, gemiddeld twee per maand (afvinklijst, taak 1.6c). Dit document rekent na wat er gebeurt als een centrum sneller gaat, hoever vier MoveMonitors per centrum reiken, en hoeveel uur per maand de studie de voetkliniek kost. Elk scenario is 2.000 keer gesimuleerd met willekeurige instroom: patiënten komen niet netjes om de twee weken binnen, en dat verschil telt.</w:t>
      </w:r>
    </w:p>
    <w:p>
      <w:pPr>
        <w:keepNext/>
        <w:spacing w:before="300" w:after="100"/>
      </w:pPr>
      <w:r>
        <w:rPr>
          <w:rFonts w:ascii="Segoe UI" w:hAnsi="Segoe UI"/>
          <w:b/>
          <w:i w:val="0"/>
          <w:color w:val="FF7A00"/>
          <w:sz w:val="22"/>
        </w:rPr>
        <w:t xml:space="preserve">1  </w:t>
      </w:r>
      <w:r>
        <w:rPr>
          <w:rFonts w:ascii="Segoe UI" w:hAnsi="Segoe UI"/>
          <w:b/>
          <w:i w:val="0"/>
          <w:color w:val="00407A"/>
          <w:sz w:val="22"/>
        </w:rPr>
        <w:t>Wat eruit komt</w:t>
      </w:r>
    </w:p>
    <w:p>
      <w:pPr>
        <w:spacing w:before="0" w:after="80"/>
      </w:pPr>
      <w:r>
        <w:rPr>
          <w:rFonts w:ascii="Segoe UI" w:hAnsi="Segoe UI"/>
          <w:b/>
          <w:i w:val="0"/>
          <w:color w:val="FF7A00"/>
          <w:sz w:val="18"/>
        </w:rPr>
        <w:t xml:space="preserve">1.  </w:t>
      </w:r>
      <w:r>
        <w:rPr>
          <w:rFonts w:ascii="Segoe UI" w:hAnsi="Segoe UI"/>
          <w:b/>
          <w:i w:val="0"/>
          <w:color w:val="1B2630"/>
          <w:sz w:val="18"/>
        </w:rPr>
        <w:t xml:space="preserve">Gemiddeld twee per maand is te krap gepland.  </w:t>
      </w:r>
      <w:r>
        <w:rPr>
          <w:rFonts w:ascii="Segoe UI" w:hAnsi="Segoe UI"/>
          <w:b w:val="0"/>
          <w:i w:val="0"/>
          <w:color w:val="5A6A78"/>
          <w:sz w:val="18"/>
        </w:rPr>
        <w:t>Bij dat tempo haalt een centrum de 24 op 12 maanden in 53% van de simulaties: bijna de helft van de centra komt te laat. Om 24 met 90% zekerheid op 12 maanden te halen is gemiddeld 2,6 per maand nodig.</w:t>
      </w:r>
    </w:p>
    <w:p>
      <w:pPr>
        <w:spacing w:before="0" w:after="80"/>
      </w:pPr>
      <w:r>
        <w:rPr>
          <w:rFonts w:ascii="Segoe UI" w:hAnsi="Segoe UI"/>
          <w:b/>
          <w:i w:val="0"/>
          <w:color w:val="FF7A00"/>
          <w:sz w:val="18"/>
        </w:rPr>
        <w:t xml:space="preserve">2.  </w:t>
      </w:r>
      <w:r>
        <w:rPr>
          <w:rFonts w:ascii="Segoe UI" w:hAnsi="Segoe UI"/>
          <w:b/>
          <w:i w:val="0"/>
          <w:color w:val="1B2630"/>
          <w:sz w:val="18"/>
        </w:rPr>
        <w:t xml:space="preserve">Vier MoveMonitors volstaan, als het toestel na de meetweek terugkomt.  </w:t>
      </w:r>
      <w:r>
        <w:rPr>
          <w:rFonts w:ascii="Segoe UI" w:hAnsi="Segoe UI"/>
          <w:b w:val="0"/>
          <w:i w:val="0"/>
          <w:color w:val="5A6A78"/>
          <w:sz w:val="18"/>
        </w:rPr>
        <w:t>Dan wacht bij vijf per maand 13% van de deelnemers gemiddeld 5 dagen op een toestel. Komt het pas mee terug op visite 2, dan wacht 55%, gemiddeld 14 dagen: het toestel ligt dan twee tot vier weken bij de patiënt terwijl het maar één week meet.</w:t>
      </w:r>
    </w:p>
    <w:p>
      <w:pPr>
        <w:spacing w:before="0" w:after="80"/>
      </w:pPr>
      <w:r>
        <w:rPr>
          <w:rFonts w:ascii="Segoe UI" w:hAnsi="Segoe UI"/>
          <w:b/>
          <w:i w:val="0"/>
          <w:color w:val="FF7A00"/>
          <w:sz w:val="18"/>
        </w:rPr>
        <w:t xml:space="preserve">3.  </w:t>
      </w:r>
      <w:r>
        <w:rPr>
          <w:rFonts w:ascii="Segoe UI" w:hAnsi="Segoe UI"/>
          <w:b/>
          <w:i w:val="0"/>
          <w:color w:val="1B2630"/>
          <w:sz w:val="18"/>
        </w:rPr>
        <w:t xml:space="preserve">Vijf per maand kost het centrum zo’n 19 uur per maand.  </w:t>
      </w:r>
      <w:r>
        <w:rPr>
          <w:rFonts w:ascii="Segoe UI" w:hAnsi="Segoe UI"/>
          <w:b w:val="0"/>
          <w:i w:val="0"/>
          <w:color w:val="5A6A78"/>
          <w:sz w:val="18"/>
        </w:rPr>
        <w:t>Dat is het gemiddelde over de vijf maanden van de inclusie, ongeveer 4 uur per week; een drukke maand loopt op tot 29 uur. Daarna zakt het naar 4 à 10 uur per maand opvolging. Bij twee per maand is het 10 uur per maand, een jaar lang.</w:t>
      </w:r>
    </w:p>
    <w:p>
      <w:pPr>
        <w:spacing w:before="0" w:after="80"/>
      </w:pPr>
      <w:r>
        <w:rPr>
          <w:rFonts w:ascii="Segoe UI" w:hAnsi="Segoe UI"/>
          <w:b/>
          <w:i w:val="0"/>
          <w:color w:val="FF7A00"/>
          <w:sz w:val="18"/>
        </w:rPr>
        <w:t xml:space="preserve">4.  </w:t>
      </w:r>
      <w:r>
        <w:rPr>
          <w:rFonts w:ascii="Segoe UI" w:hAnsi="Segoe UI"/>
          <w:b/>
          <w:i w:val="0"/>
          <w:color w:val="1B2630"/>
          <w:sz w:val="18"/>
        </w:rPr>
        <w:t xml:space="preserve">Sneller includeren maakt de studie korter, niet lichter.  </w:t>
      </w:r>
      <w:r>
        <w:rPr>
          <w:rFonts w:ascii="Segoe UI" w:hAnsi="Segoe UI"/>
          <w:b w:val="0"/>
          <w:i w:val="0"/>
          <w:color w:val="5A6A78"/>
          <w:sz w:val="18"/>
        </w:rPr>
        <w:t>Per deelnemer blijft het 9,5 uur over 18 maanden, samen 228 uur per centrum, ongeacht het tempo. Bij vijf per maand valt de laatste visite rond dec 2028, bij twee per maand rond jul 2029.</w:t>
      </w:r>
    </w:p>
    <w:p>
      <w:pPr>
        <w:keepNext/>
        <w:spacing w:before="300" w:after="100"/>
      </w:pPr>
      <w:r>
        <w:rPr>
          <w:rFonts w:ascii="Segoe UI" w:hAnsi="Segoe UI"/>
          <w:b/>
          <w:i w:val="0"/>
          <w:color w:val="FF7A00"/>
          <w:sz w:val="22"/>
        </w:rPr>
        <w:t xml:space="preserve">2  </w:t>
      </w:r>
      <w:r>
        <w:rPr>
          <w:rFonts w:ascii="Segoe UI" w:hAnsi="Segoe UI"/>
          <w:b/>
          <w:i w:val="0"/>
          <w:color w:val="00407A"/>
          <w:sz w:val="22"/>
        </w:rPr>
        <w:t>Hoe snel de 24 bereikt worden</w:t>
      </w:r>
    </w:p>
    <w:p>
      <w:pPr>
        <w:keepNext/>
        <w:spacing w:before="0" w:after="100"/>
      </w:pPr>
      <w:r>
        <w:rPr>
          <w:rFonts w:ascii="Segoe UI" w:hAnsi="Segoe UI"/>
          <w:b w:val="0"/>
          <w:i w:val="0"/>
          <w:color w:val="5A6A78"/>
          <w:sz w:val="17"/>
        </w:rPr>
        <w:t>De lijnen zijn de mediaan van 2.000 gesimuleerde centra. De band rond twee per maand toont waar acht op de tien centra uitkomen.</w:t>
      </w:r>
    </w:p>
    <w:p>
      <w:pPr>
        <w:keepNext/>
        <w:spacing w:before="80" w:after="20"/>
      </w:pPr>
      <w:r>
        <w:drawing>
          <wp:inline xmlns:a="http://schemas.openxmlformats.org/drawingml/2006/main" xmlns:pic="http://schemas.openxmlformats.org/drawingml/2006/picture">
            <wp:extent cx="6120000" cy="2590190"/>
            <wp:docPr id="1" name="Picture 1"/>
            <wp:cNvGraphicFramePr>
              <a:graphicFrameLocks noChangeAspect="1"/>
            </wp:cNvGraphicFramePr>
            <a:graphic>
              <a:graphicData uri="http://schemas.openxmlformats.org/drawingml/2006/picture">
                <pic:pic>
                  <pic:nvPicPr>
                    <pic:cNvPr id="0" name="fig1_inclusies.png"/>
                    <pic:cNvPicPr/>
                  </pic:nvPicPr>
                  <pic:blipFill>
                    <a:blip r:embed="rId9"/>
                    <a:stretch>
                      <a:fillRect/>
                    </a:stretch>
                  </pic:blipFill>
                  <pic:spPr>
                    <a:xfrm>
                      <a:off x="0" y="0"/>
                      <a:ext cx="6120000" cy="2590190"/>
                    </a:xfrm>
                    <a:prstGeom prst="rect"/>
                  </pic:spPr>
                </pic:pic>
              </a:graphicData>
            </a:graphic>
          </wp:inline>
        </w:drawing>
      </w:r>
    </w:p>
    <w:p>
      <w:pPr>
        <w:spacing w:before="0" w:after="120"/>
      </w:pPr>
      <w:r>
        <w:rPr>
          <w:rFonts w:ascii="Segoe UI" w:hAnsi="Segoe UI"/>
          <w:b w:val="0"/>
          <w:i w:val="0"/>
          <w:color w:val="5A6A78"/>
          <w:sz w:val="15"/>
        </w:rPr>
        <w:t>Figuur 1. Aantal geïncludeerde deelnemers per centrum, naar gemiddelde instroom per maand.</w:t>
      </w:r>
    </w:p>
    <w:tbl>
      <w:tblPr>
        <w:tblW w:type="auto" w:w="0"/>
        <w:jc w:val="left"/>
        <w:tblLook w:firstColumn="1" w:firstRow="1" w:lastColumn="0" w:lastRow="0" w:noHBand="0" w:noVBand="1" w:val="04A0"/>
        <w:tblLayout w:type="fixed"/>
        <w:tblBorders>
          <w:top w:val="single" w:sz="4" w:color="D8E2EA"/>
          <w:left w:val="single" w:sz="4" w:color="D8E2EA"/>
          <w:bottom w:val="single" w:sz="4" w:color="D8E2EA"/>
          <w:right w:val="single" w:sz="4" w:color="D8E2EA"/>
          <w:insideH w:val="single" w:sz="4" w:color="D8E2EA"/>
          <w:insideV w:val="single" w:sz="4" w:color="D8E2EA"/>
        </w:tblBorders>
      </w:tblPr>
      <w:tblGrid>
        <w:gridCol w:w="1644"/>
        <w:gridCol w:w="1644"/>
        <w:gridCol w:w="1644"/>
        <w:gridCol w:w="1644"/>
        <w:gridCol w:w="1644"/>
        <w:gridCol w:w="1644"/>
      </w:tblGrid>
      <w:tr>
        <w:trPr>
          <w:tblHeader w:val="true"/>
          <w:cantSplit w:val="true"/>
        </w:trPr>
        <w:tc>
          <w:tcPr>
            <w:tcW w:type="dxa" w:w="1644"/>
            <w:tcW w:type="dxa" w:w="1814"/>
            <w:shd w:val="clear" w:color="auto" w:fill="1D8DB0"/>
          </w:tcPr>
          <w:p>
            <w:pPr>
              <w:keepNext/>
              <w:spacing w:before="60" w:after="60"/>
            </w:pPr>
            <w:r>
              <w:rPr>
                <w:rFonts w:ascii="Segoe UI" w:hAnsi="Segoe UI"/>
                <w:b/>
                <w:i w:val="0"/>
                <w:color w:val="FFFFFF"/>
                <w:sz w:val="15"/>
              </w:rPr>
              <w:t>INSTROOM</w:t>
            </w:r>
          </w:p>
        </w:tc>
        <w:tc>
          <w:tcPr>
            <w:tcW w:type="dxa" w:w="1644"/>
            <w:tcW w:type="dxa" w:w="1417"/>
            <w:shd w:val="clear" w:color="auto" w:fill="1D8DB0"/>
          </w:tcPr>
          <w:p>
            <w:pPr>
              <w:keepNext/>
              <w:spacing w:before="60" w:after="60"/>
            </w:pPr>
            <w:r>
              <w:rPr>
                <w:rFonts w:ascii="Segoe UI" w:hAnsi="Segoe UI"/>
                <w:b/>
                <w:i w:val="0"/>
                <w:color w:val="FFFFFF"/>
                <w:sz w:val="15"/>
              </w:rPr>
              <w:t>MAANDEN TOT 24</w:t>
            </w:r>
          </w:p>
        </w:tc>
        <w:tc>
          <w:tcPr>
            <w:tcW w:type="dxa" w:w="1644"/>
            <w:tcW w:type="dxa" w:w="1530"/>
            <w:shd w:val="clear" w:color="auto" w:fill="1D8DB0"/>
          </w:tcPr>
          <w:p>
            <w:pPr>
              <w:keepNext/>
              <w:spacing w:before="60" w:after="60"/>
            </w:pPr>
            <w:r>
              <w:rPr>
                <w:rFonts w:ascii="Segoe UI" w:hAnsi="Segoe UI"/>
                <w:b/>
                <w:i w:val="0"/>
                <w:color w:val="FFFFFF"/>
                <w:sz w:val="15"/>
              </w:rPr>
              <w:t>8 OP 10 CENTRA</w:t>
            </w:r>
          </w:p>
        </w:tc>
        <w:tc>
          <w:tcPr>
            <w:tcW w:type="dxa" w:w="1644"/>
            <w:tcW w:type="dxa" w:w="1587"/>
            <w:shd w:val="clear" w:color="auto" w:fill="1D8DB0"/>
          </w:tcPr>
          <w:p>
            <w:pPr>
              <w:keepNext/>
              <w:spacing w:before="60" w:after="60"/>
            </w:pPr>
            <w:r>
              <w:rPr>
                <w:rFonts w:ascii="Segoe UI" w:hAnsi="Segoe UI"/>
                <w:b/>
                <w:i w:val="0"/>
                <w:color w:val="FFFFFF"/>
                <w:sz w:val="15"/>
              </w:rPr>
              <w:t>BINNEN 12 MAANDEN</w:t>
            </w:r>
          </w:p>
        </w:tc>
        <w:tc>
          <w:tcPr>
            <w:tcW w:type="dxa" w:w="1644"/>
            <w:tcW w:type="dxa" w:w="1644"/>
            <w:shd w:val="clear" w:color="auto" w:fill="1D8DB0"/>
          </w:tcPr>
          <w:p>
            <w:pPr>
              <w:keepNext/>
              <w:spacing w:before="60" w:after="60"/>
            </w:pPr>
            <w:r>
              <w:rPr>
                <w:rFonts w:ascii="Segoe UI" w:hAnsi="Segoe UI"/>
                <w:b/>
                <w:i w:val="0"/>
                <w:color w:val="FFFFFF"/>
                <w:sz w:val="15"/>
              </w:rPr>
              <w:t>LAATSTE INCLUSIE</w:t>
            </w:r>
          </w:p>
        </w:tc>
        <w:tc>
          <w:tcPr>
            <w:tcW w:type="dxa" w:w="1644"/>
            <w:tcW w:type="dxa" w:w="1644"/>
            <w:shd w:val="clear" w:color="auto" w:fill="1D8DB0"/>
          </w:tcPr>
          <w:p>
            <w:pPr>
              <w:keepNext/>
              <w:spacing w:before="60" w:after="60"/>
            </w:pPr>
            <w:r>
              <w:rPr>
                <w:rFonts w:ascii="Segoe UI" w:hAnsi="Segoe UI"/>
                <w:b/>
                <w:i w:val="0"/>
                <w:color w:val="FFFFFF"/>
                <w:sz w:val="15"/>
              </w:rPr>
              <w:t>LAATSTE VISITE</w:t>
            </w:r>
          </w:p>
        </w:tc>
      </w:tr>
      <w:tr>
        <w:trPr>
          <w:cantSplit w:val="true"/>
        </w:trPr>
        <w:tc>
          <w:tcPr>
            <w:tcW w:type="dxa" w:w="1644"/>
            <w:tcW w:type="dxa" w:w="1814"/>
          </w:tcPr>
          <w:p>
            <w:pPr>
              <w:keepNext/>
              <w:spacing w:before="40" w:after="40"/>
            </w:pPr>
            <w:r>
              <w:rPr>
                <w:rFonts w:ascii="Segoe UI" w:hAnsi="Segoe UI"/>
                <w:b/>
                <w:i w:val="0"/>
                <w:color w:val="1B2630"/>
                <w:sz w:val="17"/>
              </w:rPr>
              <w:t>2 per maand (doel)</w:t>
            </w:r>
          </w:p>
        </w:tc>
        <w:tc>
          <w:tcPr>
            <w:tcW w:type="dxa" w:w="1644"/>
            <w:tcW w:type="dxa" w:w="1417"/>
          </w:tcPr>
          <w:p>
            <w:pPr>
              <w:keepNext/>
              <w:spacing w:before="40" w:after="40"/>
              <w:jc w:val="right"/>
            </w:pPr>
            <w:r>
              <w:rPr>
                <w:rFonts w:ascii="Segoe UI" w:hAnsi="Segoe UI"/>
                <w:b w:val="0"/>
                <w:i w:val="0"/>
                <w:color w:val="5A6A78"/>
                <w:sz w:val="17"/>
              </w:rPr>
              <w:t>11,8</w:t>
            </w:r>
          </w:p>
        </w:tc>
        <w:tc>
          <w:tcPr>
            <w:tcW w:type="dxa" w:w="1644"/>
            <w:tcW w:type="dxa" w:w="1530"/>
          </w:tcPr>
          <w:p>
            <w:pPr>
              <w:keepNext/>
              <w:spacing w:before="40" w:after="40"/>
              <w:jc w:val="right"/>
            </w:pPr>
            <w:r>
              <w:rPr>
                <w:rFonts w:ascii="Segoe UI" w:hAnsi="Segoe UI"/>
                <w:b w:val="0"/>
                <w:i w:val="0"/>
                <w:color w:val="5A6A78"/>
                <w:sz w:val="17"/>
              </w:rPr>
              <w:t>9,0 – 15,2</w:t>
            </w:r>
          </w:p>
        </w:tc>
        <w:tc>
          <w:tcPr>
            <w:tcW w:type="dxa" w:w="1644"/>
            <w:tcW w:type="dxa" w:w="1587"/>
          </w:tcPr>
          <w:p>
            <w:pPr>
              <w:keepNext/>
              <w:spacing w:before="40" w:after="40"/>
              <w:jc w:val="right"/>
            </w:pPr>
            <w:r>
              <w:rPr>
                <w:rFonts w:ascii="Segoe UI" w:hAnsi="Segoe UI"/>
                <w:b w:val="0"/>
                <w:i w:val="0"/>
                <w:color w:val="5A6A78"/>
                <w:sz w:val="17"/>
              </w:rPr>
              <w:t>53%</w:t>
            </w:r>
          </w:p>
        </w:tc>
        <w:tc>
          <w:tcPr>
            <w:tcW w:type="dxa" w:w="1644"/>
            <w:tcW w:type="dxa" w:w="1644"/>
          </w:tcPr>
          <w:p>
            <w:pPr>
              <w:keepNext/>
              <w:spacing w:before="40" w:after="40"/>
              <w:jc w:val="right"/>
            </w:pPr>
            <w:r>
              <w:rPr>
                <w:rFonts w:ascii="Segoe UI" w:hAnsi="Segoe UI"/>
                <w:b w:val="0"/>
                <w:i w:val="0"/>
                <w:color w:val="5A6A78"/>
                <w:sz w:val="17"/>
              </w:rPr>
              <w:t>jan 2028</w:t>
            </w:r>
          </w:p>
        </w:tc>
        <w:tc>
          <w:tcPr>
            <w:tcW w:type="dxa" w:w="1644"/>
            <w:tcW w:type="dxa" w:w="1644"/>
          </w:tcPr>
          <w:p>
            <w:pPr>
              <w:keepNext/>
              <w:spacing w:before="40" w:after="40"/>
              <w:jc w:val="right"/>
            </w:pPr>
            <w:r>
              <w:rPr>
                <w:rFonts w:ascii="Segoe UI" w:hAnsi="Segoe UI"/>
                <w:b w:val="0"/>
                <w:i w:val="0"/>
                <w:color w:val="5A6A78"/>
                <w:sz w:val="17"/>
              </w:rPr>
              <w:t>jul 2029</w:t>
            </w:r>
          </w:p>
        </w:tc>
      </w:tr>
      <w:tr>
        <w:trPr>
          <w:cantSplit w:val="true"/>
        </w:trPr>
        <w:tc>
          <w:tcPr>
            <w:tcW w:type="dxa" w:w="1644"/>
            <w:tcW w:type="dxa" w:w="1814"/>
          </w:tcPr>
          <w:p>
            <w:pPr>
              <w:keepNext/>
              <w:spacing w:before="40" w:after="40"/>
            </w:pPr>
            <w:r>
              <w:rPr>
                <w:rFonts w:ascii="Segoe UI" w:hAnsi="Segoe UI"/>
                <w:b/>
                <w:i w:val="0"/>
                <w:color w:val="1B2630"/>
                <w:sz w:val="17"/>
              </w:rPr>
              <w:t>3 per maand</w:t>
            </w:r>
          </w:p>
        </w:tc>
        <w:tc>
          <w:tcPr>
            <w:tcW w:type="dxa" w:w="1644"/>
            <w:tcW w:type="dxa" w:w="1417"/>
          </w:tcPr>
          <w:p>
            <w:pPr>
              <w:keepNext/>
              <w:spacing w:before="40" w:after="40"/>
              <w:jc w:val="right"/>
            </w:pPr>
            <w:r>
              <w:rPr>
                <w:rFonts w:ascii="Segoe UI" w:hAnsi="Segoe UI"/>
                <w:b w:val="0"/>
                <w:i w:val="0"/>
                <w:color w:val="5A6A78"/>
                <w:sz w:val="17"/>
              </w:rPr>
              <w:t>7,9</w:t>
            </w:r>
          </w:p>
        </w:tc>
        <w:tc>
          <w:tcPr>
            <w:tcW w:type="dxa" w:w="1644"/>
            <w:tcW w:type="dxa" w:w="1530"/>
          </w:tcPr>
          <w:p>
            <w:pPr>
              <w:keepNext/>
              <w:spacing w:before="40" w:after="40"/>
              <w:jc w:val="right"/>
            </w:pPr>
            <w:r>
              <w:rPr>
                <w:rFonts w:ascii="Segoe UI" w:hAnsi="Segoe UI"/>
                <w:b w:val="0"/>
                <w:i w:val="0"/>
                <w:color w:val="5A6A78"/>
                <w:sz w:val="17"/>
              </w:rPr>
              <w:t>6,0 – 10,1</w:t>
            </w:r>
          </w:p>
        </w:tc>
        <w:tc>
          <w:tcPr>
            <w:tcW w:type="dxa" w:w="1644"/>
            <w:tcW w:type="dxa" w:w="1587"/>
          </w:tcPr>
          <w:p>
            <w:pPr>
              <w:keepNext/>
              <w:spacing w:before="40" w:after="40"/>
              <w:jc w:val="right"/>
            </w:pPr>
            <w:r>
              <w:rPr>
                <w:rFonts w:ascii="Segoe UI" w:hAnsi="Segoe UI"/>
                <w:b w:val="0"/>
                <w:i w:val="0"/>
                <w:color w:val="5A6A78"/>
                <w:sz w:val="17"/>
              </w:rPr>
              <w:t>98%</w:t>
            </w:r>
          </w:p>
        </w:tc>
        <w:tc>
          <w:tcPr>
            <w:tcW w:type="dxa" w:w="1644"/>
            <w:tcW w:type="dxa" w:w="1644"/>
          </w:tcPr>
          <w:p>
            <w:pPr>
              <w:keepNext/>
              <w:spacing w:before="40" w:after="40"/>
              <w:jc w:val="right"/>
            </w:pPr>
            <w:r>
              <w:rPr>
                <w:rFonts w:ascii="Segoe UI" w:hAnsi="Segoe UI"/>
                <w:b w:val="0"/>
                <w:i w:val="0"/>
                <w:color w:val="5A6A78"/>
                <w:sz w:val="17"/>
              </w:rPr>
              <w:t>sep 2027</w:t>
            </w:r>
          </w:p>
        </w:tc>
        <w:tc>
          <w:tcPr>
            <w:tcW w:type="dxa" w:w="1644"/>
            <w:tcW w:type="dxa" w:w="1644"/>
          </w:tcPr>
          <w:p>
            <w:pPr>
              <w:keepNext/>
              <w:spacing w:before="40" w:after="40"/>
              <w:jc w:val="right"/>
            </w:pPr>
            <w:r>
              <w:rPr>
                <w:rFonts w:ascii="Segoe UI" w:hAnsi="Segoe UI"/>
                <w:b w:val="0"/>
                <w:i w:val="0"/>
                <w:color w:val="5A6A78"/>
                <w:sz w:val="17"/>
              </w:rPr>
              <w:t>mrt 2029</w:t>
            </w:r>
          </w:p>
        </w:tc>
      </w:tr>
      <w:tr>
        <w:trPr>
          <w:cantSplit w:val="true"/>
        </w:trPr>
        <w:tc>
          <w:tcPr>
            <w:tcW w:type="dxa" w:w="1644"/>
            <w:tcW w:type="dxa" w:w="1814"/>
          </w:tcPr>
          <w:p>
            <w:pPr>
              <w:keepNext/>
              <w:spacing w:before="40" w:after="40"/>
            </w:pPr>
            <w:r>
              <w:rPr>
                <w:rFonts w:ascii="Segoe UI" w:hAnsi="Segoe UI"/>
                <w:b/>
                <w:i w:val="0"/>
                <w:color w:val="1B2630"/>
                <w:sz w:val="17"/>
              </w:rPr>
              <w:t>4 per maand</w:t>
            </w:r>
          </w:p>
        </w:tc>
        <w:tc>
          <w:tcPr>
            <w:tcW w:type="dxa" w:w="1644"/>
            <w:tcW w:type="dxa" w:w="1417"/>
          </w:tcPr>
          <w:p>
            <w:pPr>
              <w:keepNext/>
              <w:spacing w:before="40" w:after="40"/>
              <w:jc w:val="right"/>
            </w:pPr>
            <w:r>
              <w:rPr>
                <w:rFonts w:ascii="Segoe UI" w:hAnsi="Segoe UI"/>
                <w:b w:val="0"/>
                <w:i w:val="0"/>
                <w:color w:val="5A6A78"/>
                <w:sz w:val="17"/>
              </w:rPr>
              <w:t>5,9</w:t>
            </w:r>
          </w:p>
        </w:tc>
        <w:tc>
          <w:tcPr>
            <w:tcW w:type="dxa" w:w="1644"/>
            <w:tcW w:type="dxa" w:w="1530"/>
          </w:tcPr>
          <w:p>
            <w:pPr>
              <w:keepNext/>
              <w:spacing w:before="40" w:after="40"/>
              <w:jc w:val="right"/>
            </w:pPr>
            <w:r>
              <w:rPr>
                <w:rFonts w:ascii="Segoe UI" w:hAnsi="Segoe UI"/>
                <w:b w:val="0"/>
                <w:i w:val="0"/>
                <w:color w:val="5A6A78"/>
                <w:sz w:val="17"/>
              </w:rPr>
              <w:t>4,5 – 7,6</w:t>
            </w:r>
          </w:p>
        </w:tc>
        <w:tc>
          <w:tcPr>
            <w:tcW w:type="dxa" w:w="1644"/>
            <w:tcW w:type="dxa" w:w="1587"/>
          </w:tcPr>
          <w:p>
            <w:pPr>
              <w:keepNext/>
              <w:spacing w:before="40" w:after="40"/>
              <w:jc w:val="right"/>
            </w:pPr>
            <w:r>
              <w:rPr>
                <w:rFonts w:ascii="Segoe UI" w:hAnsi="Segoe UI"/>
                <w:b w:val="0"/>
                <w:i w:val="0"/>
                <w:color w:val="5A6A78"/>
                <w:sz w:val="17"/>
              </w:rPr>
              <w:t>100%</w:t>
            </w:r>
          </w:p>
        </w:tc>
        <w:tc>
          <w:tcPr>
            <w:tcW w:type="dxa" w:w="1644"/>
            <w:tcW w:type="dxa" w:w="1644"/>
          </w:tcPr>
          <w:p>
            <w:pPr>
              <w:keepNext/>
              <w:spacing w:before="40" w:after="40"/>
              <w:jc w:val="right"/>
            </w:pPr>
            <w:r>
              <w:rPr>
                <w:rFonts w:ascii="Segoe UI" w:hAnsi="Segoe UI"/>
                <w:b w:val="0"/>
                <w:i w:val="0"/>
                <w:color w:val="5A6A78"/>
                <w:sz w:val="17"/>
              </w:rPr>
              <w:t>jul 2027</w:t>
            </w:r>
          </w:p>
        </w:tc>
        <w:tc>
          <w:tcPr>
            <w:tcW w:type="dxa" w:w="1644"/>
            <w:tcW w:type="dxa" w:w="1644"/>
          </w:tcPr>
          <w:p>
            <w:pPr>
              <w:keepNext/>
              <w:spacing w:before="40" w:after="40"/>
              <w:jc w:val="right"/>
            </w:pPr>
            <w:r>
              <w:rPr>
                <w:rFonts w:ascii="Segoe UI" w:hAnsi="Segoe UI"/>
                <w:b w:val="0"/>
                <w:i w:val="0"/>
                <w:color w:val="5A6A78"/>
                <w:sz w:val="17"/>
              </w:rPr>
              <w:t>jan 2029</w:t>
            </w:r>
          </w:p>
        </w:tc>
      </w:tr>
      <w:tr>
        <w:trPr>
          <w:cantSplit w:val="true"/>
        </w:trPr>
        <w:tc>
          <w:tcPr>
            <w:tcW w:type="dxa" w:w="1644"/>
            <w:tcW w:type="dxa" w:w="1814"/>
          </w:tcPr>
          <w:p>
            <w:pPr>
              <w:keepNext/>
              <w:spacing w:before="40" w:after="40"/>
            </w:pPr>
            <w:r>
              <w:rPr>
                <w:rFonts w:ascii="Segoe UI" w:hAnsi="Segoe UI"/>
                <w:b/>
                <w:i w:val="0"/>
                <w:color w:val="1B2630"/>
                <w:sz w:val="17"/>
              </w:rPr>
              <w:t>5 per maand</w:t>
            </w:r>
          </w:p>
        </w:tc>
        <w:tc>
          <w:tcPr>
            <w:tcW w:type="dxa" w:w="1644"/>
            <w:tcW w:type="dxa" w:w="1417"/>
          </w:tcPr>
          <w:p>
            <w:pPr>
              <w:keepNext/>
              <w:spacing w:before="40" w:after="40"/>
              <w:jc w:val="right"/>
            </w:pPr>
            <w:r>
              <w:rPr>
                <w:rFonts w:ascii="Segoe UI" w:hAnsi="Segoe UI"/>
                <w:b w:val="0"/>
                <w:i w:val="0"/>
                <w:color w:val="5A6A78"/>
                <w:sz w:val="17"/>
              </w:rPr>
              <w:t>4,7</w:t>
            </w:r>
          </w:p>
        </w:tc>
        <w:tc>
          <w:tcPr>
            <w:tcW w:type="dxa" w:w="1644"/>
            <w:tcW w:type="dxa" w:w="1530"/>
          </w:tcPr>
          <w:p>
            <w:pPr>
              <w:keepNext/>
              <w:spacing w:before="40" w:after="40"/>
              <w:jc w:val="right"/>
            </w:pPr>
            <w:r>
              <w:rPr>
                <w:rFonts w:ascii="Segoe UI" w:hAnsi="Segoe UI"/>
                <w:b w:val="0"/>
                <w:i w:val="0"/>
                <w:color w:val="5A6A78"/>
                <w:sz w:val="17"/>
              </w:rPr>
              <w:t>3,5 – 6,0</w:t>
            </w:r>
          </w:p>
        </w:tc>
        <w:tc>
          <w:tcPr>
            <w:tcW w:type="dxa" w:w="1644"/>
            <w:tcW w:type="dxa" w:w="1587"/>
          </w:tcPr>
          <w:p>
            <w:pPr>
              <w:keepNext/>
              <w:spacing w:before="40" w:after="40"/>
              <w:jc w:val="right"/>
            </w:pPr>
            <w:r>
              <w:rPr>
                <w:rFonts w:ascii="Segoe UI" w:hAnsi="Segoe UI"/>
                <w:b w:val="0"/>
                <w:i w:val="0"/>
                <w:color w:val="5A6A78"/>
                <w:sz w:val="17"/>
              </w:rPr>
              <w:t>100%</w:t>
            </w:r>
          </w:p>
        </w:tc>
        <w:tc>
          <w:tcPr>
            <w:tcW w:type="dxa" w:w="1644"/>
            <w:tcW w:type="dxa" w:w="1644"/>
          </w:tcPr>
          <w:p>
            <w:pPr>
              <w:keepNext/>
              <w:spacing w:before="40" w:after="40"/>
              <w:jc w:val="right"/>
            </w:pPr>
            <w:r>
              <w:rPr>
                <w:rFonts w:ascii="Segoe UI" w:hAnsi="Segoe UI"/>
                <w:b w:val="0"/>
                <w:i w:val="0"/>
                <w:color w:val="5A6A78"/>
                <w:sz w:val="17"/>
              </w:rPr>
              <w:t>jun 2027</w:t>
            </w:r>
          </w:p>
        </w:tc>
        <w:tc>
          <w:tcPr>
            <w:tcW w:type="dxa" w:w="1644"/>
            <w:tcW w:type="dxa" w:w="1644"/>
          </w:tcPr>
          <w:p>
            <w:pPr>
              <w:keepNext/>
              <w:spacing w:before="40" w:after="40"/>
              <w:jc w:val="right"/>
            </w:pPr>
            <w:r>
              <w:rPr>
                <w:rFonts w:ascii="Segoe UI" w:hAnsi="Segoe UI"/>
                <w:b w:val="0"/>
                <w:i w:val="0"/>
                <w:color w:val="5A6A78"/>
                <w:sz w:val="17"/>
              </w:rPr>
              <w:t>dec 2028</w:t>
            </w:r>
          </w:p>
        </w:tc>
      </w:tr>
      <w:tr>
        <w:trPr>
          <w:cantSplit w:val="true"/>
        </w:trPr>
        <w:tc>
          <w:tcPr>
            <w:tcW w:type="dxa" w:w="1644"/>
            <w:tcW w:type="dxa" w:w="1814"/>
          </w:tcPr>
          <w:p>
            <w:pPr>
              <w:keepNext/>
              <w:spacing w:before="40" w:after="40"/>
            </w:pPr>
            <w:r>
              <w:rPr>
                <w:rFonts w:ascii="Segoe UI" w:hAnsi="Segoe UI"/>
                <w:b/>
                <w:i w:val="0"/>
                <w:color w:val="1B2630"/>
                <w:sz w:val="17"/>
              </w:rPr>
              <w:t>6 per maand</w:t>
            </w:r>
          </w:p>
        </w:tc>
        <w:tc>
          <w:tcPr>
            <w:tcW w:type="dxa" w:w="1644"/>
            <w:tcW w:type="dxa" w:w="1417"/>
          </w:tcPr>
          <w:p>
            <w:pPr>
              <w:keepNext/>
              <w:spacing w:before="40" w:after="40"/>
              <w:jc w:val="right"/>
            </w:pPr>
            <w:r>
              <w:rPr>
                <w:rFonts w:ascii="Segoe UI" w:hAnsi="Segoe UI"/>
                <w:b w:val="0"/>
                <w:i w:val="0"/>
                <w:color w:val="5A6A78"/>
                <w:sz w:val="17"/>
              </w:rPr>
              <w:t>3,9</w:t>
            </w:r>
          </w:p>
        </w:tc>
        <w:tc>
          <w:tcPr>
            <w:tcW w:type="dxa" w:w="1644"/>
            <w:tcW w:type="dxa" w:w="1530"/>
          </w:tcPr>
          <w:p>
            <w:pPr>
              <w:keepNext/>
              <w:spacing w:before="40" w:after="40"/>
              <w:jc w:val="right"/>
            </w:pPr>
            <w:r>
              <w:rPr>
                <w:rFonts w:ascii="Segoe UI" w:hAnsi="Segoe UI"/>
                <w:b w:val="0"/>
                <w:i w:val="0"/>
                <w:color w:val="5A6A78"/>
                <w:sz w:val="17"/>
              </w:rPr>
              <w:t>3,0 – 5,1</w:t>
            </w:r>
          </w:p>
        </w:tc>
        <w:tc>
          <w:tcPr>
            <w:tcW w:type="dxa" w:w="1644"/>
            <w:tcW w:type="dxa" w:w="1587"/>
          </w:tcPr>
          <w:p>
            <w:pPr>
              <w:keepNext/>
              <w:spacing w:before="40" w:after="40"/>
              <w:jc w:val="right"/>
            </w:pPr>
            <w:r>
              <w:rPr>
                <w:rFonts w:ascii="Segoe UI" w:hAnsi="Segoe UI"/>
                <w:b w:val="0"/>
                <w:i w:val="0"/>
                <w:color w:val="5A6A78"/>
                <w:sz w:val="17"/>
              </w:rPr>
              <w:t>100%</w:t>
            </w:r>
          </w:p>
        </w:tc>
        <w:tc>
          <w:tcPr>
            <w:tcW w:type="dxa" w:w="1644"/>
            <w:tcW w:type="dxa" w:w="1644"/>
          </w:tcPr>
          <w:p>
            <w:pPr>
              <w:keepNext/>
              <w:spacing w:before="40" w:after="40"/>
              <w:jc w:val="right"/>
            </w:pPr>
            <w:r>
              <w:rPr>
                <w:rFonts w:ascii="Segoe UI" w:hAnsi="Segoe UI"/>
                <w:b w:val="0"/>
                <w:i w:val="0"/>
                <w:color w:val="5A6A78"/>
                <w:sz w:val="17"/>
              </w:rPr>
              <w:t>mei 2027</w:t>
            </w:r>
          </w:p>
        </w:tc>
        <w:tc>
          <w:tcPr>
            <w:tcW w:type="dxa" w:w="1644"/>
            <w:tcW w:type="dxa" w:w="1644"/>
          </w:tcPr>
          <w:p>
            <w:pPr>
              <w:keepNext/>
              <w:spacing w:before="40" w:after="40"/>
              <w:jc w:val="right"/>
            </w:pPr>
            <w:r>
              <w:rPr>
                <w:rFonts w:ascii="Segoe UI" w:hAnsi="Segoe UI"/>
                <w:b w:val="0"/>
                <w:i w:val="0"/>
                <w:color w:val="5A6A78"/>
                <w:sz w:val="17"/>
              </w:rPr>
              <w:t>nov 2028</w:t>
            </w:r>
          </w:p>
        </w:tc>
      </w:tr>
    </w:tbl>
    <w:p>
      <w:pPr>
        <w:spacing w:before="60" w:after="40"/>
      </w:pPr>
      <w:r>
        <w:rPr>
          <w:rFonts w:ascii="Segoe UI" w:hAnsi="Segoe UI"/>
          <w:b w:val="0"/>
          <w:i w:val="0"/>
          <w:color w:val="5A6A78"/>
          <w:sz w:val="15"/>
        </w:rPr>
        <w:t>Bij een start op 1 februari 2027 (eerste patiënt, eerste visite: februari 2027). “Laatste visite” is de maand 18-visite van de laatste deelnemer. Zonder wachttijd voor toestellen; die staat in sectie 3.</w:t>
      </w:r>
    </w:p>
    <w:p>
      <w:pPr>
        <w:spacing w:before="0" w:after="120"/>
      </w:pPr>
      <w:r>
        <w:rPr>
          <w:rFonts w:ascii="Segoe UI" w:hAnsi="Segoe UI"/>
          <w:b w:val="0"/>
          <w:i w:val="0"/>
          <w:color w:val="1B2630"/>
          <w:sz w:val="19"/>
        </w:rPr>
        <w:t>Ter vergelijking: 2,5 per maand haalt de 24 op 12 maanden in 89% van de gevallen, drie per maand in 99%. Een centrum dat na zes maanden onder de twaalf zit, loopt dus al achter; dat is het moment om bij te sturen.</w:t>
      </w:r>
    </w:p>
    <w:p>
      <w:pPr>
        <w:keepNext/>
        <w:spacing w:before="300" w:after="100"/>
      </w:pPr>
      <w:r>
        <w:rPr>
          <w:rFonts w:ascii="Segoe UI" w:hAnsi="Segoe UI"/>
          <w:b/>
          <w:i w:val="0"/>
          <w:color w:val="FF7A00"/>
          <w:sz w:val="22"/>
        </w:rPr>
        <w:t xml:space="preserve">3  </w:t>
      </w:r>
      <w:r>
        <w:rPr>
          <w:rFonts w:ascii="Segoe UI" w:hAnsi="Segoe UI"/>
          <w:b/>
          <w:i w:val="0"/>
          <w:color w:val="00407A"/>
          <w:sz w:val="22"/>
        </w:rPr>
        <w:t>MoveMonitors: vier per centrum</w:t>
      </w:r>
    </w:p>
    <w:p>
      <w:pPr>
        <w:spacing w:before="0" w:after="120"/>
      </w:pPr>
      <w:r>
        <w:rPr>
          <w:rFonts w:ascii="Segoe UI" w:hAnsi="Segoe UI"/>
          <w:b w:val="0"/>
          <w:i w:val="0"/>
          <w:color w:val="1B2630"/>
          <w:sz w:val="19"/>
        </w:rPr>
        <w:t>Elke deelnemer draagt de MoveMonitor twee weken: op baseline en op maand 6, in beide armen. Het toestel start de dag na het meegeven om 7 uur en meet zeven dagen. Hoe lang het daarna nog weg is, bepaalt hoeveel deelnemers vier toestellen aankunnen — niet de meetweek zelf. Is er geen toestel vrij, dan schuift visite 1 op tot er een terug is.</w:t>
      </w:r>
    </w:p>
    <w:p>
      <w:pPr>
        <w:spacing w:before="0" w:after="120"/>
      </w:pPr>
      <w:r>
        <w:rPr>
          <w:rFonts w:ascii="Segoe UI" w:hAnsi="Segoe UI"/>
          <w:b w:val="0"/>
          <w:i w:val="0"/>
          <w:color w:val="1B2630"/>
          <w:sz w:val="19"/>
        </w:rPr>
        <w:t xml:space="preserve">Twee routes zijn doorgerekend. </w:t>
      </w:r>
      <w:r>
        <w:rPr>
          <w:rFonts w:ascii="Segoe UI" w:hAnsi="Segoe UI"/>
          <w:b/>
          <w:i w:val="0"/>
          <w:color w:val="1B2630"/>
          <w:sz w:val="19"/>
        </w:rPr>
        <w:t>Terug na de meetweek</w:t>
      </w:r>
      <w:r>
        <w:rPr>
          <w:rFonts w:ascii="Segoe UI" w:hAnsi="Segoe UI"/>
          <w:b w:val="0"/>
          <w:i w:val="0"/>
          <w:color w:val="1B2630"/>
          <w:sz w:val="19"/>
        </w:rPr>
        <w:t xml:space="preserve">: per post of afgegeven aan de balie, twee tot vijf dagen na de laatste meetdag, plus een dag om op te laden en uit te lezen. </w:t>
      </w:r>
      <w:r>
        <w:rPr>
          <w:rFonts w:ascii="Segoe UI" w:hAnsi="Segoe UI"/>
          <w:b/>
          <w:i w:val="0"/>
          <w:color w:val="1B2630"/>
          <w:sz w:val="19"/>
        </w:rPr>
        <w:t>Terug op visite 2</w:t>
      </w:r>
      <w:r>
        <w:rPr>
          <w:rFonts w:ascii="Segoe UI" w:hAnsi="Segoe UI"/>
          <w:b w:val="0"/>
          <w:i w:val="0"/>
          <w:color w:val="1B2630"/>
          <w:sz w:val="19"/>
        </w:rPr>
        <w:t>: zoals eCRF 27 het nu schrijft; visite 2 valt tussen 14 dagen en een maand na visite 1. De baselineweek moet bovendien uitgelezen zijn vóór visite 2, want de draagtijdnorm in de Orthotimer komt uit dat rapport. Ook dat pleit voor de eerste route.</w:t>
      </w:r>
    </w:p>
    <w:p>
      <w:pPr>
        <w:keepNext/>
        <w:spacing w:before="80" w:after="20"/>
      </w:pPr>
      <w:r>
        <w:drawing>
          <wp:inline xmlns:a="http://schemas.openxmlformats.org/drawingml/2006/main" xmlns:pic="http://schemas.openxmlformats.org/drawingml/2006/picture">
            <wp:extent cx="6120000" cy="2232636"/>
            <wp:docPr id="2" name="Picture 2"/>
            <wp:cNvGraphicFramePr>
              <a:graphicFrameLocks noChangeAspect="1"/>
            </wp:cNvGraphicFramePr>
            <a:graphic>
              <a:graphicData uri="http://schemas.openxmlformats.org/drawingml/2006/picture">
                <pic:pic>
                  <pic:nvPicPr>
                    <pic:cNvPr id="0" name="fig2_movemonitor.png"/>
                    <pic:cNvPicPr/>
                  </pic:nvPicPr>
                  <pic:blipFill>
                    <a:blip r:embed="rId10"/>
                    <a:stretch>
                      <a:fillRect/>
                    </a:stretch>
                  </pic:blipFill>
                  <pic:spPr>
                    <a:xfrm>
                      <a:off x="0" y="0"/>
                      <a:ext cx="6120000" cy="2232636"/>
                    </a:xfrm>
                    <a:prstGeom prst="rect"/>
                  </pic:spPr>
                </pic:pic>
              </a:graphicData>
            </a:graphic>
          </wp:inline>
        </w:drawing>
      </w:r>
    </w:p>
    <w:p>
      <w:pPr>
        <w:spacing w:before="0" w:after="120"/>
      </w:pPr>
      <w:r>
        <w:rPr>
          <w:rFonts w:ascii="Segoe UI" w:hAnsi="Segoe UI"/>
          <w:b w:val="0"/>
          <w:i w:val="0"/>
          <w:color w:val="5A6A78"/>
          <w:sz w:val="15"/>
        </w:rPr>
        <w:t>Figuur 2. Aandeel deelnemers van wie visite 1 moet wachten op een vrije MoveMonitor, met vier toestellen per centrum.</w:t>
      </w:r>
    </w:p>
    <w:tbl>
      <w:tblPr>
        <w:tblW w:type="auto" w:w="0"/>
        <w:jc w:val="left"/>
        <w:tblLook w:firstColumn="1" w:firstRow="1" w:lastColumn="0" w:lastRow="0" w:noHBand="0" w:noVBand="1" w:val="04A0"/>
        <w:tblLayout w:type="fixed"/>
        <w:tblBorders>
          <w:top w:val="single" w:sz="4" w:color="D8E2EA"/>
          <w:left w:val="single" w:sz="4" w:color="D8E2EA"/>
          <w:bottom w:val="single" w:sz="4" w:color="D8E2EA"/>
          <w:right w:val="single" w:sz="4" w:color="D8E2EA"/>
          <w:insideH w:val="single" w:sz="4" w:color="D8E2EA"/>
          <w:insideV w:val="single" w:sz="4" w:color="D8E2EA"/>
        </w:tblBorders>
      </w:tblPr>
      <w:tblGrid>
        <w:gridCol w:w="1644"/>
        <w:gridCol w:w="1644"/>
        <w:gridCol w:w="1644"/>
        <w:gridCol w:w="1644"/>
        <w:gridCol w:w="1644"/>
        <w:gridCol w:w="1644"/>
      </w:tblGrid>
      <w:tr>
        <w:trPr>
          <w:tblHeader w:val="true"/>
          <w:cantSplit w:val="true"/>
        </w:trPr>
        <w:tc>
          <w:tcPr>
            <w:tcW w:type="dxa" w:w="1644"/>
            <w:tcW w:type="dxa" w:w="1814"/>
            <w:shd w:val="clear" w:color="auto" w:fill="1D8DB0"/>
          </w:tcPr>
          <w:p>
            <w:pPr>
              <w:keepNext/>
              <w:spacing w:before="60" w:after="60"/>
            </w:pPr>
            <w:r>
              <w:rPr>
                <w:rFonts w:ascii="Segoe UI" w:hAnsi="Segoe UI"/>
                <w:b/>
                <w:i w:val="0"/>
                <w:color w:val="FFFFFF"/>
                <w:sz w:val="15"/>
              </w:rPr>
              <w:t>INSTROOM</w:t>
            </w:r>
          </w:p>
        </w:tc>
        <w:tc>
          <w:tcPr>
            <w:tcW w:type="dxa" w:w="1644"/>
            <w:tcW w:type="dxa" w:w="1701"/>
            <w:shd w:val="clear" w:color="auto" w:fill="1D8DB0"/>
          </w:tcPr>
          <w:p>
            <w:pPr>
              <w:keepNext/>
              <w:spacing w:before="60" w:after="60"/>
            </w:pPr>
            <w:r>
              <w:rPr>
                <w:rFonts w:ascii="Segoe UI" w:hAnsi="Segoe UI"/>
                <w:b/>
                <w:i w:val="0"/>
                <w:color w:val="FFFFFF"/>
                <w:sz w:val="15"/>
              </w:rPr>
              <w:t>NA MEETWEEK: WACHT</w:t>
            </w:r>
          </w:p>
        </w:tc>
        <w:tc>
          <w:tcPr>
            <w:tcW w:type="dxa" w:w="1644"/>
            <w:tcW w:type="dxa" w:w="1247"/>
            <w:shd w:val="clear" w:color="auto" w:fill="1D8DB0"/>
          </w:tcPr>
          <w:p>
            <w:pPr>
              <w:keepNext/>
              <w:spacing w:before="60" w:after="60"/>
            </w:pPr>
            <w:r>
              <w:rPr>
                <w:rFonts w:ascii="Segoe UI" w:hAnsi="Segoe UI"/>
                <w:b/>
                <w:i w:val="0"/>
                <w:color w:val="FFFFFF"/>
                <w:sz w:val="15"/>
              </w:rPr>
              <w:t>DAGEN</w:t>
            </w:r>
          </w:p>
        </w:tc>
        <w:tc>
          <w:tcPr>
            <w:tcW w:type="dxa" w:w="1644"/>
            <w:tcW w:type="dxa" w:w="1701"/>
            <w:shd w:val="clear" w:color="auto" w:fill="1D8DB0"/>
          </w:tcPr>
          <w:p>
            <w:pPr>
              <w:keepNext/>
              <w:spacing w:before="60" w:after="60"/>
            </w:pPr>
            <w:r>
              <w:rPr>
                <w:rFonts w:ascii="Segoe UI" w:hAnsi="Segoe UI"/>
                <w:b/>
                <w:i w:val="0"/>
                <w:color w:val="FFFFFF"/>
                <w:sz w:val="15"/>
              </w:rPr>
              <w:t>OP VISITE 2: WACHT</w:t>
            </w:r>
          </w:p>
        </w:tc>
        <w:tc>
          <w:tcPr>
            <w:tcW w:type="dxa" w:w="1644"/>
            <w:tcW w:type="dxa" w:w="1247"/>
            <w:shd w:val="clear" w:color="auto" w:fill="1D8DB0"/>
          </w:tcPr>
          <w:p>
            <w:pPr>
              <w:keepNext/>
              <w:spacing w:before="60" w:after="60"/>
            </w:pPr>
            <w:r>
              <w:rPr>
                <w:rFonts w:ascii="Segoe UI" w:hAnsi="Segoe UI"/>
                <w:b/>
                <w:i w:val="0"/>
                <w:color w:val="FFFFFF"/>
                <w:sz w:val="15"/>
              </w:rPr>
              <w:t>DAGEN</w:t>
            </w:r>
          </w:p>
        </w:tc>
        <w:tc>
          <w:tcPr>
            <w:tcW w:type="dxa" w:w="1644"/>
            <w:tcW w:type="dxa" w:w="1927"/>
            <w:shd w:val="clear" w:color="auto" w:fill="1D8DB0"/>
          </w:tcPr>
          <w:p>
            <w:pPr>
              <w:keepNext/>
              <w:spacing w:before="60" w:after="60"/>
            </w:pPr>
            <w:r>
              <w:rPr>
                <w:rFonts w:ascii="Segoe UI" w:hAnsi="Segoe UI"/>
                <w:b/>
                <w:i w:val="0"/>
                <w:color w:val="FFFFFF"/>
                <w:sz w:val="15"/>
              </w:rPr>
              <w:t>MAANDEN TOT 24</w:t>
            </w:r>
          </w:p>
        </w:tc>
      </w:tr>
      <w:tr>
        <w:trPr>
          <w:cantSplit w:val="true"/>
        </w:trPr>
        <w:tc>
          <w:tcPr>
            <w:tcW w:type="dxa" w:w="1644"/>
            <w:tcW w:type="dxa" w:w="1814"/>
          </w:tcPr>
          <w:p>
            <w:pPr>
              <w:keepNext/>
              <w:spacing w:before="40" w:after="40"/>
            </w:pPr>
            <w:r>
              <w:rPr>
                <w:rFonts w:ascii="Segoe UI" w:hAnsi="Segoe UI"/>
                <w:b/>
                <w:i w:val="0"/>
                <w:color w:val="1B2630"/>
                <w:sz w:val="17"/>
              </w:rPr>
              <w:t>2 per maand</w:t>
            </w:r>
          </w:p>
        </w:tc>
        <w:tc>
          <w:tcPr>
            <w:tcW w:type="dxa" w:w="1644"/>
            <w:tcW w:type="dxa" w:w="1701"/>
          </w:tcPr>
          <w:p>
            <w:pPr>
              <w:keepNext/>
              <w:spacing w:before="40" w:after="40"/>
              <w:jc w:val="right"/>
            </w:pPr>
            <w:r>
              <w:rPr>
                <w:rFonts w:ascii="Segoe UI" w:hAnsi="Segoe UI"/>
                <w:b w:val="0"/>
                <w:i w:val="0"/>
                <w:color w:val="5A6A78"/>
                <w:sz w:val="17"/>
              </w:rPr>
              <w:t>4%</w:t>
            </w:r>
          </w:p>
        </w:tc>
        <w:tc>
          <w:tcPr>
            <w:tcW w:type="dxa" w:w="1644"/>
            <w:tcW w:type="dxa" w:w="1247"/>
          </w:tcPr>
          <w:p>
            <w:pPr>
              <w:keepNext/>
              <w:spacing w:before="40" w:after="40"/>
              <w:jc w:val="right"/>
            </w:pPr>
            <w:r>
              <w:rPr>
                <w:rFonts w:ascii="Segoe UI" w:hAnsi="Segoe UI"/>
                <w:b w:val="0"/>
                <w:i w:val="0"/>
                <w:color w:val="5A6A78"/>
                <w:sz w:val="17"/>
              </w:rPr>
              <w:t>4</w:t>
            </w:r>
          </w:p>
        </w:tc>
        <w:tc>
          <w:tcPr>
            <w:tcW w:type="dxa" w:w="1644"/>
            <w:tcW w:type="dxa" w:w="1701"/>
          </w:tcPr>
          <w:p>
            <w:pPr>
              <w:keepNext/>
              <w:spacing w:before="40" w:after="40"/>
              <w:jc w:val="right"/>
            </w:pPr>
            <w:r>
              <w:rPr>
                <w:rFonts w:ascii="Segoe UI" w:hAnsi="Segoe UI"/>
                <w:b w:val="0"/>
                <w:i w:val="0"/>
                <w:color w:val="5A6A78"/>
                <w:sz w:val="17"/>
              </w:rPr>
              <w:t>13%</w:t>
            </w:r>
          </w:p>
        </w:tc>
        <w:tc>
          <w:tcPr>
            <w:tcW w:type="dxa" w:w="1644"/>
            <w:tcW w:type="dxa" w:w="1247"/>
          </w:tcPr>
          <w:p>
            <w:pPr>
              <w:keepNext/>
              <w:spacing w:before="40" w:after="40"/>
              <w:jc w:val="right"/>
            </w:pPr>
            <w:r>
              <w:rPr>
                <w:rFonts w:ascii="Segoe UI" w:hAnsi="Segoe UI"/>
                <w:b w:val="0"/>
                <w:i w:val="0"/>
                <w:color w:val="5A6A78"/>
                <w:sz w:val="17"/>
              </w:rPr>
              <w:t>7</w:t>
            </w:r>
          </w:p>
        </w:tc>
        <w:tc>
          <w:tcPr>
            <w:tcW w:type="dxa" w:w="1644"/>
            <w:tcW w:type="dxa" w:w="1927"/>
          </w:tcPr>
          <w:p>
            <w:pPr>
              <w:keepNext/>
              <w:spacing w:before="40" w:after="40"/>
              <w:jc w:val="right"/>
            </w:pPr>
            <w:r>
              <w:rPr>
                <w:rFonts w:ascii="Segoe UI" w:hAnsi="Segoe UI"/>
                <w:b w:val="0"/>
                <w:i w:val="0"/>
                <w:color w:val="5A6A78"/>
                <w:sz w:val="17"/>
              </w:rPr>
              <w:t>11,8</w:t>
            </w:r>
          </w:p>
        </w:tc>
      </w:tr>
      <w:tr>
        <w:trPr>
          <w:cantSplit w:val="true"/>
        </w:trPr>
        <w:tc>
          <w:tcPr>
            <w:tcW w:type="dxa" w:w="1644"/>
            <w:tcW w:type="dxa" w:w="1814"/>
          </w:tcPr>
          <w:p>
            <w:pPr>
              <w:keepNext/>
              <w:spacing w:before="40" w:after="40"/>
            </w:pPr>
            <w:r>
              <w:rPr>
                <w:rFonts w:ascii="Segoe UI" w:hAnsi="Segoe UI"/>
                <w:b/>
                <w:i w:val="0"/>
                <w:color w:val="1B2630"/>
                <w:sz w:val="17"/>
              </w:rPr>
              <w:t>3 per maand</w:t>
            </w:r>
          </w:p>
        </w:tc>
        <w:tc>
          <w:tcPr>
            <w:tcW w:type="dxa" w:w="1644"/>
            <w:tcW w:type="dxa" w:w="1701"/>
          </w:tcPr>
          <w:p>
            <w:pPr>
              <w:keepNext/>
              <w:spacing w:before="40" w:after="40"/>
              <w:jc w:val="right"/>
            </w:pPr>
            <w:r>
              <w:rPr>
                <w:rFonts w:ascii="Segoe UI" w:hAnsi="Segoe UI"/>
                <w:b w:val="0"/>
                <w:i w:val="0"/>
                <w:color w:val="5A6A78"/>
                <w:sz w:val="17"/>
              </w:rPr>
              <w:t>6%</w:t>
            </w:r>
          </w:p>
        </w:tc>
        <w:tc>
          <w:tcPr>
            <w:tcW w:type="dxa" w:w="1644"/>
            <w:tcW w:type="dxa" w:w="1247"/>
          </w:tcPr>
          <w:p>
            <w:pPr>
              <w:keepNext/>
              <w:spacing w:before="40" w:after="40"/>
              <w:jc w:val="right"/>
            </w:pPr>
            <w:r>
              <w:rPr>
                <w:rFonts w:ascii="Segoe UI" w:hAnsi="Segoe UI"/>
                <w:b w:val="0"/>
                <w:i w:val="0"/>
                <w:color w:val="5A6A78"/>
                <w:sz w:val="17"/>
              </w:rPr>
              <w:t>5</w:t>
            </w:r>
          </w:p>
        </w:tc>
        <w:tc>
          <w:tcPr>
            <w:tcW w:type="dxa" w:w="1644"/>
            <w:tcW w:type="dxa" w:w="1701"/>
          </w:tcPr>
          <w:p>
            <w:pPr>
              <w:keepNext/>
              <w:spacing w:before="40" w:after="40"/>
              <w:jc w:val="right"/>
            </w:pPr>
            <w:r>
              <w:rPr>
                <w:rFonts w:ascii="Segoe UI" w:hAnsi="Segoe UI"/>
                <w:b w:val="0"/>
                <w:i w:val="0"/>
                <w:color w:val="5A6A78"/>
                <w:sz w:val="17"/>
              </w:rPr>
              <w:t>25%</w:t>
            </w:r>
          </w:p>
        </w:tc>
        <w:tc>
          <w:tcPr>
            <w:tcW w:type="dxa" w:w="1644"/>
            <w:tcW w:type="dxa" w:w="1247"/>
          </w:tcPr>
          <w:p>
            <w:pPr>
              <w:keepNext/>
              <w:spacing w:before="40" w:after="40"/>
              <w:jc w:val="right"/>
            </w:pPr>
            <w:r>
              <w:rPr>
                <w:rFonts w:ascii="Segoe UI" w:hAnsi="Segoe UI"/>
                <w:b w:val="0"/>
                <w:i w:val="0"/>
                <w:color w:val="5A6A78"/>
                <w:sz w:val="17"/>
              </w:rPr>
              <w:t>8</w:t>
            </w:r>
          </w:p>
        </w:tc>
        <w:tc>
          <w:tcPr>
            <w:tcW w:type="dxa" w:w="1644"/>
            <w:tcW w:type="dxa" w:w="1927"/>
          </w:tcPr>
          <w:p>
            <w:pPr>
              <w:keepNext/>
              <w:spacing w:before="40" w:after="40"/>
              <w:jc w:val="right"/>
            </w:pPr>
            <w:r>
              <w:rPr>
                <w:rFonts w:ascii="Segoe UI" w:hAnsi="Segoe UI"/>
                <w:b w:val="0"/>
                <w:i w:val="0"/>
                <w:color w:val="5A6A78"/>
                <w:sz w:val="17"/>
              </w:rPr>
              <w:t>8,1</w:t>
            </w:r>
          </w:p>
        </w:tc>
      </w:tr>
      <w:tr>
        <w:trPr>
          <w:cantSplit w:val="true"/>
        </w:trPr>
        <w:tc>
          <w:tcPr>
            <w:tcW w:type="dxa" w:w="1644"/>
            <w:tcW w:type="dxa" w:w="1814"/>
          </w:tcPr>
          <w:p>
            <w:pPr>
              <w:keepNext/>
              <w:spacing w:before="40" w:after="40"/>
            </w:pPr>
            <w:r>
              <w:rPr>
                <w:rFonts w:ascii="Segoe UI" w:hAnsi="Segoe UI"/>
                <w:b/>
                <w:i w:val="0"/>
                <w:color w:val="1B2630"/>
                <w:sz w:val="17"/>
              </w:rPr>
              <w:t>4 per maand</w:t>
            </w:r>
          </w:p>
        </w:tc>
        <w:tc>
          <w:tcPr>
            <w:tcW w:type="dxa" w:w="1644"/>
            <w:tcW w:type="dxa" w:w="1701"/>
          </w:tcPr>
          <w:p>
            <w:pPr>
              <w:keepNext/>
              <w:spacing w:before="40" w:after="40"/>
              <w:jc w:val="right"/>
            </w:pPr>
            <w:r>
              <w:rPr>
                <w:rFonts w:ascii="Segoe UI" w:hAnsi="Segoe UI"/>
                <w:b w:val="0"/>
                <w:i w:val="0"/>
                <w:color w:val="5A6A78"/>
                <w:sz w:val="17"/>
              </w:rPr>
              <w:t>8%</w:t>
            </w:r>
          </w:p>
        </w:tc>
        <w:tc>
          <w:tcPr>
            <w:tcW w:type="dxa" w:w="1644"/>
            <w:tcW w:type="dxa" w:w="1247"/>
          </w:tcPr>
          <w:p>
            <w:pPr>
              <w:keepNext/>
              <w:spacing w:before="40" w:after="40"/>
              <w:jc w:val="right"/>
            </w:pPr>
            <w:r>
              <w:rPr>
                <w:rFonts w:ascii="Segoe UI" w:hAnsi="Segoe UI"/>
                <w:b w:val="0"/>
                <w:i w:val="0"/>
                <w:color w:val="5A6A78"/>
                <w:sz w:val="17"/>
              </w:rPr>
              <w:t>5</w:t>
            </w:r>
          </w:p>
        </w:tc>
        <w:tc>
          <w:tcPr>
            <w:tcW w:type="dxa" w:w="1644"/>
            <w:tcW w:type="dxa" w:w="1701"/>
          </w:tcPr>
          <w:p>
            <w:pPr>
              <w:keepNext/>
              <w:spacing w:before="40" w:after="40"/>
              <w:jc w:val="right"/>
            </w:pPr>
            <w:r>
              <w:rPr>
                <w:rFonts w:ascii="Segoe UI" w:hAnsi="Segoe UI"/>
                <w:b w:val="0"/>
                <w:i w:val="0"/>
                <w:color w:val="5A6A78"/>
                <w:sz w:val="17"/>
              </w:rPr>
              <w:t>39%</w:t>
            </w:r>
          </w:p>
        </w:tc>
        <w:tc>
          <w:tcPr>
            <w:tcW w:type="dxa" w:w="1644"/>
            <w:tcW w:type="dxa" w:w="1247"/>
          </w:tcPr>
          <w:p>
            <w:pPr>
              <w:keepNext/>
              <w:spacing w:before="40" w:after="40"/>
              <w:jc w:val="right"/>
            </w:pPr>
            <w:r>
              <w:rPr>
                <w:rFonts w:ascii="Segoe UI" w:hAnsi="Segoe UI"/>
                <w:b w:val="0"/>
                <w:i w:val="0"/>
                <w:color w:val="5A6A78"/>
                <w:sz w:val="17"/>
              </w:rPr>
              <w:t>10</w:t>
            </w:r>
          </w:p>
        </w:tc>
        <w:tc>
          <w:tcPr>
            <w:tcW w:type="dxa" w:w="1644"/>
            <w:tcW w:type="dxa" w:w="1927"/>
          </w:tcPr>
          <w:p>
            <w:pPr>
              <w:keepNext/>
              <w:spacing w:before="40" w:after="40"/>
              <w:jc w:val="right"/>
            </w:pPr>
            <w:r>
              <w:rPr>
                <w:rFonts w:ascii="Segoe UI" w:hAnsi="Segoe UI"/>
                <w:b w:val="0"/>
                <w:i w:val="0"/>
                <w:color w:val="5A6A78"/>
                <w:sz w:val="17"/>
              </w:rPr>
              <w:t>6,1</w:t>
            </w:r>
          </w:p>
        </w:tc>
      </w:tr>
      <w:tr>
        <w:trPr>
          <w:cantSplit w:val="true"/>
        </w:trPr>
        <w:tc>
          <w:tcPr>
            <w:tcW w:type="dxa" w:w="1644"/>
            <w:tcW w:type="dxa" w:w="1814"/>
          </w:tcPr>
          <w:p>
            <w:pPr>
              <w:keepNext/>
              <w:spacing w:before="40" w:after="40"/>
            </w:pPr>
            <w:r>
              <w:rPr>
                <w:rFonts w:ascii="Segoe UI" w:hAnsi="Segoe UI"/>
                <w:b/>
                <w:i w:val="0"/>
                <w:color w:val="1B2630"/>
                <w:sz w:val="17"/>
              </w:rPr>
              <w:t>5 per maand</w:t>
            </w:r>
          </w:p>
        </w:tc>
        <w:tc>
          <w:tcPr>
            <w:tcW w:type="dxa" w:w="1644"/>
            <w:tcW w:type="dxa" w:w="1701"/>
          </w:tcPr>
          <w:p>
            <w:pPr>
              <w:keepNext/>
              <w:spacing w:before="40" w:after="40"/>
              <w:jc w:val="right"/>
            </w:pPr>
            <w:r>
              <w:rPr>
                <w:rFonts w:ascii="Segoe UI" w:hAnsi="Segoe UI"/>
                <w:b w:val="0"/>
                <w:i w:val="0"/>
                <w:color w:val="5A6A78"/>
                <w:sz w:val="17"/>
              </w:rPr>
              <w:t>13%</w:t>
            </w:r>
          </w:p>
        </w:tc>
        <w:tc>
          <w:tcPr>
            <w:tcW w:type="dxa" w:w="1644"/>
            <w:tcW w:type="dxa" w:w="1247"/>
          </w:tcPr>
          <w:p>
            <w:pPr>
              <w:keepNext/>
              <w:spacing w:before="40" w:after="40"/>
              <w:jc w:val="right"/>
            </w:pPr>
            <w:r>
              <w:rPr>
                <w:rFonts w:ascii="Segoe UI" w:hAnsi="Segoe UI"/>
                <w:b w:val="0"/>
                <w:i w:val="0"/>
                <w:color w:val="5A6A78"/>
                <w:sz w:val="17"/>
              </w:rPr>
              <w:t>5</w:t>
            </w:r>
          </w:p>
        </w:tc>
        <w:tc>
          <w:tcPr>
            <w:tcW w:type="dxa" w:w="1644"/>
            <w:tcW w:type="dxa" w:w="1701"/>
          </w:tcPr>
          <w:p>
            <w:pPr>
              <w:keepNext/>
              <w:spacing w:before="40" w:after="40"/>
              <w:jc w:val="right"/>
            </w:pPr>
            <w:r>
              <w:rPr>
                <w:rFonts w:ascii="Segoe UI" w:hAnsi="Segoe UI"/>
                <w:b w:val="0"/>
                <w:i w:val="0"/>
                <w:color w:val="5A6A78"/>
                <w:sz w:val="17"/>
              </w:rPr>
              <w:t>55%</w:t>
            </w:r>
          </w:p>
        </w:tc>
        <w:tc>
          <w:tcPr>
            <w:tcW w:type="dxa" w:w="1644"/>
            <w:tcW w:type="dxa" w:w="1247"/>
          </w:tcPr>
          <w:p>
            <w:pPr>
              <w:keepNext/>
              <w:spacing w:before="40" w:after="40"/>
              <w:jc w:val="right"/>
            </w:pPr>
            <w:r>
              <w:rPr>
                <w:rFonts w:ascii="Segoe UI" w:hAnsi="Segoe UI"/>
                <w:b w:val="0"/>
                <w:i w:val="0"/>
                <w:color w:val="5A6A78"/>
                <w:sz w:val="17"/>
              </w:rPr>
              <w:t>14</w:t>
            </w:r>
          </w:p>
        </w:tc>
        <w:tc>
          <w:tcPr>
            <w:tcW w:type="dxa" w:w="1644"/>
            <w:tcW w:type="dxa" w:w="1927"/>
          </w:tcPr>
          <w:p>
            <w:pPr>
              <w:keepNext/>
              <w:spacing w:before="40" w:after="40"/>
              <w:jc w:val="right"/>
            </w:pPr>
            <w:r>
              <w:rPr>
                <w:rFonts w:ascii="Segoe UI" w:hAnsi="Segoe UI"/>
                <w:b w:val="0"/>
                <w:i w:val="0"/>
                <w:color w:val="5A6A78"/>
                <w:sz w:val="17"/>
              </w:rPr>
              <w:t>5,1</w:t>
            </w:r>
          </w:p>
        </w:tc>
      </w:tr>
      <w:tr>
        <w:trPr>
          <w:cantSplit w:val="true"/>
        </w:trPr>
        <w:tc>
          <w:tcPr>
            <w:tcW w:type="dxa" w:w="1644"/>
            <w:tcW w:type="dxa" w:w="1814"/>
          </w:tcPr>
          <w:p>
            <w:pPr>
              <w:keepNext/>
              <w:spacing w:before="40" w:after="40"/>
            </w:pPr>
            <w:r>
              <w:rPr>
                <w:rFonts w:ascii="Segoe UI" w:hAnsi="Segoe UI"/>
                <w:b/>
                <w:i w:val="0"/>
                <w:color w:val="1B2630"/>
                <w:sz w:val="17"/>
              </w:rPr>
              <w:t>6 per maand</w:t>
            </w:r>
          </w:p>
        </w:tc>
        <w:tc>
          <w:tcPr>
            <w:tcW w:type="dxa" w:w="1644"/>
            <w:tcW w:type="dxa" w:w="1701"/>
          </w:tcPr>
          <w:p>
            <w:pPr>
              <w:keepNext/>
              <w:spacing w:before="40" w:after="40"/>
              <w:jc w:val="right"/>
            </w:pPr>
            <w:r>
              <w:rPr>
                <w:rFonts w:ascii="Segoe UI" w:hAnsi="Segoe UI"/>
                <w:b w:val="0"/>
                <w:i w:val="0"/>
                <w:color w:val="5A6A78"/>
                <w:sz w:val="17"/>
              </w:rPr>
              <w:t>21%</w:t>
            </w:r>
          </w:p>
        </w:tc>
        <w:tc>
          <w:tcPr>
            <w:tcW w:type="dxa" w:w="1644"/>
            <w:tcW w:type="dxa" w:w="1247"/>
          </w:tcPr>
          <w:p>
            <w:pPr>
              <w:keepNext/>
              <w:spacing w:before="40" w:after="40"/>
              <w:jc w:val="right"/>
            </w:pPr>
            <w:r>
              <w:rPr>
                <w:rFonts w:ascii="Segoe UI" w:hAnsi="Segoe UI"/>
                <w:b w:val="0"/>
                <w:i w:val="0"/>
                <w:color w:val="5A6A78"/>
                <w:sz w:val="17"/>
              </w:rPr>
              <w:t>5</w:t>
            </w:r>
          </w:p>
        </w:tc>
        <w:tc>
          <w:tcPr>
            <w:tcW w:type="dxa" w:w="1644"/>
            <w:tcW w:type="dxa" w:w="1701"/>
          </w:tcPr>
          <w:p>
            <w:pPr>
              <w:keepNext/>
              <w:spacing w:before="40" w:after="40"/>
              <w:jc w:val="right"/>
            </w:pPr>
            <w:r>
              <w:rPr>
                <w:rFonts w:ascii="Segoe UI" w:hAnsi="Segoe UI"/>
                <w:b w:val="0"/>
                <w:i w:val="0"/>
                <w:color w:val="5A6A78"/>
                <w:sz w:val="17"/>
              </w:rPr>
              <w:t>68%</w:t>
            </w:r>
          </w:p>
        </w:tc>
        <w:tc>
          <w:tcPr>
            <w:tcW w:type="dxa" w:w="1644"/>
            <w:tcW w:type="dxa" w:w="1247"/>
          </w:tcPr>
          <w:p>
            <w:pPr>
              <w:keepNext/>
              <w:spacing w:before="40" w:after="40"/>
              <w:jc w:val="right"/>
            </w:pPr>
            <w:r>
              <w:rPr>
                <w:rFonts w:ascii="Segoe UI" w:hAnsi="Segoe UI"/>
                <w:b w:val="0"/>
                <w:i w:val="0"/>
                <w:color w:val="5A6A78"/>
                <w:sz w:val="17"/>
              </w:rPr>
              <w:t>19</w:t>
            </w:r>
          </w:p>
        </w:tc>
        <w:tc>
          <w:tcPr>
            <w:tcW w:type="dxa" w:w="1644"/>
            <w:tcW w:type="dxa" w:w="1927"/>
          </w:tcPr>
          <w:p>
            <w:pPr>
              <w:keepNext/>
              <w:spacing w:before="40" w:after="40"/>
              <w:jc w:val="right"/>
            </w:pPr>
            <w:r>
              <w:rPr>
                <w:rFonts w:ascii="Segoe UI" w:hAnsi="Segoe UI"/>
                <w:b w:val="0"/>
                <w:i w:val="0"/>
                <w:color w:val="5A6A78"/>
                <w:sz w:val="17"/>
              </w:rPr>
              <w:t>4,7</w:t>
            </w:r>
          </w:p>
        </w:tc>
      </w:tr>
    </w:tbl>
    <w:p>
      <w:pPr>
        <w:spacing w:before="60" w:after="40"/>
      </w:pPr>
      <w:r>
        <w:rPr>
          <w:rFonts w:ascii="Segoe UI" w:hAnsi="Segoe UI"/>
          <w:b w:val="0"/>
          <w:i w:val="0"/>
          <w:color w:val="5A6A78"/>
          <w:sz w:val="15"/>
        </w:rPr>
        <w:t>“Dagen”: gemiddelde wachttijd bij wie wacht. “Maanden tot 24”: mediaan met terugkeer op visite 2; vergelijk met de tabel in sectie 2.</w:t>
      </w:r>
    </w:p>
    <w:p>
      <w:pPr>
        <w:spacing w:before="0" w:after="120"/>
      </w:pPr>
      <w:r>
        <w:rPr>
          <w:rFonts w:ascii="Segoe UI" w:hAnsi="Segoe UI"/>
          <w:b/>
          <w:i w:val="0"/>
          <w:color w:val="1B2630"/>
          <w:sz w:val="19"/>
        </w:rPr>
        <w:t>De tweede meetweek op maand 6 botst weinig met de eerste.</w:t>
      </w:r>
      <w:r>
        <w:rPr>
          <w:rFonts w:ascii="Segoe UI" w:hAnsi="Segoe UI"/>
          <w:b w:val="0"/>
          <w:i w:val="0"/>
          <w:color w:val="1B2630"/>
          <w:sz w:val="19"/>
        </w:rPr>
        <w:t xml:space="preserve"> Vanaf vier per maand is de inclusie meestal afgelopen vóór de eerste maand 6-week begint. Bij twee en drie per maand lopen ze een paar maanden samen, maar dan is de instroom laag. De maand 6-week schuift bij 3% tot 7% van de deelnemers op. Hoe het toestel na die week terugkomt, staat nergens beschreven: er is geen visite een week later. Het model neemt de post of de balie aan.</w:t>
      </w:r>
    </w:p>
    <w:p>
      <w:pPr>
        <w:spacing w:before="0" w:after="120"/>
      </w:pPr>
      <w:r>
        <w:rPr>
          <w:rFonts w:ascii="Segoe UI" w:hAnsi="Segoe UI"/>
          <w:b/>
          <w:i w:val="0"/>
          <w:color w:val="1B2630"/>
          <w:sz w:val="19"/>
        </w:rPr>
        <w:t>Als de vier toestellen voor alle zes centra samen zijn</w:t>
      </w:r>
      <w:r>
        <w:rPr>
          <w:rFonts w:ascii="Segoe UI" w:hAnsi="Segoe UI"/>
          <w:b w:val="0"/>
          <w:i w:val="0"/>
          <w:color w:val="1B2630"/>
          <w:sz w:val="19"/>
        </w:rPr>
        <w:t>, verandert het beeld volledig. Bij twee per maand per centrum, twaalf samen, met twee dagen transport tussen centra, duurt de inclusie van 144 deelnemers dan zo’n 24 maanden in plaats van 12, en wacht 97% van de deelnemers op een toestel.</w:t>
      </w:r>
    </w:p>
    <w:p>
      <w:pPr>
        <w:keepNext/>
        <w:spacing w:before="300" w:after="100"/>
      </w:pPr>
      <w:r>
        <w:rPr>
          <w:rFonts w:ascii="Segoe UI" w:hAnsi="Segoe UI"/>
          <w:b/>
          <w:i w:val="0"/>
          <w:color w:val="FF7A00"/>
          <w:sz w:val="22"/>
        </w:rPr>
        <w:t xml:space="preserve">4  </w:t>
      </w:r>
      <w:r>
        <w:rPr>
          <w:rFonts w:ascii="Segoe UI" w:hAnsi="Segoe UI"/>
          <w:b/>
          <w:i w:val="0"/>
          <w:color w:val="00407A"/>
          <w:sz w:val="22"/>
        </w:rPr>
        <w:t>Tijd per maand in de voetkliniek</w:t>
      </w:r>
    </w:p>
    <w:p>
      <w:pPr>
        <w:keepNext/>
        <w:spacing w:before="0" w:after="100"/>
      </w:pPr>
      <w:r>
        <w:rPr>
          <w:rFonts w:ascii="Segoe UI" w:hAnsi="Segoe UI"/>
          <w:b w:val="0"/>
          <w:i w:val="0"/>
          <w:color w:val="5A6A78"/>
          <w:sz w:val="17"/>
        </w:rPr>
        <w:t>Alle patiëntcontacten van het centrum voor de studie, gemiddeld over 2.000 simulaties. Visiteduur uit de opleidingsplanning, kolom “in de praktijk”; zie sectie 6.</w:t>
      </w:r>
    </w:p>
    <w:p>
      <w:pPr>
        <w:keepNext/>
        <w:spacing w:before="80" w:after="20"/>
      </w:pPr>
      <w:r>
        <w:drawing>
          <wp:inline xmlns:a="http://schemas.openxmlformats.org/drawingml/2006/main" xmlns:pic="http://schemas.openxmlformats.org/drawingml/2006/picture">
            <wp:extent cx="6120000" cy="2660869"/>
            <wp:docPr id="3" name="Picture 3"/>
            <wp:cNvGraphicFramePr>
              <a:graphicFrameLocks noChangeAspect="1"/>
            </wp:cNvGraphicFramePr>
            <a:graphic>
              <a:graphicData uri="http://schemas.openxmlformats.org/drawingml/2006/picture">
                <pic:pic>
                  <pic:nvPicPr>
                    <pic:cNvPr id="0" name="fig3_uren.png"/>
                    <pic:cNvPicPr/>
                  </pic:nvPicPr>
                  <pic:blipFill>
                    <a:blip r:embed="rId11"/>
                    <a:stretch>
                      <a:fillRect/>
                    </a:stretch>
                  </pic:blipFill>
                  <pic:spPr>
                    <a:xfrm>
                      <a:off x="0" y="0"/>
                      <a:ext cx="6120000" cy="2660869"/>
                    </a:xfrm>
                    <a:prstGeom prst="rect"/>
                  </pic:spPr>
                </pic:pic>
              </a:graphicData>
            </a:graphic>
          </wp:inline>
        </w:drawing>
      </w:r>
    </w:p>
    <w:p>
      <w:pPr>
        <w:spacing w:before="0" w:after="120"/>
      </w:pPr>
      <w:r>
        <w:rPr>
          <w:rFonts w:ascii="Segoe UI" w:hAnsi="Segoe UI"/>
          <w:b w:val="0"/>
          <w:i w:val="0"/>
          <w:color w:val="5A6A78"/>
          <w:sz w:val="15"/>
        </w:rPr>
        <w:t>Figuur 3. Uren per maand die de studie een centrum kost, bij twee en bij vijf per maand. Middenwaarde van de visiteduur.</w:t>
      </w:r>
    </w:p>
    <w:tbl>
      <w:tblPr>
        <w:tblW w:type="auto" w:w="0"/>
        <w:jc w:val="left"/>
        <w:tblLook w:firstColumn="1" w:firstRow="1" w:lastColumn="0" w:lastRow="0" w:noHBand="0" w:noVBand="1" w:val="04A0"/>
        <w:tblLayout w:type="fixed"/>
        <w:tblBorders>
          <w:top w:val="single" w:sz="4" w:color="D8E2EA"/>
          <w:left w:val="single" w:sz="4" w:color="D8E2EA"/>
          <w:bottom w:val="single" w:sz="4" w:color="D8E2EA"/>
          <w:right w:val="single" w:sz="4" w:color="D8E2EA"/>
          <w:insideH w:val="single" w:sz="4" w:color="D8E2EA"/>
          <w:insideV w:val="single" w:sz="4" w:color="D8E2EA"/>
        </w:tblBorders>
      </w:tblPr>
      <w:tblGrid>
        <w:gridCol w:w="1644"/>
        <w:gridCol w:w="1644"/>
        <w:gridCol w:w="1644"/>
        <w:gridCol w:w="1644"/>
        <w:gridCol w:w="1644"/>
        <w:gridCol w:w="1644"/>
      </w:tblGrid>
      <w:tr>
        <w:trPr>
          <w:tblHeader w:val="true"/>
          <w:cantSplit w:val="true"/>
        </w:trPr>
        <w:tc>
          <w:tcPr>
            <w:tcW w:type="dxa" w:w="1644"/>
            <w:tcW w:type="dxa" w:w="1814"/>
            <w:shd w:val="clear" w:color="auto" w:fill="1D8DB0"/>
          </w:tcPr>
          <w:p>
            <w:pPr>
              <w:keepNext/>
              <w:spacing w:before="60" w:after="60"/>
            </w:pPr>
            <w:r>
              <w:rPr>
                <w:rFonts w:ascii="Segoe UI" w:hAnsi="Segoe UI"/>
                <w:b/>
                <w:i w:val="0"/>
                <w:color w:val="FFFFFF"/>
                <w:sz w:val="15"/>
              </w:rPr>
              <w:t>INSTROOM</w:t>
            </w:r>
          </w:p>
        </w:tc>
        <w:tc>
          <w:tcPr>
            <w:tcW w:type="dxa" w:w="1644"/>
            <w:tcW w:type="dxa" w:w="1474"/>
            <w:shd w:val="clear" w:color="auto" w:fill="1D8DB0"/>
          </w:tcPr>
          <w:p>
            <w:pPr>
              <w:keepNext/>
              <w:spacing w:before="60" w:after="60"/>
            </w:pPr>
            <w:r>
              <w:rPr>
                <w:rFonts w:ascii="Segoe UI" w:hAnsi="Segoe UI"/>
                <w:b/>
                <w:i w:val="0"/>
                <w:color w:val="FFFFFF"/>
                <w:sz w:val="15"/>
              </w:rPr>
              <w:t>UUR PER MAAND</w:t>
            </w:r>
          </w:p>
        </w:tc>
        <w:tc>
          <w:tcPr>
            <w:tcW w:type="dxa" w:w="1644"/>
            <w:tcW w:type="dxa" w:w="1417"/>
            <w:shd w:val="clear" w:color="auto" w:fill="1D8DB0"/>
          </w:tcPr>
          <w:p>
            <w:pPr>
              <w:keepNext/>
              <w:spacing w:before="60" w:after="60"/>
            </w:pPr>
            <w:r>
              <w:rPr>
                <w:rFonts w:ascii="Segoe UI" w:hAnsi="Segoe UI"/>
                <w:b/>
                <w:i w:val="0"/>
                <w:color w:val="FFFFFF"/>
                <w:sz w:val="15"/>
              </w:rPr>
              <w:t>UUR PER WEEK</w:t>
            </w:r>
          </w:p>
        </w:tc>
        <w:tc>
          <w:tcPr>
            <w:tcW w:type="dxa" w:w="1644"/>
            <w:tcW w:type="dxa" w:w="2041"/>
            <w:shd w:val="clear" w:color="auto" w:fill="1D8DB0"/>
          </w:tcPr>
          <w:p>
            <w:pPr>
              <w:keepNext/>
              <w:spacing w:before="60" w:after="60"/>
            </w:pPr>
            <w:r>
              <w:rPr>
                <w:rFonts w:ascii="Segoe UI" w:hAnsi="Segoe UI"/>
                <w:b/>
                <w:i w:val="0"/>
                <w:color w:val="FFFFFF"/>
                <w:sz w:val="15"/>
              </w:rPr>
              <w:t>DRUKKE MAAND, UUR</w:t>
            </w:r>
          </w:p>
        </w:tc>
        <w:tc>
          <w:tcPr>
            <w:tcW w:type="dxa" w:w="1644"/>
            <w:tcW w:type="dxa" w:w="1247"/>
            <w:shd w:val="clear" w:color="auto" w:fill="1D8DB0"/>
          </w:tcPr>
          <w:p>
            <w:pPr>
              <w:keepNext/>
              <w:spacing w:before="60" w:after="60"/>
            </w:pPr>
            <w:r>
              <w:rPr>
                <w:rFonts w:ascii="Segoe UI" w:hAnsi="Segoe UI"/>
                <w:b/>
                <w:i w:val="0"/>
                <w:color w:val="FFFFFF"/>
                <w:sz w:val="15"/>
              </w:rPr>
              <w:t>CONTACTEN</w:t>
            </w:r>
          </w:p>
        </w:tc>
        <w:tc>
          <w:tcPr>
            <w:tcW w:type="dxa" w:w="1644"/>
            <w:tcW w:type="dxa" w:w="1644"/>
            <w:shd w:val="clear" w:color="auto" w:fill="1D8DB0"/>
          </w:tcPr>
          <w:p>
            <w:pPr>
              <w:keepNext/>
              <w:spacing w:before="60" w:after="60"/>
            </w:pPr>
            <w:r>
              <w:rPr>
                <w:rFonts w:ascii="Segoe UI" w:hAnsi="Segoe UI"/>
                <w:b/>
                <w:i w:val="0"/>
                <w:color w:val="FFFFFF"/>
                <w:sz w:val="15"/>
              </w:rPr>
              <w:t>TOTAAL, UUR</w:t>
            </w:r>
          </w:p>
        </w:tc>
      </w:tr>
      <w:tr>
        <w:trPr>
          <w:cantSplit w:val="true"/>
        </w:trPr>
        <w:tc>
          <w:tcPr>
            <w:tcW w:type="dxa" w:w="1644"/>
            <w:tcW w:type="dxa" w:w="1814"/>
          </w:tcPr>
          <w:p>
            <w:pPr>
              <w:keepNext/>
              <w:spacing w:before="40" w:after="40"/>
            </w:pPr>
            <w:r>
              <w:rPr>
                <w:rFonts w:ascii="Segoe UI" w:hAnsi="Segoe UI"/>
                <w:b/>
                <w:i w:val="0"/>
                <w:color w:val="1B2630"/>
                <w:sz w:val="17"/>
              </w:rPr>
              <w:t>2 per maand</w:t>
            </w:r>
          </w:p>
        </w:tc>
        <w:tc>
          <w:tcPr>
            <w:tcW w:type="dxa" w:w="1644"/>
            <w:tcW w:type="dxa" w:w="1474"/>
          </w:tcPr>
          <w:p>
            <w:pPr>
              <w:keepNext/>
              <w:spacing w:before="40" w:after="40"/>
              <w:jc w:val="right"/>
            </w:pPr>
            <w:r>
              <w:rPr>
                <w:rFonts w:ascii="Segoe UI" w:hAnsi="Segoe UI"/>
                <w:b w:val="0"/>
                <w:i w:val="0"/>
                <w:color w:val="5A6A78"/>
                <w:sz w:val="17"/>
              </w:rPr>
              <w:t>10</w:t>
            </w:r>
          </w:p>
        </w:tc>
        <w:tc>
          <w:tcPr>
            <w:tcW w:type="dxa" w:w="1644"/>
            <w:tcW w:type="dxa" w:w="1417"/>
          </w:tcPr>
          <w:p>
            <w:pPr>
              <w:keepNext/>
              <w:spacing w:before="40" w:after="40"/>
              <w:jc w:val="right"/>
            </w:pPr>
            <w:r>
              <w:rPr>
                <w:rFonts w:ascii="Segoe UI" w:hAnsi="Segoe UI"/>
                <w:b w:val="0"/>
                <w:i w:val="0"/>
                <w:color w:val="5A6A78"/>
                <w:sz w:val="17"/>
              </w:rPr>
              <w:t>2,3</w:t>
            </w:r>
          </w:p>
        </w:tc>
        <w:tc>
          <w:tcPr>
            <w:tcW w:type="dxa" w:w="1644"/>
            <w:tcW w:type="dxa" w:w="2041"/>
          </w:tcPr>
          <w:p>
            <w:pPr>
              <w:keepNext/>
              <w:spacing w:before="40" w:after="40"/>
              <w:jc w:val="right"/>
            </w:pPr>
            <w:r>
              <w:rPr>
                <w:rFonts w:ascii="Segoe UI" w:hAnsi="Segoe UI"/>
                <w:b w:val="0"/>
                <w:i w:val="0"/>
                <w:color w:val="5A6A78"/>
                <w:sz w:val="17"/>
              </w:rPr>
              <w:t>20 (16 – 24)</w:t>
            </w:r>
          </w:p>
        </w:tc>
        <w:tc>
          <w:tcPr>
            <w:tcW w:type="dxa" w:w="1644"/>
            <w:tcW w:type="dxa" w:w="1247"/>
          </w:tcPr>
          <w:p>
            <w:pPr>
              <w:keepNext/>
              <w:spacing w:before="40" w:after="40"/>
              <w:jc w:val="right"/>
            </w:pPr>
            <w:r>
              <w:rPr>
                <w:rFonts w:ascii="Segoe UI" w:hAnsi="Segoe UI"/>
                <w:b w:val="0"/>
                <w:i w:val="0"/>
                <w:color w:val="5A6A78"/>
                <w:sz w:val="17"/>
              </w:rPr>
              <w:t>13</w:t>
            </w:r>
          </w:p>
        </w:tc>
        <w:tc>
          <w:tcPr>
            <w:tcW w:type="dxa" w:w="1644"/>
            <w:tcW w:type="dxa" w:w="1644"/>
          </w:tcPr>
          <w:p>
            <w:pPr>
              <w:keepNext/>
              <w:spacing w:before="40" w:after="40"/>
              <w:jc w:val="right"/>
            </w:pPr>
            <w:r>
              <w:rPr>
                <w:rFonts w:ascii="Segoe UI" w:hAnsi="Segoe UI"/>
                <w:b w:val="0"/>
                <w:i w:val="0"/>
                <w:color w:val="5A6A78"/>
                <w:sz w:val="17"/>
              </w:rPr>
              <w:t>228</w:t>
            </w:r>
          </w:p>
        </w:tc>
      </w:tr>
      <w:tr>
        <w:trPr>
          <w:cantSplit w:val="true"/>
        </w:trPr>
        <w:tc>
          <w:tcPr>
            <w:tcW w:type="dxa" w:w="1644"/>
            <w:tcW w:type="dxa" w:w="1814"/>
          </w:tcPr>
          <w:p>
            <w:pPr>
              <w:keepNext/>
              <w:spacing w:before="40" w:after="40"/>
            </w:pPr>
            <w:r>
              <w:rPr>
                <w:rFonts w:ascii="Segoe UI" w:hAnsi="Segoe UI"/>
                <w:b/>
                <w:i w:val="0"/>
                <w:color w:val="1B2630"/>
                <w:sz w:val="17"/>
              </w:rPr>
              <w:t>3 per maand</w:t>
            </w:r>
          </w:p>
        </w:tc>
        <w:tc>
          <w:tcPr>
            <w:tcW w:type="dxa" w:w="1644"/>
            <w:tcW w:type="dxa" w:w="1474"/>
          </w:tcPr>
          <w:p>
            <w:pPr>
              <w:keepNext/>
              <w:spacing w:before="40" w:after="40"/>
              <w:jc w:val="right"/>
            </w:pPr>
            <w:r>
              <w:rPr>
                <w:rFonts w:ascii="Segoe UI" w:hAnsi="Segoe UI"/>
                <w:b w:val="0"/>
                <w:i w:val="0"/>
                <w:color w:val="5A6A78"/>
                <w:sz w:val="17"/>
              </w:rPr>
              <w:t>13</w:t>
            </w:r>
          </w:p>
        </w:tc>
        <w:tc>
          <w:tcPr>
            <w:tcW w:type="dxa" w:w="1644"/>
            <w:tcW w:type="dxa" w:w="1417"/>
          </w:tcPr>
          <w:p>
            <w:pPr>
              <w:keepNext/>
              <w:spacing w:before="40" w:after="40"/>
              <w:jc w:val="right"/>
            </w:pPr>
            <w:r>
              <w:rPr>
                <w:rFonts w:ascii="Segoe UI" w:hAnsi="Segoe UI"/>
                <w:b w:val="0"/>
                <w:i w:val="0"/>
                <w:color w:val="5A6A78"/>
                <w:sz w:val="17"/>
              </w:rPr>
              <w:t>3,0</w:t>
            </w:r>
          </w:p>
        </w:tc>
        <w:tc>
          <w:tcPr>
            <w:tcW w:type="dxa" w:w="1644"/>
            <w:tcW w:type="dxa" w:w="2041"/>
          </w:tcPr>
          <w:p>
            <w:pPr>
              <w:keepNext/>
              <w:spacing w:before="40" w:after="40"/>
              <w:jc w:val="right"/>
            </w:pPr>
            <w:r>
              <w:rPr>
                <w:rFonts w:ascii="Segoe UI" w:hAnsi="Segoe UI"/>
                <w:b w:val="0"/>
                <w:i w:val="0"/>
                <w:color w:val="5A6A78"/>
                <w:sz w:val="17"/>
              </w:rPr>
              <w:t>23 (19 – 28)</w:t>
            </w:r>
          </w:p>
        </w:tc>
        <w:tc>
          <w:tcPr>
            <w:tcW w:type="dxa" w:w="1644"/>
            <w:tcW w:type="dxa" w:w="1247"/>
          </w:tcPr>
          <w:p>
            <w:pPr>
              <w:keepNext/>
              <w:spacing w:before="40" w:after="40"/>
              <w:jc w:val="right"/>
            </w:pPr>
            <w:r>
              <w:rPr>
                <w:rFonts w:ascii="Segoe UI" w:hAnsi="Segoe UI"/>
                <w:b w:val="0"/>
                <w:i w:val="0"/>
                <w:color w:val="5A6A78"/>
                <w:sz w:val="17"/>
              </w:rPr>
              <w:t>14</w:t>
            </w:r>
          </w:p>
        </w:tc>
        <w:tc>
          <w:tcPr>
            <w:tcW w:type="dxa" w:w="1644"/>
            <w:tcW w:type="dxa" w:w="1644"/>
          </w:tcPr>
          <w:p>
            <w:pPr>
              <w:keepNext/>
              <w:spacing w:before="40" w:after="40"/>
              <w:jc w:val="right"/>
            </w:pPr>
            <w:r>
              <w:rPr>
                <w:rFonts w:ascii="Segoe UI" w:hAnsi="Segoe UI"/>
                <w:b w:val="0"/>
                <w:i w:val="0"/>
                <w:color w:val="5A6A78"/>
                <w:sz w:val="17"/>
              </w:rPr>
              <w:t>228</w:t>
            </w:r>
          </w:p>
        </w:tc>
      </w:tr>
      <w:tr>
        <w:trPr>
          <w:cantSplit w:val="true"/>
        </w:trPr>
        <w:tc>
          <w:tcPr>
            <w:tcW w:type="dxa" w:w="1644"/>
            <w:tcW w:type="dxa" w:w="1814"/>
          </w:tcPr>
          <w:p>
            <w:pPr>
              <w:keepNext/>
              <w:spacing w:before="40" w:after="40"/>
            </w:pPr>
            <w:r>
              <w:rPr>
                <w:rFonts w:ascii="Segoe UI" w:hAnsi="Segoe UI"/>
                <w:b/>
                <w:i w:val="0"/>
                <w:color w:val="1B2630"/>
                <w:sz w:val="17"/>
              </w:rPr>
              <w:t>4 per maand</w:t>
            </w:r>
          </w:p>
        </w:tc>
        <w:tc>
          <w:tcPr>
            <w:tcW w:type="dxa" w:w="1644"/>
            <w:tcW w:type="dxa" w:w="1474"/>
          </w:tcPr>
          <w:p>
            <w:pPr>
              <w:keepNext/>
              <w:spacing w:before="40" w:after="40"/>
              <w:jc w:val="right"/>
            </w:pPr>
            <w:r>
              <w:rPr>
                <w:rFonts w:ascii="Segoe UI" w:hAnsi="Segoe UI"/>
                <w:b w:val="0"/>
                <w:i w:val="0"/>
                <w:color w:val="5A6A78"/>
                <w:sz w:val="17"/>
              </w:rPr>
              <w:t>16</w:t>
            </w:r>
          </w:p>
        </w:tc>
        <w:tc>
          <w:tcPr>
            <w:tcW w:type="dxa" w:w="1644"/>
            <w:tcW w:type="dxa" w:w="1417"/>
          </w:tcPr>
          <w:p>
            <w:pPr>
              <w:keepNext/>
              <w:spacing w:before="40" w:after="40"/>
              <w:jc w:val="right"/>
            </w:pPr>
            <w:r>
              <w:rPr>
                <w:rFonts w:ascii="Segoe UI" w:hAnsi="Segoe UI"/>
                <w:b w:val="0"/>
                <w:i w:val="0"/>
                <w:color w:val="5A6A78"/>
                <w:sz w:val="17"/>
              </w:rPr>
              <w:t>3,6</w:t>
            </w:r>
          </w:p>
        </w:tc>
        <w:tc>
          <w:tcPr>
            <w:tcW w:type="dxa" w:w="1644"/>
            <w:tcW w:type="dxa" w:w="2041"/>
          </w:tcPr>
          <w:p>
            <w:pPr>
              <w:keepNext/>
              <w:spacing w:before="40" w:after="40"/>
              <w:jc w:val="right"/>
            </w:pPr>
            <w:r>
              <w:rPr>
                <w:rFonts w:ascii="Segoe UI" w:hAnsi="Segoe UI"/>
                <w:b w:val="0"/>
                <w:i w:val="0"/>
                <w:color w:val="5A6A78"/>
                <w:sz w:val="17"/>
              </w:rPr>
              <w:t>26 (21 – 31)</w:t>
            </w:r>
          </w:p>
        </w:tc>
        <w:tc>
          <w:tcPr>
            <w:tcW w:type="dxa" w:w="1644"/>
            <w:tcW w:type="dxa" w:w="1247"/>
          </w:tcPr>
          <w:p>
            <w:pPr>
              <w:keepNext/>
              <w:spacing w:before="40" w:after="40"/>
              <w:jc w:val="right"/>
            </w:pPr>
            <w:r>
              <w:rPr>
                <w:rFonts w:ascii="Segoe UI" w:hAnsi="Segoe UI"/>
                <w:b w:val="0"/>
                <w:i w:val="0"/>
                <w:color w:val="5A6A78"/>
                <w:sz w:val="17"/>
              </w:rPr>
              <w:t>16</w:t>
            </w:r>
          </w:p>
        </w:tc>
        <w:tc>
          <w:tcPr>
            <w:tcW w:type="dxa" w:w="1644"/>
            <w:tcW w:type="dxa" w:w="1644"/>
          </w:tcPr>
          <w:p>
            <w:pPr>
              <w:keepNext/>
              <w:spacing w:before="40" w:after="40"/>
              <w:jc w:val="right"/>
            </w:pPr>
            <w:r>
              <w:rPr>
                <w:rFonts w:ascii="Segoe UI" w:hAnsi="Segoe UI"/>
                <w:b w:val="0"/>
                <w:i w:val="0"/>
                <w:color w:val="5A6A78"/>
                <w:sz w:val="17"/>
              </w:rPr>
              <w:t>228</w:t>
            </w:r>
          </w:p>
        </w:tc>
      </w:tr>
      <w:tr>
        <w:trPr>
          <w:cantSplit w:val="true"/>
        </w:trPr>
        <w:tc>
          <w:tcPr>
            <w:tcW w:type="dxa" w:w="1644"/>
            <w:tcW w:type="dxa" w:w="1814"/>
          </w:tcPr>
          <w:p>
            <w:pPr>
              <w:keepNext/>
              <w:spacing w:before="40" w:after="40"/>
            </w:pPr>
            <w:r>
              <w:rPr>
                <w:rFonts w:ascii="Segoe UI" w:hAnsi="Segoe UI"/>
                <w:b/>
                <w:i w:val="0"/>
                <w:color w:val="1B2630"/>
                <w:sz w:val="17"/>
              </w:rPr>
              <w:t>5 per maand</w:t>
            </w:r>
          </w:p>
        </w:tc>
        <w:tc>
          <w:tcPr>
            <w:tcW w:type="dxa" w:w="1644"/>
            <w:tcW w:type="dxa" w:w="1474"/>
          </w:tcPr>
          <w:p>
            <w:pPr>
              <w:keepNext/>
              <w:spacing w:before="40" w:after="40"/>
              <w:jc w:val="right"/>
            </w:pPr>
            <w:r>
              <w:rPr>
                <w:rFonts w:ascii="Segoe UI" w:hAnsi="Segoe UI"/>
                <w:b w:val="0"/>
                <w:i w:val="0"/>
                <w:color w:val="5A6A78"/>
                <w:sz w:val="17"/>
              </w:rPr>
              <w:t>19</w:t>
            </w:r>
          </w:p>
        </w:tc>
        <w:tc>
          <w:tcPr>
            <w:tcW w:type="dxa" w:w="1644"/>
            <w:tcW w:type="dxa" w:w="1417"/>
          </w:tcPr>
          <w:p>
            <w:pPr>
              <w:keepNext/>
              <w:spacing w:before="40" w:after="40"/>
              <w:jc w:val="right"/>
            </w:pPr>
            <w:r>
              <w:rPr>
                <w:rFonts w:ascii="Segoe UI" w:hAnsi="Segoe UI"/>
                <w:b w:val="0"/>
                <w:i w:val="0"/>
                <w:color w:val="5A6A78"/>
                <w:sz w:val="17"/>
              </w:rPr>
              <w:t>4,3</w:t>
            </w:r>
          </w:p>
        </w:tc>
        <w:tc>
          <w:tcPr>
            <w:tcW w:type="dxa" w:w="1644"/>
            <w:tcW w:type="dxa" w:w="2041"/>
          </w:tcPr>
          <w:p>
            <w:pPr>
              <w:keepNext/>
              <w:spacing w:before="40" w:after="40"/>
              <w:jc w:val="right"/>
            </w:pPr>
            <w:r>
              <w:rPr>
                <w:rFonts w:ascii="Segoe UI" w:hAnsi="Segoe UI"/>
                <w:b w:val="0"/>
                <w:i w:val="0"/>
                <w:color w:val="5A6A78"/>
                <w:sz w:val="17"/>
              </w:rPr>
              <w:t>29 (23 – 35)</w:t>
            </w:r>
          </w:p>
        </w:tc>
        <w:tc>
          <w:tcPr>
            <w:tcW w:type="dxa" w:w="1644"/>
            <w:tcW w:type="dxa" w:w="1247"/>
          </w:tcPr>
          <w:p>
            <w:pPr>
              <w:keepNext/>
              <w:spacing w:before="40" w:after="40"/>
              <w:jc w:val="right"/>
            </w:pPr>
            <w:r>
              <w:rPr>
                <w:rFonts w:ascii="Segoe UI" w:hAnsi="Segoe UI"/>
                <w:b w:val="0"/>
                <w:i w:val="0"/>
                <w:color w:val="5A6A78"/>
                <w:sz w:val="17"/>
              </w:rPr>
              <w:t>17</w:t>
            </w:r>
          </w:p>
        </w:tc>
        <w:tc>
          <w:tcPr>
            <w:tcW w:type="dxa" w:w="1644"/>
            <w:tcW w:type="dxa" w:w="1644"/>
          </w:tcPr>
          <w:p>
            <w:pPr>
              <w:keepNext/>
              <w:spacing w:before="40" w:after="40"/>
              <w:jc w:val="right"/>
            </w:pPr>
            <w:r>
              <w:rPr>
                <w:rFonts w:ascii="Segoe UI" w:hAnsi="Segoe UI"/>
                <w:b w:val="0"/>
                <w:i w:val="0"/>
                <w:color w:val="5A6A78"/>
                <w:sz w:val="17"/>
              </w:rPr>
              <w:t>228</w:t>
            </w:r>
          </w:p>
        </w:tc>
      </w:tr>
      <w:tr>
        <w:trPr>
          <w:cantSplit w:val="true"/>
        </w:trPr>
        <w:tc>
          <w:tcPr>
            <w:tcW w:type="dxa" w:w="1644"/>
            <w:tcW w:type="dxa" w:w="1814"/>
          </w:tcPr>
          <w:p>
            <w:pPr>
              <w:keepNext/>
              <w:spacing w:before="40" w:after="40"/>
            </w:pPr>
            <w:r>
              <w:rPr>
                <w:rFonts w:ascii="Segoe UI" w:hAnsi="Segoe UI"/>
                <w:b/>
                <w:i w:val="0"/>
                <w:color w:val="1B2630"/>
                <w:sz w:val="17"/>
              </w:rPr>
              <w:t>6 per maand</w:t>
            </w:r>
          </w:p>
        </w:tc>
        <w:tc>
          <w:tcPr>
            <w:tcW w:type="dxa" w:w="1644"/>
            <w:tcW w:type="dxa" w:w="1474"/>
          </w:tcPr>
          <w:p>
            <w:pPr>
              <w:keepNext/>
              <w:spacing w:before="40" w:after="40"/>
              <w:jc w:val="right"/>
            </w:pPr>
            <w:r>
              <w:rPr>
                <w:rFonts w:ascii="Segoe UI" w:hAnsi="Segoe UI"/>
                <w:b w:val="0"/>
                <w:i w:val="0"/>
                <w:color w:val="5A6A78"/>
                <w:sz w:val="17"/>
              </w:rPr>
              <w:t>22</w:t>
            </w:r>
          </w:p>
        </w:tc>
        <w:tc>
          <w:tcPr>
            <w:tcW w:type="dxa" w:w="1644"/>
            <w:tcW w:type="dxa" w:w="1417"/>
          </w:tcPr>
          <w:p>
            <w:pPr>
              <w:keepNext/>
              <w:spacing w:before="40" w:after="40"/>
              <w:jc w:val="right"/>
            </w:pPr>
            <w:r>
              <w:rPr>
                <w:rFonts w:ascii="Segoe UI" w:hAnsi="Segoe UI"/>
                <w:b w:val="0"/>
                <w:i w:val="0"/>
                <w:color w:val="5A6A78"/>
                <w:sz w:val="17"/>
              </w:rPr>
              <w:t>5,0</w:t>
            </w:r>
          </w:p>
        </w:tc>
        <w:tc>
          <w:tcPr>
            <w:tcW w:type="dxa" w:w="1644"/>
            <w:tcW w:type="dxa" w:w="2041"/>
          </w:tcPr>
          <w:p>
            <w:pPr>
              <w:keepNext/>
              <w:spacing w:before="40" w:after="40"/>
              <w:jc w:val="right"/>
            </w:pPr>
            <w:r>
              <w:rPr>
                <w:rFonts w:ascii="Segoe UI" w:hAnsi="Segoe UI"/>
                <w:b w:val="0"/>
                <w:i w:val="0"/>
                <w:color w:val="5A6A78"/>
                <w:sz w:val="17"/>
              </w:rPr>
              <w:t>32 (25 – 39)</w:t>
            </w:r>
          </w:p>
        </w:tc>
        <w:tc>
          <w:tcPr>
            <w:tcW w:type="dxa" w:w="1644"/>
            <w:tcW w:type="dxa" w:w="1247"/>
          </w:tcPr>
          <w:p>
            <w:pPr>
              <w:keepNext/>
              <w:spacing w:before="40" w:after="40"/>
              <w:jc w:val="right"/>
            </w:pPr>
            <w:r>
              <w:rPr>
                <w:rFonts w:ascii="Segoe UI" w:hAnsi="Segoe UI"/>
                <w:b w:val="0"/>
                <w:i w:val="0"/>
                <w:color w:val="5A6A78"/>
                <w:sz w:val="17"/>
              </w:rPr>
              <w:t>18</w:t>
            </w:r>
          </w:p>
        </w:tc>
        <w:tc>
          <w:tcPr>
            <w:tcW w:type="dxa" w:w="1644"/>
            <w:tcW w:type="dxa" w:w="1644"/>
          </w:tcPr>
          <w:p>
            <w:pPr>
              <w:keepNext/>
              <w:spacing w:before="40" w:after="40"/>
              <w:jc w:val="right"/>
            </w:pPr>
            <w:r>
              <w:rPr>
                <w:rFonts w:ascii="Segoe UI" w:hAnsi="Segoe UI"/>
                <w:b w:val="0"/>
                <w:i w:val="0"/>
                <w:color w:val="5A6A78"/>
                <w:sz w:val="17"/>
              </w:rPr>
              <w:t>228</w:t>
            </w:r>
          </w:p>
        </w:tc>
      </w:tr>
    </w:tbl>
    <w:p>
      <w:pPr>
        <w:spacing w:before="60" w:after="40"/>
      </w:pPr>
      <w:r>
        <w:rPr>
          <w:rFonts w:ascii="Segoe UI" w:hAnsi="Segoe UI"/>
          <w:b w:val="0"/>
          <w:i w:val="0"/>
          <w:color w:val="5A6A78"/>
          <w:sz w:val="15"/>
        </w:rPr>
        <w:t>“Uur per maand” en “Uur per week”: gemiddeld over de maanden waarin een doorsnee centrum includeert. “Drukke maand”: de drukste maand die een centrum doorgaans meemaakt, met tussen haakjes de korte en de lange visiteduur. “Contacten”: visites in die maand, zonder screening. Zonder uitval en zonder ulcusvisites, dus een bovengrens voor de opvolging.</w:t>
      </w:r>
    </w:p>
    <w:p>
      <w:pPr>
        <w:spacing w:before="0" w:after="120"/>
      </w:pPr>
      <w:r>
        <w:rPr>
          <w:rFonts w:ascii="Segoe UI" w:hAnsi="Segoe UI"/>
          <w:b/>
          <w:i w:val="0"/>
          <w:color w:val="1B2630"/>
          <w:sz w:val="19"/>
        </w:rPr>
        <w:t>Het voorbeeld van vijf per maand.</w:t>
      </w:r>
      <w:r>
        <w:rPr>
          <w:rFonts w:ascii="Segoe UI" w:hAnsi="Segoe UI"/>
          <w:b w:val="0"/>
          <w:i w:val="0"/>
          <w:color w:val="1B2630"/>
          <w:sz w:val="19"/>
        </w:rPr>
        <w:t xml:space="preserve"> Elke nieuwe deelnemer kost in de eerste maand ongeveer vier uur: screening en toestemming, visite 1 met de drukmeting zonder de zool en de MoveMonitor, en visite 2 met de aflevering en de drukmeting mét de zool. Vijf per maand is dus twintig uur aan inclusies alleen. Vanaf maand 3 komen de kwartaalvisites erbij; na maand 5 stopt de inclusie en blijft alleen de opvolging over, met een piek telkens de maand 6-, 12- en 18-visites samenvallen.</w:t>
      </w:r>
    </w:p>
    <w:p>
      <w:pPr>
        <w:keepNext/>
        <w:spacing w:before="300" w:after="100"/>
      </w:pPr>
      <w:r>
        <w:rPr>
          <w:rFonts w:ascii="Segoe UI" w:hAnsi="Segoe UI"/>
          <w:b/>
          <w:i w:val="0"/>
          <w:color w:val="FF7A00"/>
          <w:sz w:val="22"/>
        </w:rPr>
        <w:t xml:space="preserve">5  </w:t>
      </w:r>
      <w:r>
        <w:rPr>
          <w:rFonts w:ascii="Segoe UI" w:hAnsi="Segoe UI"/>
          <w:b/>
          <w:i w:val="0"/>
          <w:color w:val="00407A"/>
          <w:sz w:val="22"/>
        </w:rPr>
        <w:t>Andere drempels</w:t>
      </w:r>
    </w:p>
    <w:p>
      <w:pPr>
        <w:keepNext/>
        <w:spacing w:before="0" w:after="100"/>
      </w:pPr>
      <w:r>
        <w:rPr>
          <w:rFonts w:ascii="Segoe UI" w:hAnsi="Segoe UI"/>
          <w:b w:val="0"/>
          <w:i w:val="0"/>
          <w:color w:val="5A6A78"/>
          <w:sz w:val="17"/>
        </w:rPr>
        <w:t>Niet gesimuleerd, omdat de gegevens ontbreken. Elk ervan kan strenger zijn dan de MoveMonitor.</w:t>
      </w:r>
    </w:p>
    <w:p>
      <w:pPr>
        <w:spacing w:before="0" w:after="80"/>
      </w:pPr>
      <w:r>
        <w:rPr>
          <w:rFonts w:ascii="Segoe UI" w:hAnsi="Segoe UI"/>
          <w:b/>
          <w:i w:val="0"/>
          <w:color w:val="FF7A00"/>
          <w:sz w:val="18"/>
        </w:rPr>
        <w:t xml:space="preserve">1.  </w:t>
      </w:r>
      <w:r>
        <w:rPr>
          <w:rFonts w:ascii="Segoe UI" w:hAnsi="Segoe UI"/>
          <w:b/>
          <w:i w:val="0"/>
          <w:color w:val="1B2630"/>
          <w:sz w:val="18"/>
        </w:rPr>
        <w:t xml:space="preserve">De pedorthist.  </w:t>
      </w:r>
      <w:r>
        <w:rPr>
          <w:rFonts w:ascii="Segoe UI" w:hAnsi="Segoe UI"/>
          <w:b w:val="0"/>
          <w:i w:val="0"/>
          <w:color w:val="5A6A78"/>
          <w:sz w:val="18"/>
        </w:rPr>
        <w:t>Tussen visite 1 en visite 2 moet de CMFO klaar zijn, en zodra de drukdoelen gehaald zijn volgt een identiek tweede paar. Bij vijf per maand zijn dat vijf paren en vijf duplicaten per maand, bovenop de gewone praktijk.</w:t>
      </w:r>
    </w:p>
    <w:p>
      <w:pPr>
        <w:spacing w:before="0" w:after="80"/>
      </w:pPr>
      <w:r>
        <w:rPr>
          <w:rFonts w:ascii="Segoe UI" w:hAnsi="Segoe UI"/>
          <w:b/>
          <w:i w:val="0"/>
          <w:color w:val="FF7A00"/>
          <w:sz w:val="18"/>
        </w:rPr>
        <w:t xml:space="preserve">2.  </w:t>
      </w:r>
      <w:r>
        <w:rPr>
          <w:rFonts w:ascii="Segoe UI" w:hAnsi="Segoe UI"/>
          <w:b/>
          <w:i w:val="0"/>
          <w:color w:val="1B2630"/>
          <w:sz w:val="18"/>
        </w:rPr>
        <w:t xml:space="preserve">De dagen van de podoloog.  </w:t>
      </w:r>
      <w:r>
        <w:rPr>
          <w:rFonts w:ascii="Segoe UI" w:hAnsi="Segoe UI"/>
          <w:b w:val="0"/>
          <w:i w:val="0"/>
          <w:color w:val="5A6A78"/>
          <w:sz w:val="18"/>
        </w:rPr>
        <w:t>Een podoloog die één dag per week in de voetkliniek staat, heeft bij vijf per maand gemiddeld 4 uur van die dag nodig voor de studie, in een drukke maand 7.</w:t>
      </w:r>
    </w:p>
    <w:p>
      <w:pPr>
        <w:spacing w:before="0" w:after="80"/>
      </w:pPr>
      <w:r>
        <w:rPr>
          <w:rFonts w:ascii="Segoe UI" w:hAnsi="Segoe UI"/>
          <w:b/>
          <w:i w:val="0"/>
          <w:color w:val="FF7A00"/>
          <w:sz w:val="18"/>
        </w:rPr>
        <w:t xml:space="preserve">3.  </w:t>
      </w:r>
      <w:r>
        <w:rPr>
          <w:rFonts w:ascii="Segoe UI" w:hAnsi="Segoe UI"/>
          <w:b/>
          <w:i w:val="0"/>
          <w:color w:val="1B2630"/>
          <w:sz w:val="18"/>
        </w:rPr>
        <w:t xml:space="preserve">De drukmeting.  </w:t>
      </w:r>
      <w:r>
        <w:rPr>
          <w:rFonts w:ascii="Segoe UI" w:hAnsi="Segoe UI"/>
          <w:b w:val="0"/>
          <w:i w:val="0"/>
          <w:color w:val="5A6A78"/>
          <w:sz w:val="18"/>
        </w:rPr>
        <w:t>Visite 1, visite 2 en de visites op maand 6, 12 en 18 vragen de pedar. Twee zulke visites tegelijk plannen kan alleen met een tweede systeem.</w:t>
      </w:r>
    </w:p>
    <w:p>
      <w:pPr>
        <w:spacing w:before="0" w:after="80"/>
      </w:pPr>
      <w:r>
        <w:rPr>
          <w:rFonts w:ascii="Segoe UI" w:hAnsi="Segoe UI"/>
          <w:b/>
          <w:i w:val="0"/>
          <w:color w:val="FF7A00"/>
          <w:sz w:val="18"/>
        </w:rPr>
        <w:t xml:space="preserve">4.  </w:t>
      </w:r>
      <w:r>
        <w:rPr>
          <w:rFonts w:ascii="Segoe UI" w:hAnsi="Segoe UI"/>
          <w:b/>
          <w:i w:val="0"/>
          <w:color w:val="1B2630"/>
          <w:sz w:val="18"/>
        </w:rPr>
        <w:t xml:space="preserve">De Orthotimers.  </w:t>
      </w:r>
      <w:r>
        <w:rPr>
          <w:rFonts w:ascii="Segoe UI" w:hAnsi="Segoe UI"/>
          <w:b w:val="0"/>
          <w:i w:val="0"/>
          <w:color w:val="5A6A78"/>
          <w:sz w:val="18"/>
        </w:rPr>
        <w:t>Elke deelnemer krijgt op visite 2 een sensor in de zool; met twee paren CMFO mogelijk twee. Bij vijf per maand moet de voorraad dat tempo volgen.</w:t>
      </w:r>
    </w:p>
    <w:p>
      <w:pPr>
        <w:spacing w:before="0" w:after="80"/>
      </w:pPr>
      <w:r>
        <w:rPr>
          <w:rFonts w:ascii="Segoe UI" w:hAnsi="Segoe UI"/>
          <w:b/>
          <w:i w:val="0"/>
          <w:color w:val="FF7A00"/>
          <w:sz w:val="18"/>
        </w:rPr>
        <w:t xml:space="preserve">5.  </w:t>
      </w:r>
      <w:r>
        <w:rPr>
          <w:rFonts w:ascii="Segoe UI" w:hAnsi="Segoe UI"/>
          <w:b/>
          <w:i w:val="0"/>
          <w:color w:val="1B2630"/>
          <w:sz w:val="18"/>
        </w:rPr>
        <w:t xml:space="preserve">De centrale invoer.  </w:t>
      </w:r>
      <w:r>
        <w:rPr>
          <w:rFonts w:ascii="Segoe UI" w:hAnsi="Segoe UI"/>
          <w:b w:val="0"/>
          <w:i w:val="0"/>
          <w:color w:val="5A6A78"/>
          <w:sz w:val="18"/>
        </w:rPr>
        <w:t>Het studieteam zet elk papieren formulier over in REDCap. De contacten in de tabel van sectie 4 zijn ook de invoerlast, maal het aantal centra dat tegelijk includeert.</w:t>
      </w:r>
    </w:p>
    <w:p>
      <w:pPr>
        <w:keepNext/>
        <w:spacing w:before="300" w:after="100"/>
      </w:pPr>
      <w:r>
        <w:rPr>
          <w:rFonts w:ascii="Segoe UI" w:hAnsi="Segoe UI"/>
          <w:b/>
          <w:i w:val="0"/>
          <w:color w:val="FF7A00"/>
          <w:sz w:val="22"/>
        </w:rPr>
        <w:t xml:space="preserve">6  </w:t>
      </w:r>
      <w:r>
        <w:rPr>
          <w:rFonts w:ascii="Segoe UI" w:hAnsi="Segoe UI"/>
          <w:b/>
          <w:i w:val="0"/>
          <w:color w:val="00407A"/>
          <w:sz w:val="22"/>
        </w:rPr>
        <w:t>Aannames</w:t>
      </w:r>
    </w:p>
    <w:tbl>
      <w:tblPr>
        <w:tblW w:type="auto" w:w="0"/>
        <w:jc w:val="left"/>
        <w:tblLook w:firstColumn="1" w:firstRow="1" w:lastColumn="0" w:lastRow="0" w:noHBand="0" w:noVBand="1" w:val="04A0"/>
        <w:tblLayout w:type="fixed"/>
        <w:tblBorders>
          <w:top w:val="single" w:sz="4" w:color="D8E2EA"/>
          <w:left w:val="single" w:sz="4" w:color="D8E2EA"/>
          <w:bottom w:val="single" w:sz="4" w:color="D8E2EA"/>
          <w:right w:val="single" w:sz="4" w:color="D8E2EA"/>
          <w:insideH w:val="single" w:sz="4" w:color="D8E2EA"/>
          <w:insideV w:val="single" w:sz="4" w:color="D8E2EA"/>
        </w:tblBorders>
      </w:tblPr>
      <w:tblGrid>
        <w:gridCol w:w="3289"/>
        <w:gridCol w:w="3289"/>
        <w:gridCol w:w="3289"/>
      </w:tblGrid>
      <w:tr>
        <w:trPr>
          <w:tblHeader w:val="true"/>
          <w:cantSplit w:val="true"/>
        </w:trPr>
        <w:tc>
          <w:tcPr>
            <w:tcW w:type="dxa" w:w="3289"/>
            <w:tcW w:type="dxa" w:w="2381"/>
            <w:shd w:val="clear" w:color="auto" w:fill="1D8DB0"/>
          </w:tcPr>
          <w:p>
            <w:pPr>
              <w:keepNext/>
              <w:spacing w:before="60" w:after="60"/>
            </w:pPr>
            <w:r>
              <w:rPr>
                <w:rFonts w:ascii="Segoe UI" w:hAnsi="Segoe UI"/>
                <w:b/>
                <w:i w:val="0"/>
                <w:color w:val="FFFFFF"/>
                <w:sz w:val="15"/>
              </w:rPr>
              <w:t>WAT</w:t>
            </w:r>
          </w:p>
        </w:tc>
        <w:tc>
          <w:tcPr>
            <w:tcW w:type="dxa" w:w="3289"/>
            <w:tcW w:type="dxa" w:w="4762"/>
            <w:shd w:val="clear" w:color="auto" w:fill="1D8DB0"/>
          </w:tcPr>
          <w:p>
            <w:pPr>
              <w:keepNext/>
              <w:spacing w:before="60" w:after="60"/>
            </w:pPr>
            <w:r>
              <w:rPr>
                <w:rFonts w:ascii="Segoe UI" w:hAnsi="Segoe UI"/>
                <w:b/>
                <w:i w:val="0"/>
                <w:color w:val="FFFFFF"/>
                <w:sz w:val="15"/>
              </w:rPr>
              <w:t>IN HET MODEL</w:t>
            </w:r>
          </w:p>
        </w:tc>
        <w:tc>
          <w:tcPr>
            <w:tcW w:type="dxa" w:w="3289"/>
            <w:tcW w:type="dxa" w:w="2608"/>
            <w:shd w:val="clear" w:color="auto" w:fill="1D8DB0"/>
          </w:tcPr>
          <w:p>
            <w:pPr>
              <w:keepNext/>
              <w:spacing w:before="60" w:after="60"/>
            </w:pPr>
            <w:r>
              <w:rPr>
                <w:rFonts w:ascii="Segoe UI" w:hAnsi="Segoe UI"/>
                <w:b/>
                <w:i w:val="0"/>
                <w:color w:val="FFFFFF"/>
                <w:sz w:val="15"/>
              </w:rPr>
              <w:t>BRON</w:t>
            </w:r>
          </w:p>
        </w:tc>
      </w:tr>
      <w:tr>
        <w:trPr>
          <w:cantSplit w:val="true"/>
        </w:trPr>
        <w:tc>
          <w:tcPr>
            <w:tcW w:type="dxa" w:w="3289"/>
            <w:tcW w:type="dxa" w:w="2381"/>
          </w:tcPr>
          <w:p>
            <w:pPr>
              <w:keepNext/>
              <w:spacing w:before="40" w:after="40"/>
            </w:pPr>
            <w:r>
              <w:rPr>
                <w:rFonts w:ascii="Segoe UI" w:hAnsi="Segoe UI"/>
                <w:b/>
                <w:i w:val="0"/>
                <w:color w:val="1B2630"/>
                <w:sz w:val="17"/>
              </w:rPr>
              <w:t>Doel en start</w:t>
            </w:r>
          </w:p>
        </w:tc>
        <w:tc>
          <w:tcPr>
            <w:tcW w:type="dxa" w:w="3289"/>
            <w:tcW w:type="dxa" w:w="4762"/>
          </w:tcPr>
          <w:p>
            <w:pPr>
              <w:keepNext/>
              <w:spacing w:before="40" w:after="40"/>
            </w:pPr>
            <w:r>
              <w:rPr>
                <w:rFonts w:ascii="Segoe UI" w:hAnsi="Segoe UI"/>
                <w:b w:val="0"/>
                <w:i w:val="0"/>
                <w:color w:val="5A6A78"/>
                <w:sz w:val="17"/>
              </w:rPr>
              <w:t>24 per centrum, 12 Optimal Care en 12 Usual Care; start februari 2027</w:t>
            </w:r>
          </w:p>
        </w:tc>
        <w:tc>
          <w:tcPr>
            <w:tcW w:type="dxa" w:w="3289"/>
            <w:tcW w:type="dxa" w:w="2608"/>
          </w:tcPr>
          <w:p>
            <w:pPr>
              <w:keepNext/>
              <w:spacing w:before="40" w:after="40"/>
            </w:pPr>
            <w:r>
              <w:rPr>
                <w:rFonts w:ascii="Segoe UI" w:hAnsi="Segoe UI"/>
                <w:b w:val="0"/>
                <w:i w:val="0"/>
                <w:color w:val="5A6A78"/>
                <w:sz w:val="17"/>
              </w:rPr>
              <w:t>BRONNEN §1; afvinklijst 1.6c</w:t>
            </w:r>
          </w:p>
        </w:tc>
      </w:tr>
      <w:tr>
        <w:trPr>
          <w:cantSplit w:val="true"/>
        </w:trPr>
        <w:tc>
          <w:tcPr>
            <w:tcW w:type="dxa" w:w="3289"/>
            <w:tcW w:type="dxa" w:w="2381"/>
          </w:tcPr>
          <w:p>
            <w:pPr>
              <w:keepNext/>
              <w:spacing w:before="40" w:after="40"/>
            </w:pPr>
            <w:r>
              <w:rPr>
                <w:rFonts w:ascii="Segoe UI" w:hAnsi="Segoe UI"/>
                <w:b/>
                <w:i w:val="0"/>
                <w:color w:val="1B2630"/>
                <w:sz w:val="17"/>
              </w:rPr>
              <w:t>Instroom</w:t>
            </w:r>
          </w:p>
        </w:tc>
        <w:tc>
          <w:tcPr>
            <w:tcW w:type="dxa" w:w="3289"/>
            <w:tcW w:type="dxa" w:w="4762"/>
          </w:tcPr>
          <w:p>
            <w:pPr>
              <w:keepNext/>
              <w:spacing w:before="40" w:after="40"/>
            </w:pPr>
            <w:r>
              <w:rPr>
                <w:rFonts w:ascii="Segoe UI" w:hAnsi="Segoe UI"/>
                <w:b w:val="0"/>
                <w:i w:val="0"/>
                <w:color w:val="5A6A78"/>
                <w:sz w:val="17"/>
              </w:rPr>
              <w:t>Willekeurig (Poisson) rond de gemiddelde snelheid; visite 1 op de eerstvolgende werkdag</w:t>
            </w:r>
          </w:p>
        </w:tc>
        <w:tc>
          <w:tcPr>
            <w:tcW w:type="dxa" w:w="3289"/>
            <w:tcW w:type="dxa" w:w="2608"/>
          </w:tcPr>
          <w:p>
            <w:pPr>
              <w:keepNext/>
              <w:spacing w:before="40" w:after="40"/>
            </w:pPr>
            <w:r>
              <w:rPr>
                <w:rFonts w:ascii="Segoe UI" w:hAnsi="Segoe UI"/>
                <w:b w:val="0"/>
                <w:i w:val="0"/>
                <w:color w:val="5A6A78"/>
                <w:sz w:val="17"/>
              </w:rPr>
              <w:t>Aanname</w:t>
            </w:r>
          </w:p>
        </w:tc>
      </w:tr>
      <w:tr>
        <w:trPr>
          <w:cantSplit w:val="true"/>
        </w:trPr>
        <w:tc>
          <w:tcPr>
            <w:tcW w:type="dxa" w:w="3289"/>
            <w:tcW w:type="dxa" w:w="2381"/>
          </w:tcPr>
          <w:p>
            <w:pPr>
              <w:keepNext/>
              <w:spacing w:before="40" w:after="40"/>
            </w:pPr>
            <w:r>
              <w:rPr>
                <w:rFonts w:ascii="Segoe UI" w:hAnsi="Segoe UI"/>
                <w:b/>
                <w:i w:val="0"/>
                <w:color w:val="1B2630"/>
                <w:sz w:val="17"/>
              </w:rPr>
              <w:t>Bezoekschema</w:t>
            </w:r>
          </w:p>
        </w:tc>
        <w:tc>
          <w:tcPr>
            <w:tcW w:type="dxa" w:w="3289"/>
            <w:tcW w:type="dxa" w:w="4762"/>
          </w:tcPr>
          <w:p>
            <w:pPr>
              <w:keepNext/>
              <w:spacing w:before="40" w:after="40"/>
            </w:pPr>
            <w:r>
              <w:rPr>
                <w:rFonts w:ascii="Segoe UI" w:hAnsi="Segoe UI"/>
                <w:b w:val="0"/>
                <w:i w:val="0"/>
                <w:color w:val="5A6A78"/>
                <w:sz w:val="17"/>
              </w:rPr>
              <w:t>Visite 2 willekeurig tussen 14 dagen en 1 maand; maand 3 tot 18 gerekend vanaf visite 1</w:t>
            </w:r>
          </w:p>
        </w:tc>
        <w:tc>
          <w:tcPr>
            <w:tcW w:type="dxa" w:w="3289"/>
            <w:tcW w:type="dxa" w:w="2608"/>
          </w:tcPr>
          <w:p>
            <w:pPr>
              <w:keepNext/>
              <w:spacing w:before="40" w:after="40"/>
            </w:pPr>
            <w:r>
              <w:rPr>
                <w:rFonts w:ascii="Segoe UI" w:hAnsi="Segoe UI"/>
                <w:b w:val="0"/>
                <w:i w:val="0"/>
                <w:color w:val="5A6A78"/>
                <w:sz w:val="17"/>
              </w:rPr>
              <w:t>Protocol §5.5</w:t>
            </w:r>
          </w:p>
        </w:tc>
      </w:tr>
      <w:tr>
        <w:trPr>
          <w:cantSplit w:val="true"/>
        </w:trPr>
        <w:tc>
          <w:tcPr>
            <w:tcW w:type="dxa" w:w="3289"/>
            <w:tcW w:type="dxa" w:w="2381"/>
          </w:tcPr>
          <w:p>
            <w:pPr>
              <w:keepNext/>
              <w:spacing w:before="40" w:after="40"/>
            </w:pPr>
            <w:r>
              <w:rPr>
                <w:rFonts w:ascii="Segoe UI" w:hAnsi="Segoe UI"/>
                <w:b/>
                <w:i w:val="0"/>
                <w:color w:val="1B2630"/>
                <w:sz w:val="17"/>
              </w:rPr>
              <w:t>Visite 1</w:t>
            </w:r>
          </w:p>
        </w:tc>
        <w:tc>
          <w:tcPr>
            <w:tcW w:type="dxa" w:w="3289"/>
            <w:tcW w:type="dxa" w:w="4762"/>
          </w:tcPr>
          <w:p>
            <w:pPr>
              <w:keepNext/>
              <w:spacing w:before="40" w:after="40"/>
            </w:pPr>
            <w:r>
              <w:rPr>
                <w:rFonts w:ascii="Segoe UI" w:hAnsi="Segoe UI"/>
                <w:b w:val="0"/>
                <w:i w:val="0"/>
                <w:color w:val="5A6A78"/>
                <w:sz w:val="17"/>
              </w:rPr>
              <w:t>90–120 min, middenwaarde 105</w:t>
            </w:r>
          </w:p>
        </w:tc>
        <w:tc>
          <w:tcPr>
            <w:tcW w:type="dxa" w:w="3289"/>
            <w:tcW w:type="dxa" w:w="2608"/>
          </w:tcPr>
          <w:p>
            <w:pPr>
              <w:keepNext/>
              <w:spacing w:before="40" w:after="40"/>
            </w:pPr>
            <w:r>
              <w:rPr>
                <w:rFonts w:ascii="Segoe UI" w:hAnsi="Segoe UI"/>
                <w:b w:val="0"/>
                <w:i w:val="0"/>
                <w:color w:val="5A6A78"/>
                <w:sz w:val="17"/>
              </w:rPr>
              <w:t>Opleidingsplanning</w:t>
            </w:r>
          </w:p>
        </w:tc>
      </w:tr>
      <w:tr>
        <w:trPr>
          <w:cantSplit w:val="true"/>
        </w:trPr>
        <w:tc>
          <w:tcPr>
            <w:tcW w:type="dxa" w:w="3289"/>
            <w:tcW w:type="dxa" w:w="2381"/>
          </w:tcPr>
          <w:p>
            <w:pPr>
              <w:keepNext/>
              <w:spacing w:before="40" w:after="40"/>
            </w:pPr>
            <w:r>
              <w:rPr>
                <w:rFonts w:ascii="Segoe UI" w:hAnsi="Segoe UI"/>
                <w:b/>
                <w:i w:val="0"/>
                <w:color w:val="1B2630"/>
                <w:sz w:val="17"/>
              </w:rPr>
              <w:t>Visite 2</w:t>
            </w:r>
          </w:p>
        </w:tc>
        <w:tc>
          <w:tcPr>
            <w:tcW w:type="dxa" w:w="3289"/>
            <w:tcW w:type="dxa" w:w="4762"/>
          </w:tcPr>
          <w:p>
            <w:pPr>
              <w:keepNext/>
              <w:spacing w:before="40" w:after="40"/>
            </w:pPr>
            <w:r>
              <w:rPr>
                <w:rFonts w:ascii="Segoe UI" w:hAnsi="Segoe UI"/>
                <w:b w:val="0"/>
                <w:i w:val="0"/>
                <w:color w:val="5A6A78"/>
                <w:sz w:val="17"/>
              </w:rPr>
              <w:t>60–90 min, middenwaarde 75</w:t>
            </w:r>
          </w:p>
        </w:tc>
        <w:tc>
          <w:tcPr>
            <w:tcW w:type="dxa" w:w="3289"/>
            <w:tcW w:type="dxa" w:w="2608"/>
          </w:tcPr>
          <w:p>
            <w:pPr>
              <w:keepNext/>
              <w:spacing w:before="40" w:after="40"/>
            </w:pPr>
            <w:r>
              <w:rPr>
                <w:rFonts w:ascii="Segoe UI" w:hAnsi="Segoe UI"/>
                <w:b w:val="0"/>
                <w:i w:val="0"/>
                <w:color w:val="5A6A78"/>
                <w:sz w:val="17"/>
              </w:rPr>
              <w:t>Opleidingsplanning</w:t>
            </w:r>
          </w:p>
        </w:tc>
      </w:tr>
      <w:tr>
        <w:trPr>
          <w:cantSplit w:val="true"/>
        </w:trPr>
        <w:tc>
          <w:tcPr>
            <w:tcW w:type="dxa" w:w="3289"/>
            <w:tcW w:type="dxa" w:w="2381"/>
          </w:tcPr>
          <w:p>
            <w:pPr>
              <w:keepNext/>
              <w:spacing w:before="40" w:after="40"/>
            </w:pPr>
            <w:r>
              <w:rPr>
                <w:rFonts w:ascii="Segoe UI" w:hAnsi="Segoe UI"/>
                <w:b/>
                <w:i w:val="0"/>
                <w:color w:val="1B2630"/>
                <w:sz w:val="17"/>
              </w:rPr>
              <w:t>Maand 3, 9, 15</w:t>
            </w:r>
          </w:p>
        </w:tc>
        <w:tc>
          <w:tcPr>
            <w:tcW w:type="dxa" w:w="3289"/>
            <w:tcW w:type="dxa" w:w="4762"/>
          </w:tcPr>
          <w:p>
            <w:pPr>
              <w:keepNext/>
              <w:spacing w:before="40" w:after="40"/>
            </w:pPr>
            <w:r>
              <w:rPr>
                <w:rFonts w:ascii="Segoe UI" w:hAnsi="Segoe UI"/>
                <w:b w:val="0"/>
                <w:i w:val="0"/>
                <w:color w:val="5A6A78"/>
                <w:sz w:val="17"/>
              </w:rPr>
              <w:t>30–45 min</w:t>
            </w:r>
          </w:p>
        </w:tc>
        <w:tc>
          <w:tcPr>
            <w:tcW w:type="dxa" w:w="3289"/>
            <w:tcW w:type="dxa" w:w="2608"/>
          </w:tcPr>
          <w:p>
            <w:pPr>
              <w:keepNext/>
              <w:spacing w:before="40" w:after="40"/>
            </w:pPr>
            <w:r>
              <w:rPr>
                <w:rFonts w:ascii="Segoe UI" w:hAnsi="Segoe UI"/>
                <w:b w:val="0"/>
                <w:i w:val="0"/>
                <w:color w:val="5A6A78"/>
                <w:sz w:val="17"/>
              </w:rPr>
              <w:t>Opleidingsplanning</w:t>
            </w:r>
          </w:p>
        </w:tc>
      </w:tr>
      <w:tr>
        <w:trPr>
          <w:cantSplit w:val="true"/>
        </w:trPr>
        <w:tc>
          <w:tcPr>
            <w:tcW w:type="dxa" w:w="3289"/>
            <w:tcW w:type="dxa" w:w="2381"/>
          </w:tcPr>
          <w:p>
            <w:pPr>
              <w:keepNext/>
              <w:spacing w:before="40" w:after="40"/>
            </w:pPr>
            <w:r>
              <w:rPr>
                <w:rFonts w:ascii="Segoe UI" w:hAnsi="Segoe UI"/>
                <w:b/>
                <w:i w:val="0"/>
                <w:color w:val="1B2630"/>
                <w:sz w:val="17"/>
              </w:rPr>
              <w:t>Maand 6, 12, 18</w:t>
            </w:r>
          </w:p>
        </w:tc>
        <w:tc>
          <w:tcPr>
            <w:tcW w:type="dxa" w:w="3289"/>
            <w:tcW w:type="dxa" w:w="4762"/>
          </w:tcPr>
          <w:p>
            <w:pPr>
              <w:keepNext/>
              <w:spacing w:before="40" w:after="40"/>
            </w:pPr>
            <w:r>
              <w:rPr>
                <w:rFonts w:ascii="Segoe UI" w:hAnsi="Segoe UI"/>
                <w:b w:val="0"/>
                <w:i w:val="0"/>
                <w:color w:val="5A6A78"/>
                <w:sz w:val="17"/>
              </w:rPr>
              <w:t>60–75 min</w:t>
            </w:r>
          </w:p>
        </w:tc>
        <w:tc>
          <w:tcPr>
            <w:tcW w:type="dxa" w:w="3289"/>
            <w:tcW w:type="dxa" w:w="2608"/>
          </w:tcPr>
          <w:p>
            <w:pPr>
              <w:keepNext/>
              <w:spacing w:before="40" w:after="40"/>
            </w:pPr>
            <w:r>
              <w:rPr>
                <w:rFonts w:ascii="Segoe UI" w:hAnsi="Segoe UI"/>
                <w:b w:val="0"/>
                <w:i w:val="0"/>
                <w:color w:val="5A6A78"/>
                <w:sz w:val="17"/>
              </w:rPr>
              <w:t>Opleidingsplanning</w:t>
            </w:r>
          </w:p>
        </w:tc>
      </w:tr>
      <w:tr>
        <w:trPr>
          <w:cantSplit w:val="true"/>
        </w:trPr>
        <w:tc>
          <w:tcPr>
            <w:tcW w:type="dxa" w:w="3289"/>
            <w:tcW w:type="dxa" w:w="2381"/>
          </w:tcPr>
          <w:p>
            <w:pPr>
              <w:keepNext/>
              <w:spacing w:before="40" w:after="40"/>
            </w:pPr>
            <w:r>
              <w:rPr>
                <w:rFonts w:ascii="Segoe UI" w:hAnsi="Segoe UI"/>
                <w:b/>
                <w:i w:val="0"/>
                <w:color w:val="1B2630"/>
                <w:sz w:val="17"/>
              </w:rPr>
              <w:t>Screening, toestemming, V0</w:t>
            </w:r>
          </w:p>
        </w:tc>
        <w:tc>
          <w:tcPr>
            <w:tcW w:type="dxa" w:w="3289"/>
            <w:tcW w:type="dxa" w:w="4762"/>
          </w:tcPr>
          <w:p>
            <w:pPr>
              <w:keepNext/>
              <w:spacing w:before="40" w:after="40"/>
            </w:pPr>
            <w:r>
              <w:rPr>
                <w:rFonts w:ascii="Segoe UI" w:hAnsi="Segoe UI"/>
                <w:b w:val="0"/>
                <w:i w:val="0"/>
                <w:color w:val="5A6A78"/>
                <w:sz w:val="17"/>
              </w:rPr>
              <w:t>30–60 min per inclusie</w:t>
            </w:r>
          </w:p>
        </w:tc>
        <w:tc>
          <w:tcPr>
            <w:tcW w:type="dxa" w:w="3289"/>
            <w:tcW w:type="dxa" w:w="2608"/>
          </w:tcPr>
          <w:p>
            <w:pPr>
              <w:keepNext/>
              <w:spacing w:before="40" w:after="40"/>
            </w:pPr>
            <w:r>
              <w:rPr>
                <w:rFonts w:ascii="Segoe UI" w:hAnsi="Segoe UI"/>
                <w:b w:val="0"/>
                <w:i w:val="0"/>
                <w:color w:val="5A6A78"/>
                <w:sz w:val="17"/>
              </w:rPr>
              <w:t>Aanname — te toetsen in de droogloop</w:t>
            </w:r>
          </w:p>
        </w:tc>
      </w:tr>
      <w:tr>
        <w:trPr>
          <w:cantSplit w:val="true"/>
        </w:trPr>
        <w:tc>
          <w:tcPr>
            <w:tcW w:type="dxa" w:w="3289"/>
            <w:tcW w:type="dxa" w:w="2381"/>
          </w:tcPr>
          <w:p>
            <w:pPr>
              <w:keepNext/>
              <w:spacing w:before="40" w:after="40"/>
            </w:pPr>
            <w:r>
              <w:rPr>
                <w:rFonts w:ascii="Segoe UI" w:hAnsi="Segoe UI"/>
                <w:b/>
                <w:i w:val="0"/>
                <w:color w:val="1B2630"/>
                <w:sz w:val="17"/>
              </w:rPr>
              <w:t>MoveMonitor klaarzetten en uitlezen</w:t>
            </w:r>
          </w:p>
        </w:tc>
        <w:tc>
          <w:tcPr>
            <w:tcW w:type="dxa" w:w="3289"/>
            <w:tcW w:type="dxa" w:w="4762"/>
          </w:tcPr>
          <w:p>
            <w:pPr>
              <w:keepNext/>
              <w:spacing w:before="40" w:after="40"/>
            </w:pPr>
            <w:r>
              <w:rPr>
                <w:rFonts w:ascii="Segoe UI" w:hAnsi="Segoe UI"/>
                <w:b w:val="0"/>
                <w:i w:val="0"/>
                <w:color w:val="5A6A78"/>
                <w:sz w:val="17"/>
              </w:rPr>
              <w:t>10–20 min per meetweek</w:t>
            </w:r>
          </w:p>
        </w:tc>
        <w:tc>
          <w:tcPr>
            <w:tcW w:type="dxa" w:w="3289"/>
            <w:tcW w:type="dxa" w:w="2608"/>
          </w:tcPr>
          <w:p>
            <w:pPr>
              <w:keepNext/>
              <w:spacing w:before="40" w:after="40"/>
            </w:pPr>
            <w:r>
              <w:rPr>
                <w:rFonts w:ascii="Segoe UI" w:hAnsi="Segoe UI"/>
                <w:b w:val="0"/>
                <w:i w:val="0"/>
                <w:color w:val="5A6A78"/>
                <w:sz w:val="17"/>
              </w:rPr>
              <w:t>Aanname</w:t>
            </w:r>
          </w:p>
        </w:tc>
      </w:tr>
      <w:tr>
        <w:trPr>
          <w:cantSplit w:val="true"/>
        </w:trPr>
        <w:tc>
          <w:tcPr>
            <w:tcW w:type="dxa" w:w="3289"/>
            <w:tcW w:type="dxa" w:w="2381"/>
          </w:tcPr>
          <w:p>
            <w:pPr>
              <w:keepNext/>
              <w:spacing w:before="40" w:after="40"/>
            </w:pPr>
            <w:r>
              <w:rPr>
                <w:rFonts w:ascii="Segoe UI" w:hAnsi="Segoe UI"/>
                <w:b/>
                <w:i w:val="0"/>
                <w:color w:val="1B2630"/>
                <w:sz w:val="17"/>
              </w:rPr>
              <w:t>MoveMonitor</w:t>
            </w:r>
          </w:p>
        </w:tc>
        <w:tc>
          <w:tcPr>
            <w:tcW w:type="dxa" w:w="3289"/>
            <w:tcW w:type="dxa" w:w="4762"/>
          </w:tcPr>
          <w:p>
            <w:pPr>
              <w:keepNext/>
              <w:spacing w:before="40" w:after="40"/>
            </w:pPr>
            <w:r>
              <w:rPr>
                <w:rFonts w:ascii="Segoe UI" w:hAnsi="Segoe UI"/>
                <w:b w:val="0"/>
                <w:i w:val="0"/>
                <w:color w:val="5A6A78"/>
                <w:sz w:val="17"/>
              </w:rPr>
              <w:t>4 per centrum; start de dag nadien om 7 uur, zeven dagen; baseline en maand 6</w:t>
            </w:r>
          </w:p>
        </w:tc>
        <w:tc>
          <w:tcPr>
            <w:tcW w:type="dxa" w:w="3289"/>
            <w:tcW w:type="dxa" w:w="2608"/>
          </w:tcPr>
          <w:p>
            <w:pPr>
              <w:keepNext/>
              <w:spacing w:before="40" w:after="40"/>
            </w:pPr>
            <w:r>
              <w:rPr>
                <w:rFonts w:ascii="Segoe UI" w:hAnsi="Segoe UI"/>
                <w:b w:val="0"/>
                <w:i w:val="0"/>
                <w:color w:val="5A6A78"/>
                <w:sz w:val="17"/>
              </w:rPr>
              <w:t>eCRF 19b; BRONNEN §7</w:t>
            </w:r>
          </w:p>
        </w:tc>
      </w:tr>
      <w:tr>
        <w:trPr>
          <w:cantSplit w:val="true"/>
        </w:trPr>
        <w:tc>
          <w:tcPr>
            <w:tcW w:type="dxa" w:w="3289"/>
            <w:tcW w:type="dxa" w:w="2381"/>
          </w:tcPr>
          <w:p>
            <w:pPr>
              <w:keepNext/>
              <w:spacing w:before="40" w:after="40"/>
            </w:pPr>
            <w:r>
              <w:rPr>
                <w:rFonts w:ascii="Segoe UI" w:hAnsi="Segoe UI"/>
                <w:b/>
                <w:i w:val="0"/>
                <w:color w:val="1B2630"/>
                <w:sz w:val="17"/>
              </w:rPr>
              <w:t>Niet meegeteld</w:t>
            </w:r>
          </w:p>
        </w:tc>
        <w:tc>
          <w:tcPr>
            <w:tcW w:type="dxa" w:w="3289"/>
            <w:tcW w:type="dxa" w:w="4762"/>
          </w:tcPr>
          <w:p>
            <w:pPr>
              <w:keepNext/>
              <w:spacing w:before="40" w:after="40"/>
            </w:pPr>
            <w:r>
              <w:rPr>
                <w:rFonts w:ascii="Segoe UI" w:hAnsi="Segoe UI"/>
                <w:b w:val="0"/>
                <w:i w:val="0"/>
                <w:color w:val="5A6A78"/>
                <w:sz w:val="17"/>
              </w:rPr>
              <w:t>Uitval (15% aangenomen), ulcusvisites, feestdagen en de zomer, tijd van de pedorthist</w:t>
            </w:r>
          </w:p>
        </w:tc>
        <w:tc>
          <w:tcPr>
            <w:tcW w:type="dxa" w:w="3289"/>
            <w:tcW w:type="dxa" w:w="2608"/>
          </w:tcPr>
          <w:p>
            <w:pPr>
              <w:keepNext/>
              <w:spacing w:before="40" w:after="40"/>
            </w:pPr>
            <w:r>
              <w:rPr>
                <w:rFonts w:ascii="Segoe UI" w:hAnsi="Segoe UI"/>
                <w:b w:val="0"/>
                <w:i w:val="0"/>
                <w:color w:val="5A6A78"/>
                <w:sz w:val="17"/>
              </w:rPr>
              <w:t>—</w:t>
            </w:r>
          </w:p>
        </w:tc>
      </w:tr>
    </w:tbl>
    <w:p>
      <w:pPr>
        <w:spacing w:before="60" w:after="40"/>
      </w:pPr>
      <w:r>
        <w:rPr>
          <w:rFonts w:ascii="Segoe UI" w:hAnsi="Segoe UI"/>
          <w:b w:val="0"/>
          <w:i w:val="0"/>
          <w:color w:val="5A6A78"/>
          <w:sz w:val="15"/>
        </w:rPr>
        <w:t>Poisson-instroom onderschat de spreiding eerder dan ze te overschatten: in werkelijkheid verschilt ook het tempo zelf tussen centra en tussen maanden.</w:t>
      </w:r>
    </w:p>
    <w:p>
      <w:pPr>
        <w:keepNext/>
        <w:spacing w:before="300" w:after="100"/>
      </w:pPr>
      <w:r>
        <w:rPr>
          <w:rFonts w:ascii="Segoe UI" w:hAnsi="Segoe UI"/>
          <w:b/>
          <w:i w:val="0"/>
          <w:color w:val="FF7A00"/>
          <w:sz w:val="22"/>
        </w:rPr>
        <w:t xml:space="preserve">7  </w:t>
      </w:r>
      <w:r>
        <w:rPr>
          <w:rFonts w:ascii="Segoe UI" w:hAnsi="Segoe UI"/>
          <w:b/>
          <w:i w:val="0"/>
          <w:color w:val="00407A"/>
          <w:sz w:val="22"/>
        </w:rPr>
        <w:t>Te beslissen</w:t>
      </w:r>
    </w:p>
    <w:p>
      <w:pPr>
        <w:spacing w:before="0" w:after="80"/>
      </w:pPr>
      <w:r>
        <w:rPr>
          <w:rFonts w:ascii="Segoe UI" w:hAnsi="Segoe UI"/>
          <w:b/>
          <w:i w:val="0"/>
          <w:color w:val="FF7A00"/>
          <w:sz w:val="18"/>
        </w:rPr>
        <w:t xml:space="preserve">1.  </w:t>
      </w:r>
      <w:r>
        <w:rPr>
          <w:rFonts w:ascii="Segoe UI" w:hAnsi="Segoe UI"/>
          <w:b/>
          <w:i w:val="0"/>
          <w:color w:val="1B2630"/>
          <w:sz w:val="18"/>
        </w:rPr>
        <w:t xml:space="preserve">Hoe de MoveMonitor terugkomt, op baseline en op maand 6.  </w:t>
      </w:r>
      <w:r>
        <w:rPr>
          <w:rFonts w:ascii="Segoe UI" w:hAnsi="Segoe UI"/>
          <w:b w:val="0"/>
          <w:i w:val="0"/>
          <w:color w:val="5A6A78"/>
          <w:sz w:val="18"/>
        </w:rPr>
        <w:t>Retourenveloppe of afgifte aan de balie na de meetweek. Bij vijf per maand gaat het wachten dan van 55% naar 13% van de deelnemers, en het rapport is klaar vóór visite 2. eCRF 27 en de bezoekbeschrijving van maand 6 aanpassen.</w:t>
      </w:r>
    </w:p>
    <w:p>
      <w:pPr>
        <w:spacing w:before="0" w:after="80"/>
      </w:pPr>
      <w:r>
        <w:rPr>
          <w:rFonts w:ascii="Segoe UI" w:hAnsi="Segoe UI"/>
          <w:b/>
          <w:i w:val="0"/>
          <w:color w:val="FF7A00"/>
          <w:sz w:val="18"/>
        </w:rPr>
        <w:t xml:space="preserve">2.  </w:t>
      </w:r>
      <w:r>
        <w:rPr>
          <w:rFonts w:ascii="Segoe UI" w:hAnsi="Segoe UI"/>
          <w:b/>
          <w:i w:val="0"/>
          <w:color w:val="1B2630"/>
          <w:sz w:val="18"/>
        </w:rPr>
        <w:t xml:space="preserve">Welk tempo we de centra vragen.  </w:t>
      </w:r>
      <w:r>
        <w:rPr>
          <w:rFonts w:ascii="Segoe UI" w:hAnsi="Segoe UI"/>
          <w:b w:val="0"/>
          <w:i w:val="0"/>
          <w:color w:val="5A6A78"/>
          <w:sz w:val="18"/>
        </w:rPr>
        <w:t>Plannen op gemiddeld 2,6 per maand geeft de marge om 24 op 12 maanden te halen. Sneller mag, maar vraag vanaf vijf per maand eerst na of pedorthist en podoloog het dragen.</w:t>
      </w:r>
    </w:p>
    <w:p>
      <w:pPr>
        <w:spacing w:before="0" w:after="80"/>
      </w:pPr>
      <w:r>
        <w:rPr>
          <w:rFonts w:ascii="Segoe UI" w:hAnsi="Segoe UI"/>
          <w:b/>
          <w:i w:val="0"/>
          <w:color w:val="FF7A00"/>
          <w:sz w:val="18"/>
        </w:rPr>
        <w:t xml:space="preserve">3.  </w:t>
      </w:r>
      <w:r>
        <w:rPr>
          <w:rFonts w:ascii="Segoe UI" w:hAnsi="Segoe UI"/>
          <w:b/>
          <w:i w:val="0"/>
          <w:color w:val="1B2630"/>
          <w:sz w:val="18"/>
        </w:rPr>
        <w:t xml:space="preserve">Of de vier MoveMonitors per centrum zijn of voor de hele studie.  </w:t>
      </w:r>
      <w:r>
        <w:rPr>
          <w:rFonts w:ascii="Segoe UI" w:hAnsi="Segoe UI"/>
          <w:b w:val="0"/>
          <w:i w:val="0"/>
          <w:color w:val="5A6A78"/>
          <w:sz w:val="18"/>
        </w:rPr>
        <w:t>Per centrum volstaat het, als het toestel na de meetweek terugkomt; gedeeld over zes centra wordt het de strengste drempel van de studie.</w:t>
      </w:r>
    </w:p>
    <w:p>
      <w:pPr>
        <w:spacing w:before="60" w:after="40"/>
      </w:pPr>
      <w:r>
        <w:rPr>
          <w:rFonts w:ascii="Segoe UI" w:hAnsi="Segoe UI"/>
          <w:b w:val="0"/>
          <w:i w:val="0"/>
          <w:color w:val="5A6A78"/>
          <w:sz w:val="15"/>
        </w:rPr>
        <w:t>Bronnen: PARADISE_BRONNEN.md (§1 centra, §7 MoveMonitor, §9 bezoekschema); PARADISE_opleidingsplanning.docx (visiteduur, kolom “in de praktijk”); PARADISE_WP1_afvinklijst.xlsx (taak 1.6c, twee per centrum per maand).</w:t>
      </w:r>
    </w:p>
    <w:sectPr w:rsidR="00FC693F" w:rsidRPr="0006063C" w:rsidSect="00034616">
      <w:pgSz w:w="11906" w:h="16838"/>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