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maart 2027, volgens de opleidingsplanning van 29 september 2026. VM = voormiddag, NM = namiddag. Waar het niet voor iedereen lukt, staat in het rooster optie A, het voorstel; optie B staat onder de maand. Beide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r>
              <w:rPr>
                <w:rFonts w:ascii="Segoe UI" w:hAnsi="Segoe UI"/>
                <w:b/>
                <w:i w:val="0"/>
                <w:color w:val="5A6A78"/>
                <w:sz w:val="15"/>
              </w:rPr>
              <w:t>30</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ma 30 nov: technologie Brugge VM en Kortrijk NM, in plaats van wo 2 dec.</w:t>
      </w:r>
    </w:p>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w:t>
            </w:r>
            <w:r>
              <w:rPr>
                <w:rFonts w:ascii="Segoe UI" w:hAnsi="Segoe UI"/>
                <w:b w:val="0"/>
                <w:i w:val="0"/>
                <w:color w:val="1B2630"/>
                <w:sz w:val="15"/>
              </w:rPr>
              <w:t xml:space="preserve"> · Janou</w:t>
            </w:r>
          </w:p>
          <w:p>
            <w:pPr>
              <w:spacing w:before="20" w:after="20"/>
            </w:pPr>
            <w:r>
              <w:rPr>
                <w:rFonts w:ascii="Segoe UI" w:hAnsi="Segoe UI"/>
                <w:b/>
                <w:i w:val="0"/>
                <w:color w:val="1B2630"/>
                <w:sz w:val="15"/>
              </w:rPr>
              <w:t>Materiaal voor SEBIA 1–2 klaar</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Zelftest, 4 tot 8 jan: 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tc>
        <w:tc>
          <w:tcPr>
            <w:tcW w:type="dxa" w:w="2835"/>
            <w:shd w:val="clear" w:color="auto" w:fill="FFE9D6"/>
          </w:tcPr>
          <w:p>
            <w:pPr>
              <w:spacing w:before="20" w:after="20"/>
            </w:pPr>
            <w:r>
              <w:rPr>
                <w:rFonts w:ascii="Segoe UI" w:hAnsi="Segoe UI"/>
                <w:b/>
                <w:i w:val="0"/>
                <w:color w:val="5A6A78"/>
                <w:sz w:val="15"/>
              </w:rPr>
              <w:t>6</w:t>
            </w:r>
          </w:p>
          <w:p>
            <w:pPr>
              <w:spacing w:before="20" w:after="20"/>
            </w:pPr>
            <w:r>
              <w:rPr>
                <w:rFonts w:ascii="Segoe UI" w:hAnsi="Segoe UI"/>
                <w:b/>
                <w:i w:val="0"/>
                <w:color w:val="A34A00"/>
                <w:sz w:val="15"/>
              </w:rPr>
              <w:t xml:space="preserve">17u30–21u30  </w:t>
            </w:r>
            <w:r>
              <w:rPr>
                <w:rFonts w:ascii="Segoe UI" w:hAnsi="Segoe UI"/>
                <w:b/>
                <w:i w:val="0"/>
                <w:color w:val="A34A00"/>
                <w:sz w:val="15"/>
              </w:rPr>
              <w:t>SEBIA 1–2, groep West</w:t>
            </w:r>
            <w:r>
              <w:rPr>
                <w:rFonts w:ascii="Segoe UI" w:hAnsi="Segoe UI"/>
                <w:b w:val="0"/>
                <w:i w:val="0"/>
                <w:color w:val="1B2630"/>
                <w:sz w:val="15"/>
              </w:rPr>
              <w:t xml:space="preserve"> · centraal, voorstel Gent</w:t>
            </w:r>
          </w:p>
        </w:tc>
        <w:tc>
          <w:tcPr>
            <w:tcW w:type="dxa" w:w="2835"/>
            <w:shd w:val="clear" w:color="auto" w:fill="FFFFFF"/>
          </w:tcPr>
          <w:p>
            <w:pPr>
              <w:spacing w:before="20" w:after="20"/>
            </w:pPr>
            <w:r>
              <w:rPr>
                <w:rFonts w:ascii="Segoe UI" w:hAnsi="Segoe UI"/>
                <w:b/>
                <w:i w:val="0"/>
                <w:color w:val="5A6A78"/>
                <w:sz w:val="15"/>
              </w:rPr>
              <w:t>7</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w:t>
            </w:r>
            <w:r>
              <w:rPr>
                <w:rFonts w:ascii="Segoe UI" w:hAnsi="Segoe UI"/>
                <w:b w:val="0"/>
                <w:i w:val="0"/>
                <w:color w:val="1B2630"/>
                <w:sz w:val="15"/>
              </w:rPr>
              <w:t xml:space="preserve"> · AZ Sint-Jan Brugge</w:t>
            </w:r>
          </w:p>
        </w:tc>
        <w:tc>
          <w:tcPr>
            <w:tcW w:type="dxa" w:w="2835"/>
            <w:shd w:val="clear" w:color="auto" w:fill="E6F0E9"/>
          </w:tcPr>
          <w:p>
            <w:pPr>
              <w:spacing w:before="20" w:after="20"/>
            </w:pPr>
            <w:r>
              <w:rPr>
                <w:rFonts w:ascii="Segoe UI" w:hAnsi="Segoe UI"/>
                <w:b/>
                <w:i w:val="0"/>
                <w:color w:val="5A6A78"/>
                <w:sz w:val="15"/>
              </w:rPr>
              <w:t>14</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tc>
        <w:tc>
          <w:tcPr>
            <w:tcW w:type="dxa" w:w="2835"/>
          </w:tcPr>
          <w:p>
            <w:pPr>
              <w:spacing w:before="20" w:after="20"/>
            </w:pPr>
            <w:r>
              <w:rPr>
                <w:rFonts w:ascii="Segoe UI" w:hAnsi="Segoe UI"/>
                <w:b/>
                <w:i w:val="0"/>
                <w:color w:val="5A6A78"/>
                <w:sz w:val="15"/>
              </w:rPr>
              <w:t>15</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5A6A78"/>
                <w:sz w:val="15"/>
              </w:rPr>
              <w:t xml:space="preserve">VM  </w:t>
            </w:r>
            <w:r>
              <w:rPr>
                <w:rFonts w:ascii="Segoe UI" w:hAnsi="Segoe UI"/>
                <w:b/>
                <w:i/>
                <w:color w:val="5A6A78"/>
                <w:sz w:val="15"/>
              </w:rPr>
              <w:t>Inhaalslot</w:t>
            </w:r>
            <w:r>
              <w:rPr>
                <w:rFonts w:ascii="Segoe UI" w:hAnsi="Segoe UI"/>
                <w:b w:val="0"/>
                <w:i/>
                <w:color w:val="1B2630"/>
                <w:sz w:val="15"/>
              </w:rPr>
              <w:t xml:space="preserve"> ·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FFFFFF"/>
          </w:tcPr>
          <w:p>
            <w:pPr>
              <w:spacing w:before="20" w:after="20"/>
            </w:pPr>
            <w:r>
              <w:rPr>
                <w:rFonts w:ascii="Segoe UI" w:hAnsi="Segoe UI"/>
                <w:b/>
                <w:i w:val="0"/>
                <w:color w:val="5A6A78"/>
                <w:sz w:val="15"/>
              </w:rPr>
              <w:t>21</w:t>
            </w:r>
          </w:p>
          <w:p>
            <w:pPr>
              <w:spacing w:before="20" w:after="20"/>
            </w:pPr>
            <w:r>
              <w:rPr>
                <w:rFonts w:ascii="Segoe UI" w:hAnsi="Segoe UI"/>
                <w:b/>
                <w:i/>
                <w:color w:val="5A6A78"/>
                <w:sz w:val="15"/>
              </w:rPr>
              <w:t>Inhaalslot</w:t>
            </w:r>
            <w:r>
              <w:rPr>
                <w:rFonts w:ascii="Segoe UI" w:hAnsi="Segoe UI"/>
                <w:b w:val="0"/>
                <w:i/>
                <w:color w:val="1B2630"/>
                <w:sz w:val="15"/>
              </w:rPr>
              <w:t xml:space="preserve"> · Gent (VM),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ma 11 jan, 17u30–21u30: SEBIA 1–2, groep West, in plaats van wo 6 jan. ma 18 jan VM: droogloop Brugge, in plaats van wo 13 jan; dan wordt wo 13 jan NM het inhaalslot.</w:t>
      </w:r>
    </w:p>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 1 tot 5 feb</w:t>
            </w:r>
          </w:p>
        </w:tc>
        <w:tc>
          <w:tcPr>
            <w:tcW w:type="dxa" w:w="2835"/>
            <w:shd w:val="clear" w:color="auto" w:fill="EDEDED"/>
          </w:tcPr>
          <w:p>
            <w:pPr>
              <w:spacing w:before="20" w:after="20"/>
            </w:pPr>
            <w:r>
              <w:rPr>
                <w:rFonts w:ascii="Segoe UI" w:hAnsi="Segoe UI"/>
                <w:b/>
                <w:i w:val="0"/>
                <w:color w:val="5A6A78"/>
                <w:sz w:val="15"/>
              </w:rPr>
              <w:t>2</w:t>
            </w:r>
          </w:p>
        </w:tc>
        <w:tc>
          <w:tcPr>
            <w:tcW w:type="dxa" w:w="2835"/>
            <w:shd w:val="clear" w:color="auto" w:fill="EDEDED"/>
          </w:tcPr>
          <w:p>
            <w:pPr>
              <w:spacing w:before="20" w:after="20"/>
            </w:pPr>
            <w:r>
              <w:rPr>
                <w:rFonts w:ascii="Segoe UI" w:hAnsi="Segoe UI"/>
                <w:b/>
                <w:i w:val="0"/>
                <w:color w:val="5A6A78"/>
                <w:sz w:val="15"/>
              </w:rPr>
              <w:t>3</w:t>
            </w:r>
          </w:p>
        </w:tc>
        <w:tc>
          <w:tcPr>
            <w:tcW w:type="dxa" w:w="2835"/>
            <w:shd w:val="clear" w:color="auto" w:fill="EDEDED"/>
          </w:tcPr>
          <w:p>
            <w:pPr>
              <w:spacing w:before="20" w:after="20"/>
            </w:pPr>
            <w:r>
              <w:rPr>
                <w:rFonts w:ascii="Segoe UI" w:hAnsi="Segoe UI"/>
                <w:b/>
                <w:i w:val="0"/>
                <w:color w:val="5A6A78"/>
                <w:sz w:val="15"/>
              </w:rPr>
              <w:t>4</w:t>
            </w:r>
          </w:p>
        </w:tc>
        <w:tc>
          <w:tcPr>
            <w:tcW w:type="dxa" w:w="2835"/>
            <w:shd w:val="clear" w:color="auto" w:fill="EDEDED"/>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 15 tot 19 feb</w:t>
            </w:r>
          </w:p>
        </w:tc>
        <w:tc>
          <w:tcPr>
            <w:tcW w:type="dxa" w:w="2835"/>
            <w:shd w:val="clear" w:color="auto" w:fill="EDEDED"/>
          </w:tcPr>
          <w:p>
            <w:pPr>
              <w:spacing w:before="20" w:after="20"/>
            </w:pPr>
            <w:r>
              <w:rPr>
                <w:rFonts w:ascii="Segoe UI" w:hAnsi="Segoe UI"/>
                <w:b/>
                <w:i w:val="0"/>
                <w:color w:val="5A6A78"/>
                <w:sz w:val="15"/>
              </w:rPr>
              <w:t>16</w:t>
            </w:r>
          </w:p>
        </w:tc>
        <w:tc>
          <w:tcPr>
            <w:tcW w:type="dxa" w:w="2835"/>
            <w:shd w:val="clear" w:color="auto" w:fill="EDEDED"/>
          </w:tcPr>
          <w:p>
            <w:pPr>
              <w:spacing w:before="20" w:after="20"/>
            </w:pPr>
            <w:r>
              <w:rPr>
                <w:rFonts w:ascii="Segoe UI" w:hAnsi="Segoe UI"/>
                <w:b/>
                <w:i w:val="0"/>
                <w:color w:val="5A6A78"/>
                <w:sz w:val="15"/>
              </w:rPr>
              <w:t>17</w:t>
            </w:r>
          </w:p>
        </w:tc>
        <w:tc>
          <w:tcPr>
            <w:tcW w:type="dxa" w:w="2835"/>
            <w:shd w:val="clear" w:color="auto" w:fill="EDEDED"/>
          </w:tcPr>
          <w:p>
            <w:pPr>
              <w:spacing w:before="20" w:after="20"/>
            </w:pPr>
            <w:r>
              <w:rPr>
                <w:rFonts w:ascii="Segoe UI" w:hAnsi="Segoe UI"/>
                <w:b/>
                <w:i w:val="0"/>
                <w:color w:val="5A6A78"/>
                <w:sz w:val="15"/>
              </w:rPr>
              <w:t>18</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tcPr>
          <w:p>
            <w:pPr>
              <w:spacing w:before="20" w:after="20"/>
            </w:pPr>
            <w:r>
              <w:rPr>
                <w:rFonts w:ascii="Segoe UI" w:hAnsi="Segoe UI"/>
                <w:b/>
                <w:i w:val="0"/>
                <w:color w:val="5A6A78"/>
                <w:sz w:val="15"/>
              </w:rPr>
              <w:t>1</w:t>
            </w:r>
          </w:p>
        </w:tc>
        <w:tc>
          <w:tcPr>
            <w:tcW w:type="dxa" w:w="2835"/>
          </w:tcPr>
          <w:p>
            <w:pPr>
              <w:spacing w:before="20" w:after="20"/>
            </w:pPr>
            <w:r>
              <w:rPr>
                <w:rFonts w:ascii="Segoe UI" w:hAnsi="Segoe UI"/>
                <w:b/>
                <w:i w:val="0"/>
                <w:color w:val="5A6A78"/>
                <w:sz w:val="15"/>
              </w:rPr>
              <w:t>2</w:t>
            </w:r>
          </w:p>
        </w:tc>
        <w:tc>
          <w:tcPr>
            <w:tcW w:type="dxa" w:w="2835"/>
          </w:tcPr>
          <w:p>
            <w:pPr>
              <w:spacing w:before="20" w:after="20"/>
            </w:pPr>
            <w:r>
              <w:rPr>
                <w:rFonts w:ascii="Segoe UI" w:hAnsi="Segoe UI"/>
                <w:b/>
                <w:i w:val="0"/>
                <w:color w:val="5A6A78"/>
                <w:sz w:val="15"/>
              </w:rPr>
              <w:t>3</w:t>
            </w:r>
          </w:p>
        </w:tc>
        <w:tc>
          <w:tcPr>
            <w:tcW w:type="dxa" w:w="2835"/>
            <w:shd w:val="clear" w:color="auto" w:fill="FFE9D6"/>
          </w:tcPr>
          <w:p>
            <w:pPr>
              <w:spacing w:before="20" w:after="20"/>
            </w:pPr>
            <w:r>
              <w:rPr>
                <w:rFonts w:ascii="Segoe UI" w:hAnsi="Segoe UI"/>
                <w:b/>
                <w:i w:val="0"/>
                <w:color w:val="5A6A78"/>
                <w:sz w:val="15"/>
              </w:rPr>
              <w:t>4</w:t>
            </w:r>
          </w:p>
          <w:p>
            <w:pPr>
              <w:spacing w:before="20" w:after="20"/>
            </w:pPr>
            <w:r>
              <w:rPr>
                <w:rFonts w:ascii="Segoe UI" w:hAnsi="Segoe UI"/>
                <w:b/>
                <w:i w:val="0"/>
                <w:color w:val="A34A00"/>
                <w:sz w:val="15"/>
              </w:rPr>
              <w:t xml:space="preserve">17u30–21u30  </w:t>
            </w:r>
            <w:r>
              <w:rPr>
                <w:rFonts w:ascii="Segoe UI" w:hAnsi="Segoe UI"/>
                <w:b/>
                <w:i w:val="0"/>
                <w:color w:val="A34A00"/>
                <w:sz w:val="15"/>
              </w:rPr>
              <w:t>SEBIA 3–4, groep West</w:t>
            </w:r>
            <w:r>
              <w:rPr>
                <w:rFonts w:ascii="Segoe UI" w:hAnsi="Segoe UI"/>
                <w:b w:val="0"/>
                <w:i w:val="0"/>
                <w:color w:val="1B2630"/>
                <w:sz w:val="15"/>
              </w:rPr>
              <w:t xml:space="preserve"> · centraal, voorstel Gent; nog voor te leggen aan Dobbels</w:t>
            </w:r>
          </w:p>
        </w:tc>
        <w:tc>
          <w:tcPr>
            <w:tcW w:type="dxa" w:w="2835"/>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10</w:t>
            </w:r>
          </w:p>
        </w:tc>
        <w:tc>
          <w:tcPr>
            <w:tcW w:type="dxa" w:w="2835"/>
          </w:tcPr>
          <w:p>
            <w:pPr>
              <w:spacing w:before="20" w:after="20"/>
            </w:pPr>
            <w:r>
              <w:rPr>
                <w:rFonts w:ascii="Segoe UI" w:hAnsi="Segoe UI"/>
                <w:b/>
                <w:i w:val="0"/>
                <w:color w:val="5A6A78"/>
                <w:sz w:val="15"/>
              </w:rPr>
              <w:t>8</w:t>
            </w:r>
          </w:p>
        </w:tc>
        <w:tc>
          <w:tcPr>
            <w:tcW w:type="dxa" w:w="2835"/>
            <w:shd w:val="clear" w:color="auto" w:fill="FFE9D6"/>
          </w:tcPr>
          <w:p>
            <w:pPr>
              <w:spacing w:before="20" w:after="20"/>
            </w:pPr>
            <w:r>
              <w:rPr>
                <w:rFonts w:ascii="Segoe UI" w:hAnsi="Segoe UI"/>
                <w:b/>
                <w:i w:val="0"/>
                <w:color w:val="5A6A78"/>
                <w:sz w:val="15"/>
              </w:rPr>
              <w:t>9</w:t>
            </w:r>
          </w:p>
          <w:p>
            <w:pPr>
              <w:spacing w:before="20" w:after="20"/>
            </w:pPr>
            <w:r>
              <w:rPr>
                <w:rFonts w:ascii="Segoe UI" w:hAnsi="Segoe UI"/>
                <w:b/>
                <w:i w:val="0"/>
                <w:color w:val="A34A00"/>
                <w:sz w:val="15"/>
              </w:rPr>
              <w:t xml:space="preserve">9u–13u  </w:t>
            </w:r>
            <w:r>
              <w:rPr>
                <w:rFonts w:ascii="Segoe UI" w:hAnsi="Segoe UI"/>
                <w:b/>
                <w:i w:val="0"/>
                <w:color w:val="A34A00"/>
                <w:sz w:val="15"/>
              </w:rPr>
              <w:t>SEBIA 3–4, groep Oost</w:t>
            </w:r>
            <w:r>
              <w:rPr>
                <w:rFonts w:ascii="Segoe UI" w:hAnsi="Segoe UI"/>
                <w:b w:val="0"/>
                <w:i w:val="0"/>
                <w:color w:val="1B2630"/>
                <w:sz w:val="15"/>
              </w:rPr>
              <w:t xml:space="preserve"> · centraal, voorstel Leuven; nog voor te leggen aan Dobbels</w:t>
            </w:r>
          </w:p>
        </w:tc>
        <w:tc>
          <w:tcPr>
            <w:tcW w:type="dxa" w:w="2835"/>
          </w:tcPr>
          <w:p>
            <w:pPr>
              <w:spacing w:before="20" w:after="20"/>
            </w:pPr>
            <w:r>
              <w:rPr>
                <w:rFonts w:ascii="Segoe UI" w:hAnsi="Segoe UI"/>
                <w:b/>
                <w:i w:val="0"/>
                <w:color w:val="5A6A78"/>
                <w:sz w:val="15"/>
              </w:rPr>
              <w:t>10</w:t>
            </w:r>
          </w:p>
        </w:tc>
        <w:tc>
          <w:tcPr>
            <w:tcW w:type="dxa" w:w="2835"/>
          </w:tcPr>
          <w:p>
            <w:pPr>
              <w:spacing w:before="20" w:after="20"/>
            </w:pPr>
            <w:r>
              <w:rPr>
                <w:rFonts w:ascii="Segoe UI" w:hAnsi="Segoe UI"/>
                <w:b/>
                <w:i w:val="0"/>
                <w:color w:val="5A6A78"/>
                <w:sz w:val="15"/>
              </w:rPr>
              <w:t>11</w:t>
            </w:r>
          </w:p>
        </w:tc>
        <w:tc>
          <w:tcPr>
            <w:tcW w:type="dxa" w:w="2835"/>
          </w:tcPr>
          <w:p>
            <w:pPr>
              <w:spacing w:before="20" w:after="20"/>
            </w:pPr>
            <w:r>
              <w:rPr>
                <w:rFonts w:ascii="Segoe UI" w:hAnsi="Segoe UI"/>
                <w:b/>
                <w:i w:val="0"/>
                <w:color w:val="5A6A78"/>
                <w:sz w:val="15"/>
              </w:rPr>
              <w:t>12</w:t>
            </w:r>
          </w:p>
        </w:tc>
      </w:tr>
      <w:tr>
        <w:trPr>
          <w:cantSplit/>
        </w:trPr>
        <w:tc>
          <w:tcPr>
            <w:tcW w:type="dxa" w:w="680"/>
          </w:tcPr>
          <w:p>
            <w:pPr>
              <w:spacing w:before="20" w:after="20"/>
            </w:pPr>
            <w:r>
              <w:rPr>
                <w:rFonts w:ascii="Segoe UI" w:hAnsi="Segoe UI"/>
                <w:b w:val="0"/>
                <w:i w:val="0"/>
                <w:color w:val="5A6A78"/>
                <w:sz w:val="15"/>
              </w:rPr>
              <w:t>11</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tcPr>
          <w:p>
            <w:pPr>
              <w:spacing w:before="20" w:after="20"/>
            </w:pPr>
            <w:r>
              <w:rPr>
                <w:rFonts w:ascii="Segoe UI" w:hAnsi="Segoe UI"/>
                <w:b/>
                <w:i w:val="0"/>
                <w:color w:val="5A6A78"/>
                <w:sz w:val="15"/>
              </w:rPr>
              <w:t>22</w:t>
            </w:r>
          </w:p>
        </w:tc>
        <w:tc>
          <w:tcPr>
            <w:tcW w:type="dxa" w:w="2835"/>
          </w:tcPr>
          <w:p>
            <w:pPr>
              <w:spacing w:before="20" w:after="20"/>
            </w:pPr>
            <w:r>
              <w:rPr>
                <w:rFonts w:ascii="Segoe UI" w:hAnsi="Segoe UI"/>
                <w:b/>
                <w:i w:val="0"/>
                <w:color w:val="5A6A78"/>
                <w:sz w:val="15"/>
              </w:rPr>
              <w:t>23</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vr 5 mrt, 13u–17u: SEBIA 3–4, groep West, in plaats van do 4 mrt 17u30–21u30. di 23 mrt, 9u–13u: SEBIA 3–4, groep Oost, in plaats van di 9 mrt.</w:t>
      </w:r>
    </w:p>
    <w:p>
      <w:pPr>
        <w:spacing w:before="80" w:after="40"/>
      </w:pPr>
      <w:r>
        <w:rPr>
          <w:rFonts w:ascii="Segoe UI" w:hAnsi="Segoe UI"/>
          <w:b/>
          <w:i w:val="0"/>
          <w:color w:val="00407A"/>
          <w:sz w:val="17"/>
        </w:rPr>
        <w:t xml:space="preserve">Daarna: </w:t>
      </w:r>
      <w:r>
        <w:rPr>
          <w:rFonts w:ascii="Segoe UI" w:hAnsi="Segoe UI"/>
          <w:b w:val="0"/>
          <w:i w:val="0"/>
          <w:color w:val="1B2630"/>
          <w:sz w:val="17"/>
        </w:rPr>
        <w:t>SEBIA 5, 1,5 u per podoloog in het eigen centrum, door Dobbels, in maart vóór de paasvakantie (A) of vanaf 12 april (B), bij voorkeur vóór de eerste maand 3-visite (beste moment: Kortrijk wo, Brugge ma VM, Antwerpen di of wo VM, Aalst di; Gent en Leuven nog op te vragen). SEBIA 6, intervisie met feedback, 1 u per podoloog, online, door Dobbels, op maand 6–9 na de start van de inclusies.</w:t>
      </w:r>
    </w:p>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centraal. De online sessies staan in de maandrasters. De technologie begint met theorie, waar de artsen kunnen aansluiten en de twee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beste moment</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A: wo 2 dec VM · B: ma 30 nov NM</w:t>
            </w:r>
          </w:p>
        </w:tc>
        <w:tc>
          <w:tcPr>
            <w:tcW w:type="dxa" w:w="2041"/>
          </w:tcPr>
          <w:p>
            <w:pPr>
              <w:spacing w:before="20" w:after="20"/>
            </w:pPr>
            <w:r>
              <w:rPr>
                <w:rFonts w:ascii="Segoe UI" w:hAnsi="Segoe UI"/>
                <w:b w:val="0"/>
                <w:i w:val="0"/>
                <w:color w:val="1B2630"/>
                <w:sz w:val="16"/>
              </w:rPr>
              <w:t>West · A: wo 6 jan avond · B: ma 11 jan avond</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NM</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woensdag</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West · A: wo 6 jan avond · B: ma 11 jan avond</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 ma 18 jan VM bij optie A</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maandag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West · A: wo 6 jan avond · B: ma 11 jan avond</w:t>
            </w:r>
          </w:p>
        </w:tc>
        <w:tc>
          <w:tcPr>
            <w:tcW w:type="dxa" w:w="1814"/>
          </w:tcPr>
          <w:p>
            <w:pPr>
              <w:spacing w:before="20" w:after="20"/>
            </w:pPr>
            <w:r>
              <w:rPr>
                <w:rFonts w:ascii="Segoe UI" w:hAnsi="Segoe UI"/>
                <w:b w:val="0"/>
                <w:i w:val="0"/>
                <w:color w:val="1B2630"/>
                <w:sz w:val="16"/>
              </w:rPr>
              <w:t>do 14 jan, VM</w:t>
            </w:r>
          </w:p>
        </w:tc>
        <w:tc>
          <w:tcPr>
            <w:tcW w:type="dxa" w:w="1701"/>
          </w:tcPr>
          <w:p>
            <w:pPr>
              <w:spacing w:before="20" w:after="20"/>
            </w:pPr>
            <w:r>
              <w:rPr>
                <w:rFonts w:ascii="Segoe UI" w:hAnsi="Segoe UI"/>
                <w:b w:val="0"/>
                <w:i w:val="0"/>
                <w:color w:val="1B2630"/>
                <w:sz w:val="16"/>
              </w:rPr>
              <w:t>do 21, vr 22 NM, do 28 jan</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dinsdag</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 of wo VM</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Toetsing bij de centra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twee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1–4: data nog te bevestigen door Dobbels. Locaties: voorstel Leuven (Oost) en Gent (West).</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