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Segoe UI" w:hAnsi="Segoe UI" w:eastAsia="Segoe UI"/>
          <w:b/>
          <w:i w:val="0"/>
          <w:color w:val="1D8DB0"/>
          <w:sz w:val="16"/>
        </w:rPr>
        <w:t>PARADISE — S71769</w:t>
      </w:r>
    </w:p>
    <w:p>
      <w:pPr>
        <w:spacing w:before="0" w:after="40"/>
      </w:pPr>
      <w:r>
        <w:rPr>
          <w:rFonts w:ascii="Segoe UI" w:hAnsi="Segoe UI" w:eastAsia="Segoe UI"/>
          <w:b/>
          <w:i w:val="0"/>
          <w:color w:val="00407A"/>
          <w:sz w:val="38"/>
        </w:rPr>
        <w:t>REDCap in één oogopslag</w:t>
      </w:r>
    </w:p>
    <w:p>
      <w:pPr>
        <w:spacing w:before="0" w:after="200"/>
      </w:pPr>
      <w:r>
        <w:rPr>
          <w:rFonts w:ascii="Segoe UI" w:hAnsi="Segoe UI" w:eastAsia="Segoe UI"/>
          <w:b w:val="0"/>
          <w:i w:val="0"/>
          <w:color w:val="5A6A78"/>
          <w:sz w:val="17"/>
        </w:rPr>
        <w:t>Welk formulier verschijnt op welk bezoek, en in welke arm. 40 formulieren, 1413 velden, 30 events, 205 mappingregels. Bijgewerkt op 22 september 2026.</w:t>
      </w:r>
    </w:p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1  </w:t>
      </w:r>
      <w:r>
        <w:rPr>
          <w:rFonts w:ascii="Segoe UI" w:hAnsi="Segoe UI" w:eastAsia="Segoe UI"/>
          <w:b/>
          <w:i w:val="0"/>
          <w:color w:val="00407A"/>
          <w:sz w:val="22"/>
        </w:rPr>
        <w:t>De matrix</w:t>
      </w:r>
    </w:p>
    <w:p>
      <w:pPr>
        <w:spacing w:before="0" w:after="80"/>
      </w:pPr>
      <w:r>
        <w:rPr>
          <w:rFonts w:ascii="Segoe UI" w:hAnsi="Segoe UI" w:eastAsia="Segoe UI"/>
          <w:b/>
          <w:i w:val="0"/>
          <w:color w:val="5A6A78"/>
          <w:sz w:val="16"/>
        </w:rPr>
        <w:t>●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in beide armen   ·   </w:t>
      </w:r>
      <w:r>
        <w:rPr>
          <w:rFonts w:ascii="Segoe UI" w:hAnsi="Segoe UI" w:eastAsia="Segoe UI"/>
          <w:b/>
          <w:i w:val="0"/>
          <w:color w:val="5A6A78"/>
          <w:sz w:val="16"/>
        </w:rPr>
        <w:t>U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alleen Usual Care   ·   </w:t>
      </w:r>
      <w:r>
        <w:rPr>
          <w:rFonts w:ascii="Segoe UI" w:hAnsi="Segoe UI" w:eastAsia="Segoe UI"/>
          <w:b/>
          <w:i w:val="0"/>
          <w:color w:val="5A6A78"/>
          <w:sz w:val="16"/>
        </w:rPr>
        <w:t>O</w:t>
      </w:r>
      <w:r>
        <w:rPr>
          <w:rFonts w:ascii="Segoe UI" w:hAnsi="Segoe UI" w:eastAsia="Segoe UI"/>
          <w:b w:val="0"/>
          <w:i w:val="0"/>
          <w:color w:val="5A6A78"/>
          <w:sz w:val="16"/>
        </w:rPr>
        <w:t xml:space="preserve"> alleen Optimal Care   ·   leeg = niet op dat bezoek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  <w:gridCol w:w="897"/>
      </w:tblGrid>
      <w:tr>
        <w:tc>
          <w:tcPr>
            <w:tcW w:type="dxa" w:w="3175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Formulier</w:t>
            </w:r>
          </w:p>
        </w:tc>
        <w:tc>
          <w:tcPr>
            <w:tcW w:type="dxa" w:w="5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Velden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Screening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0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1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2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3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4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5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6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7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Visite 8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Dagboek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Ulcus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AE SAE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Deviatie</w:t>
            </w:r>
          </w:p>
        </w:tc>
        <w:tc>
          <w:tcPr>
            <w:tcW w:type="dxa" w:w="767"/>
            <w:shd w:val="clear" w:color="auto" w:fill="1D8DB0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/>
                <w:i w:val="0"/>
                <w:color w:val="FFFFFF"/>
                <w:sz w:val="12"/>
              </w:rPr>
              <w:t>Einde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e01_screening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23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eligibility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8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demographics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visit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randomization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concomitant_therapy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17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ae_sae_form_imd_within_ce_label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53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device_deficiency_dd_form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deviation_serious_breach_log_capa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36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end_of_trial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5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e07_med_voorgeschiedenis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69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e08_voet_schoeisel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32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e09_drukmeting_baseline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37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e10_voorschrift_cmfo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25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e12_vas_tevredenheid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e13_gebruik_schoeisel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e14_naff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e15_hls_eu_6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e18_logboek_educatie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83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e20_udi_movemonitor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10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e21_eq5d5l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10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e23_aanpassing_cmfo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e24_drukmeting_uc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38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U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e24_drukherverdeling_oc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53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e25_udi_orthotimer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e26_overtuigingen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15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e27_udi_movemonitor_retour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e28_activiteitenprofiel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e29_teach_back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e31_therapietrouw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12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e32_feedback_therapietrouw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O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e33_vervanging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27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e34_imcq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118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e35_ipcq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24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e36_pedis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25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e38_wifi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22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e45_dagboek_baseline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199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e45a_dagboek_2wk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45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e45b_dagboek_3mnd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172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e47_ulcus_vervolg</w:t>
            </w:r>
          </w:p>
        </w:tc>
        <w:tc>
          <w:tcPr>
            <w:tcW w:type="dxa" w:w="567"/>
          </w:tcPr>
          <w:p>
            <w:pPr>
              <w:spacing w:before="30" w:after="30" w:line="252" w:lineRule="auto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11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  <w:r>
              <w:rPr>
                <w:rFonts w:ascii="Segoe UI" w:hAnsi="Segoe UI" w:eastAsia="Segoe UI"/>
                <w:b w:val="0"/>
                <w:i w:val="0"/>
                <w:color w:val="1B2630"/>
                <w:sz w:val="12"/>
              </w:rPr>
              <w:t>●</w:t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  <w:tc>
          <w:tcPr>
            <w:tcW w:type="dxa" w:w="767"/>
          </w:tcPr>
          <w:p>
            <w:pPr>
              <w:spacing w:before="30" w:after="30" w:line="252" w:lineRule="auto"/>
              <w:jc w:val="center"/>
            </w:pPr>
            <w:r>
              <w:rPr>
                <w:sz w:val="12"/>
              </w:rPr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2  </w:t>
      </w:r>
      <w:r>
        <w:rPr>
          <w:rFonts w:ascii="Segoe UI" w:hAnsi="Segoe UI" w:eastAsia="Segoe UI"/>
          <w:b/>
          <w:i w:val="0"/>
          <w:color w:val="00407A"/>
          <w:sz w:val="22"/>
        </w:rPr>
        <w:t>Wat de armen onderscheidt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969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Formulier</w:t>
            </w:r>
          </w:p>
        </w:tc>
        <w:tc>
          <w:tcPr>
            <w:tcW w:type="dxa" w:w="2551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Arm</w:t>
            </w:r>
          </w:p>
        </w:tc>
        <w:tc>
          <w:tcPr>
            <w:tcW w:type="dxa" w:w="8731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Op welke events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e18_logboek_educatie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visite_1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e24_drukmeting_uc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Usual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visite_2, visite_4, visite_6, visite_8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e24_drukherverdeling_oc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visite_2, visite_4, visite_6, visite_8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e28_activiteitenprofiel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e29_teach_back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visite_2</w:t>
            </w:r>
          </w:p>
        </w:tc>
      </w:tr>
      <w:tr>
        <w:tc>
          <w:tcPr>
            <w:tcW w:type="dxa" w:w="396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e32_feedback_therapietrouw</w:t>
            </w:r>
          </w:p>
        </w:tc>
        <w:tc>
          <w:tcPr>
            <w:tcW w:type="dxa" w:w="255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alleen Optimal Care</w:t>
            </w:r>
          </w:p>
        </w:tc>
        <w:tc>
          <w:tcPr>
            <w:tcW w:type="dxa" w:w="8731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visite_3, visite_4, visite_5, visite_6, visite_7, visite_8</w:t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3  </w:t>
      </w:r>
      <w:r>
        <w:rPr>
          <w:rFonts w:ascii="Segoe UI" w:hAnsi="Segoe UI" w:eastAsia="Segoe UI"/>
          <w:b/>
          <w:i w:val="0"/>
          <w:color w:val="00407A"/>
          <w:sz w:val="22"/>
        </w:rPr>
        <w:t>Kengetallen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175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Onderdeel</w:t>
            </w:r>
          </w:p>
        </w:tc>
        <w:tc>
          <w:tcPr>
            <w:tcW w:type="dxa" w:w="5102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Aantal</w:t>
            </w:r>
          </w:p>
        </w:tc>
        <w:tc>
          <w:tcPr>
            <w:tcW w:type="dxa" w:w="6973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Bestand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Formulieren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40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data_dictionary_PARADISE.csv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Velden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1413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data_dictionary_PARADISE.csv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30, over twee armen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events_import.csv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Mappingregels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205 (Usual Care 98, Optimal Care 107)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instrument_event_mapping.csv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Toegangsgroepen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6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dag_overzicht.csv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Herhalende events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4: Dagboek, Ulcus, AE SAE, Deviatie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events_import.csv</w:t>
            </w:r>
          </w:p>
        </w:tc>
      </w:tr>
      <w:tr>
        <w:tc>
          <w:tcPr>
            <w:tcW w:type="dxa" w:w="317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 instrument</w:t>
            </w:r>
          </w:p>
        </w:tc>
        <w:tc>
          <w:tcPr>
            <w:tcW w:type="dxa" w:w="5102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1: concomitant_therapy, op Visite 1 tot 8</w:t>
            </w:r>
          </w:p>
        </w:tc>
        <w:tc>
          <w:tcPr>
            <w:tcW w:type="dxa" w:w="6973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—</w:t>
            </w:r>
          </w:p>
        </w:tc>
      </w:tr>
    </w:tbl>
    <w:p>
      <w:pPr>
        <w:keepNext/>
        <w:spacing w:before="240" w:after="60"/>
      </w:pPr>
      <w:r>
        <w:rPr>
          <w:rFonts w:ascii="Segoe UI" w:hAnsi="Segoe UI" w:eastAsia="Segoe UI"/>
          <w:b/>
          <w:i w:val="0"/>
          <w:color w:val="FF7A00"/>
          <w:sz w:val="22"/>
        </w:rPr>
        <w:t xml:space="preserve">4  </w:t>
      </w:r>
      <w:r>
        <w:rPr>
          <w:rFonts w:ascii="Segoe UI" w:hAnsi="Segoe UI" w:eastAsia="Segoe UI"/>
          <w:b/>
          <w:i w:val="0"/>
          <w:color w:val="00407A"/>
          <w:sz w:val="22"/>
        </w:rPr>
        <w:t>Waar je dit in REDCap terugvindt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5083"/>
        <w:gridCol w:w="5083"/>
        <w:gridCol w:w="5083"/>
      </w:tblGrid>
      <w:tr>
        <w:tc>
          <w:tcPr>
            <w:tcW w:type="dxa" w:w="3685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Wat je wil zien</w:t>
            </w:r>
          </w:p>
        </w:tc>
        <w:tc>
          <w:tcPr>
            <w:tcW w:type="dxa" w:w="5329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Waar</w:t>
            </w:r>
          </w:p>
        </w:tc>
        <w:tc>
          <w:tcPr>
            <w:tcW w:type="dxa" w:w="6236"/>
            <w:shd w:val="clear" w:color="auto" w:fill="1D8DB0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/>
                <w:i w:val="0"/>
                <w:color w:val="FFFFFF"/>
                <w:sz w:val="15"/>
              </w:rPr>
              <w:t>Let op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Deze matrix, maar dan live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Designate Instruments for My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Zelfde tabblad waar de mapping geüpload wordt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De events en hun volgorde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Define My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Andere uploadknop dan de mapping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Alle velden met hun codes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Codebook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Print dit voor de monitor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Wat er per deelnemer openstaat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Record Status Dashboard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Kleurt per event en formulier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Herhalende events en instrumenten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Project Setup → Repeatable instruments and events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concomitant_therapy kan pas na de dictionary</w:t>
            </w:r>
          </w:p>
        </w:tc>
      </w:tr>
      <w:tr>
        <w:tc>
          <w:tcPr>
            <w:tcW w:type="dxa" w:w="3685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Toegangsgroepen</w:t>
            </w:r>
          </w:p>
        </w:tc>
        <w:tc>
          <w:tcPr>
            <w:tcW w:type="dxa" w:w="5329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User Rights → Data Access Groups</w:t>
            </w:r>
          </w:p>
        </w:tc>
        <w:tc>
          <w:tcPr>
            <w:tcW w:type="dxa" w:w="6236"/>
          </w:tcPr>
          <w:p>
            <w:pPr>
              <w:spacing w:before="30" w:after="30" w:line="252" w:lineRule="auto"/>
            </w:pPr>
            <w:r/>
            <w:r>
              <w:rPr>
                <w:rFonts w:ascii="Segoe UI" w:hAnsi="Segoe UI" w:eastAsia="Segoe UI"/>
                <w:b w:val="0"/>
                <w:i w:val="0"/>
                <w:color w:val="1B2630"/>
                <w:sz w:val="15"/>
              </w:rPr>
              <w:t>Het studieteam zit in géén groep</w:t>
            </w:r>
          </w:p>
        </w:tc>
      </w:tr>
    </w:tbl>
    <w:sectPr w:rsidR="00FC693F" w:rsidRPr="0006063C" w:rsidSect="00034616">
      <w:pgSz w:w="16838" w:h="11906"/>
      <w:pgMar w:top="794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76" w:lineRule="auto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