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eCRF Document 09b: Werkinstructie drukmeting (SOP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r>
        <w:rPr>
          <w:b/>
          <w:lang w:val="nl-BE"/>
        </w:rPr>
        <w:t>Vetgedrukt</w:t>
      </w:r>
      <w:r>
        <w:rPr>
          <w:lang w:val="nl-BE"/>
        </w:rPr>
        <w:t xml:space="preserve"> is wat je op het scherm aanklikt. ▲ LET OP: een fout die de meting ongeldig maakt. ■ CONTROLEER: nakijken voor je verdergaat.</w:t>
      </w:r>
    </w:p>
    <w:p>
      <w:pPr>
        <w:keepNext/>
        <w:spacing w:before="200"/>
      </w:pPr>
      <w:r>
        <w:rPr>
          <w:b/>
          <w:color w:val="123A5F"/>
          <w:sz w:val="24"/>
          <w:lang w:val="nl-BE"/>
        </w:rPr>
        <w:t>1. Wat je meet, en wanneer</w:t>
      </w:r>
    </w:p>
    <w:p>
      <w:pPr>
        <w:keepNext/>
      </w:pPr>
      <w:r>
        <w:rPr>
          <w:lang w:val="nl-BE"/>
        </w:rPr>
        <w:t>Alles gebeurt in-shoe; er wordt niet blootsvoets gemeten. Twee soorten meting:</w:t>
      </w:r>
    </w:p>
    <w:p>
      <w:pPr>
        <w:pStyle w:val="Lijstopsomteken"/>
        <w:ind w:left="680"/>
      </w:pPr>
      <w:r>
        <w:rPr>
          <w:lang w:val="nl-BE"/>
        </w:rPr>
        <w:t>de basismeting (A): geschoeid, zónder de CMFO;</w:t>
      </w:r>
    </w:p>
    <w:p>
      <w:pPr>
        <w:pStyle w:val="Lijstopsomteken"/>
        <w:ind w:left="680"/>
      </w:pPr>
      <w:r>
        <w:rPr>
          <w:lang w:val="nl-BE"/>
        </w:rPr>
        <w:t>de therapeutische meting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dit is de vaste referentie voor de hele studie</w:t>
            </w:r>
          </w:p>
        </w:tc>
        <w:tc>
          <w:tcPr>
            <w:tcW w:type="dxa" w:w="2665"/>
          </w:tcPr>
          <w:p>
            <w:pPr>
              <w:keepNext/>
            </w:pPr>
            <w:r>
              <w:rPr>
                <w:sz w:val="20"/>
                <w:lang w:val="nl-BE"/>
              </w:rPr>
              <w:t>ja, en in Optimal Care opnieuw na elke aanpassing tot de norm gehaald is</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toont de actuele druk zonder bescherming, maar is niet de referentie</w:t>
            </w:r>
          </w:p>
        </w:tc>
        <w:tc>
          <w:tcPr>
            <w:tcW w:type="dxa" w:w="2665"/>
          </w:tcPr>
          <w:p>
            <w:r>
              <w:rPr>
                <w:sz w:val="20"/>
                <w:lang w:val="nl-BE"/>
              </w:rPr>
              <w:t>ja</w:t>
            </w:r>
          </w:p>
        </w:tc>
        <w:tc>
          <w:tcPr>
            <w:tcW w:type="dxa" w:w="1359"/>
          </w:tcPr>
          <w:p>
            <w:r>
              <w:rPr>
                <w:sz w:val="20"/>
                <w:lang w:val="nl-BE"/>
              </w:rPr>
              <w:t>eCRF 24</w:t>
            </w:r>
          </w:p>
        </w:tc>
      </w:tr>
    </w:tbl>
    <w:p/>
    <w:p>
      <w:r>
        <w:rPr>
          <w:lang w:val="nl-BE"/>
        </w:rPr>
        <w:t>Beide armen worden zo gemeten. In Optimal Care stuurt de meting de aanpassing van de CMFO; in Usual Care is ze geblindeerd (hoofdstuk 10).</w:t>
      </w:r>
    </w:p>
    <w:p>
      <w:r>
        <w:rPr>
          <w:lang w:val="nl-BE"/>
        </w:rPr>
        <w:t>De norm per doelregio: piekdruk mét de CMFO onder 200 kPa, óf minstens 25% lager dan de basismeting van visite 2.</w:t>
      </w:r>
    </w:p>
    <w:p>
      <w:pPr>
        <w:keepNext/>
        <w:spacing w:before="200"/>
      </w:pPr>
      <w:r>
        <w:rPr>
          <w:b/>
          <w:color w:val="123A5F"/>
          <w:sz w:val="24"/>
          <w:lang w:val="nl-BE"/>
        </w:rPr>
        <w:t>2. Eenmalig per locatie en per laptop</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w:t>
      </w:r>
    </w:p>
    <w:p>
      <w:pPr>
        <w:ind w:left="397" w:hanging="397"/>
      </w:pPr>
      <w:r>
        <w:rPr>
          <w:b/>
          <w:lang w:val="nl-BE"/>
        </w:rPr>
        <w:t xml:space="preserve">2. </w:t>
      </w:r>
      <w:r>
        <w:rPr>
          <w:lang w:val="nl-BE"/>
        </w:rPr>
        <w:t>Kies een vlakke, rechte looproute zonder obstakels. Tien tot twaalf meter is ideaal, maar geen eis: wat telt, is dat je per voet minstens 12 bruikbare mid-gait stappen haalt.</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om af te remmen en te keren.</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Router en laptop mogen in het onderzoekslokaal blijven staan, ook als het looppad in de gang ligt, zolang beide zenders in de balk onderaan novel studio groen blijven over de hele route (figuur 13).</w:t>
      </w:r>
    </w:p>
    <w:p>
      <w:pPr>
        <w:keepNext/>
        <w:ind w:left="397" w:hanging="397"/>
      </w:pPr>
      <w:r>
        <w:rPr>
          <w:b/>
          <w:lang w:val="nl-BE"/>
        </w:rPr>
        <w:t xml:space="preserve">5. </w:t>
      </w:r>
      <w:r>
        <w:rPr>
          <w:lang w:val="nl-BE"/>
        </w:rPr>
        <w:t xml:space="preserve">Start </w:t>
      </w:r>
      <w:r>
        <w:rPr>
          <w:b/>
          <w:lang w:val="nl-BE"/>
        </w:rPr>
        <w:t>novel studio</w:t>
      </w:r>
      <w:r>
        <w:rPr>
          <w:lang w:val="nl-BE"/>
        </w:rPr>
        <w:t xml:space="preserve"> en open </w:t>
      </w:r>
      <w:r>
        <w:rPr>
          <w:b/>
          <w:lang w:val="nl-BE"/>
        </w:rPr>
        <w:t>Configure palette</w:t>
      </w:r>
      <w:r>
        <w:rPr>
          <w:lang w:val="nl-BE"/>
        </w:rPr>
        <w:t>. Stel in:</w:t>
      </w:r>
    </w:p>
    <w:p>
      <w:pPr>
        <w:pStyle w:val="Lijstopsomteken"/>
        <w:ind w:left="680"/>
      </w:pPr>
      <w:r>
        <w:rPr>
          <w:lang w:val="nl-BE"/>
        </w:rPr>
        <w:t>Pressure Cut Off: 20 kPa</w:t>
      </w:r>
    </w:p>
    <w:p>
      <w:pPr>
        <w:pStyle w:val="Lijstopsomteken"/>
        <w:ind w:left="680"/>
      </w:pPr>
      <w:r>
        <w:rPr>
          <w:lang w:val="nl-BE"/>
        </w:rPr>
        <w:t>Sensor resolution: 2,5 kPa</w:t>
      </w:r>
    </w:p>
    <w:p>
      <w:pPr>
        <w:pStyle w:val="Lijstopsomteken"/>
        <w:ind w:left="680"/>
      </w:pPr>
      <w:r>
        <w:rPr>
          <w:lang w:val="nl-BE"/>
        </w:rPr>
        <w:t>Kleurgrenzen: 20 · 40 · 60 · 100 · 150 · 200 kPa. Verwijder het niveau van 220 met het vuilbakje, zodat 200 het hoogste niveau is.</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ind w:left="397" w:hanging="397"/>
      </w:pPr>
      <w:r>
        <w:rPr>
          <w:b/>
          <w:lang w:val="nl-BE"/>
        </w:rPr>
        <w:t xml:space="preserve">6. </w:t>
      </w:r>
      <w:r>
        <w:rPr>
          <w:lang w:val="nl-BE"/>
        </w:rPr>
        <w:t xml:space="preserve">Bewaar de instelling met </w:t>
      </w:r>
      <w:r>
        <w:rPr>
          <w:b/>
          <w:lang w:val="nl-BE"/>
        </w:rPr>
        <w:t>Save custom set</w:t>
      </w:r>
      <w:r>
        <w:rPr>
          <w:lang w:val="nl-BE"/>
        </w:rPr>
        <w:t>.</w:t>
      </w:r>
    </w:p>
    <w:p>
      <w:pPr>
        <w:pBdr>
          <w:left w:val="single" w:sz="18" w:space="8" w:color="B3261E"/>
        </w:pBdr>
        <w:spacing w:before="120" w:after="120"/>
        <w:ind w:left="425"/>
      </w:pPr>
      <w:r>
        <w:rPr>
          <w:b/>
          <w:color w:val="B3261E"/>
          <w:sz w:val="20"/>
          <w:lang w:val="nl-BE"/>
        </w:rPr>
        <w:t xml:space="preserve">▲ LET OP  </w:t>
      </w:r>
      <w:r>
        <w:rPr>
          <w:b/>
          <w:lang w:val="nl-BE"/>
        </w:rPr>
        <w:t>Gebruik altijd dit palet, voor elke deelnemer en elke visite. Een ander palet geeft dezelfde druk een andere kleur (figuur 4).</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keepNext/>
        <w:spacing w:before="200"/>
      </w:pPr>
      <w:r>
        <w:rPr>
          <w:b/>
          <w:color w:val="123A5F"/>
          <w:sz w:val="24"/>
          <w:lang w:val="nl-BE"/>
        </w:rPr>
        <w:t>3. De deelnemer in de database</w:t>
      </w:r>
    </w:p>
    <w:p>
      <w:pPr>
        <w:ind w:left="397" w:hanging="397"/>
      </w:pPr>
      <w:r>
        <w:rPr>
          <w:b/>
          <w:lang w:val="nl-BE"/>
        </w:rPr>
        <w:t xml:space="preserve">7. </w:t>
      </w:r>
      <w:r>
        <w:rPr>
          <w:lang w:val="nl-BE"/>
        </w:rPr>
        <w:t xml:space="preserve">Start </w:t>
      </w:r>
      <w:r>
        <w:rPr>
          <w:b/>
          <w:lang w:val="nl-BE"/>
        </w:rPr>
        <w:t>novel database light</w:t>
      </w:r>
      <w:r>
        <w:rPr>
          <w:lang w:val="nl-BE"/>
        </w:rPr>
        <w:t>. De meting begint hier, niet in novel studio: zo hangt ze meteen aan de juiste persoon en het juiste bezoek.</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pPr>
        <w:ind w:left="397" w:hanging="397"/>
      </w:pPr>
      <w:r>
        <w:rPr>
          <w:b/>
          <w:lang w:val="nl-BE"/>
        </w:rPr>
        <w:t xml:space="preserve">8. </w:t>
      </w:r>
      <w:r>
        <w:rPr>
          <w:lang w:val="nl-BE"/>
        </w:rPr>
        <w:t xml:space="preserve">Controleer in de titelbalk welke database open is: daar staat local: gevolgd door de naam (figuur 7). Staat er een andere, open dan die van je centrum via </w:t>
      </w:r>
      <w:r>
        <w:rPr>
          <w:b/>
          <w:lang w:val="nl-BE"/>
        </w:rPr>
        <w:t>File</w:t>
      </w:r>
      <w:r>
        <w:rPr>
          <w:lang w:val="nl-BE"/>
        </w:rPr>
        <w:t xml:space="preserve"> → </w:t>
      </w:r>
      <w:r>
        <w:rPr>
          <w:b/>
          <w:lang w:val="nl-BE"/>
        </w:rPr>
        <w:t>Open DB</w:t>
      </w:r>
      <w:r>
        <w:rPr>
          <w:lang w:val="nl-BE"/>
        </w:rPr>
        <w:t>. Connected in het groen betekent dat de verbinding in orde is (figuur 6).</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tbl>
      <w:tblPr>
        <w:tblStyle w:val="Tabelraster"/>
        <w:tblW w:type="auto" w:w="0"/>
        <w:tblLook w:firstColumn="1" w:firstRow="1" w:lastColumn="0" w:lastRow="0" w:noHBand="0" w:noVBand="1" w:val="04A0"/>
      </w:tblPr>
      <w:tblGrid>
        <w:gridCol w:w="3118"/>
        <w:gridCol w:w="4535"/>
      </w:tblGrid>
      <w:tr>
        <w:tc>
          <w:tcPr>
            <w:tcW w:type="dxa" w:w="3118"/>
          </w:tcPr>
          <w:p>
            <w:pPr>
              <w:keepNext/>
            </w:pPr>
            <w:r>
              <w:rPr>
                <w:b/>
                <w:color w:val="123A5F"/>
                <w:sz w:val="20"/>
                <w:lang w:val="nl-BE"/>
              </w:rPr>
              <w:t>Centrum</w:t>
            </w:r>
          </w:p>
        </w:tc>
        <w:tc>
          <w:tcPr>
            <w:tcW w:type="dxa" w:w="4535"/>
          </w:tcPr>
          <w:p>
            <w:pPr>
              <w:keepNext/>
            </w:pPr>
            <w:r>
              <w:rPr>
                <w:b/>
                <w:color w:val="123A5F"/>
                <w:sz w:val="20"/>
                <w:lang w:val="nl-BE"/>
              </w:rPr>
              <w:t>Database</w:t>
            </w:r>
          </w:p>
        </w:tc>
      </w:tr>
      <w:tr>
        <w:tc>
          <w:tcPr>
            <w:tcW w:type="dxa" w:w="3118"/>
          </w:tcPr>
          <w:p>
            <w:pPr>
              <w:keepNext/>
            </w:pPr>
            <w:r>
              <w:rPr>
                <w:sz w:val="20"/>
                <w:lang w:val="nl-BE"/>
              </w:rPr>
              <w:t>AZ Sint-Jan Brugge</w:t>
            </w:r>
          </w:p>
        </w:tc>
        <w:tc>
          <w:tcPr>
            <w:tcW w:type="dxa" w:w="4535"/>
          </w:tcPr>
          <w:p>
            <w:pPr>
              <w:keepNext/>
            </w:pPr>
            <w:r>
              <w:rPr>
                <w:sz w:val="20"/>
                <w:lang w:val="nl-BE"/>
              </w:rPr>
              <w:t>Sint_Jan_Paradise_Project</w:t>
            </w:r>
          </w:p>
        </w:tc>
      </w:tr>
      <w:tr>
        <w:tc>
          <w:tcPr>
            <w:tcW w:type="dxa" w:w="3118"/>
          </w:tcPr>
          <w:p>
            <w:pPr>
              <w:keepNext/>
            </w:pPr>
            <w:r>
              <w:rPr>
                <w:sz w:val="20"/>
                <w:lang w:val="nl-BE"/>
              </w:rPr>
              <w:t>AZORG</w:t>
            </w:r>
          </w:p>
        </w:tc>
        <w:tc>
          <w:tcPr>
            <w:tcW w:type="dxa" w:w="4535"/>
          </w:tcPr>
          <w:p>
            <w:pPr>
              <w:keepNext/>
            </w:pPr>
            <w:r>
              <w:rPr>
                <w:sz w:val="20"/>
                <w:lang w:val="nl-BE"/>
              </w:rPr>
              <w:t>AZORG_Paradise_Project</w:t>
            </w:r>
          </w:p>
        </w:tc>
      </w:tr>
      <w:tr>
        <w:tc>
          <w:tcPr>
            <w:tcW w:type="dxa" w:w="3118"/>
          </w:tcPr>
          <w:p>
            <w:pPr>
              <w:keepNext/>
            </w:pPr>
            <w:r>
              <w:rPr>
                <w:sz w:val="20"/>
                <w:lang w:val="nl-BE"/>
              </w:rPr>
              <w:t>AZ Groeninge</w:t>
            </w:r>
          </w:p>
        </w:tc>
        <w:tc>
          <w:tcPr>
            <w:tcW w:type="dxa" w:w="4535"/>
          </w:tcPr>
          <w:p>
            <w:pPr>
              <w:keepNext/>
            </w:pPr>
            <w:r>
              <w:rPr>
                <w:sz w:val="20"/>
                <w:lang w:val="nl-BE"/>
              </w:rPr>
              <w:t>Groeninge_Paradise_Project</w:t>
            </w:r>
          </w:p>
        </w:tc>
      </w:tr>
      <w:tr>
        <w:tc>
          <w:tcPr>
            <w:tcW w:type="dxa" w:w="3118"/>
          </w:tcPr>
          <w:p>
            <w:pPr>
              <w:keepNext/>
            </w:pPr>
            <w:r>
              <w:rPr>
                <w:sz w:val="20"/>
                <w:lang w:val="nl-BE"/>
              </w:rPr>
              <w:t>UZ Gent</w:t>
            </w:r>
          </w:p>
        </w:tc>
        <w:tc>
          <w:tcPr>
            <w:tcW w:type="dxa" w:w="4535"/>
          </w:tcPr>
          <w:p>
            <w:pPr>
              <w:keepNext/>
            </w:pPr>
            <w:r>
              <w:rPr>
                <w:sz w:val="20"/>
                <w:lang w:val="nl-BE"/>
              </w:rPr>
              <w:t>UZ_Gent_Paradise_Project</w:t>
            </w:r>
          </w:p>
        </w:tc>
      </w:tr>
      <w:tr>
        <w:tc>
          <w:tcPr>
            <w:tcW w:type="dxa" w:w="3118"/>
          </w:tcPr>
          <w:p>
            <w:pPr>
              <w:keepNext/>
            </w:pPr>
            <w:r>
              <w:rPr>
                <w:sz w:val="20"/>
                <w:lang w:val="nl-BE"/>
              </w:rPr>
              <w:t>UZ Leuven</w:t>
            </w:r>
          </w:p>
        </w:tc>
        <w:tc>
          <w:tcPr>
            <w:tcW w:type="dxa" w:w="4535"/>
          </w:tcPr>
          <w:p>
            <w:pPr>
              <w:keepNext/>
            </w:pPr>
            <w:r>
              <w:rPr>
                <w:sz w:val="20"/>
                <w:lang w:val="nl-BE"/>
              </w:rPr>
              <w:t>UZ_Leuven_Paradise_Project</w:t>
            </w:r>
          </w:p>
        </w:tc>
      </w:tr>
      <w:tr>
        <w:tc>
          <w:tcPr>
            <w:tcW w:type="dxa" w:w="3118"/>
          </w:tcPr>
          <w:p>
            <w:r>
              <w:rPr>
                <w:sz w:val="20"/>
                <w:lang w:val="nl-BE"/>
              </w:rPr>
              <w:t>UZ Antwerpen</w:t>
            </w:r>
          </w:p>
        </w:tc>
        <w:tc>
          <w:tcPr>
            <w:tcW w:type="dxa" w:w="4535"/>
          </w:tcPr>
          <w:p>
            <w:r>
              <w:rPr>
                <w:sz w:val="20"/>
                <w:lang w:val="nl-BE"/>
              </w:rPr>
              <w:t>UZ_Antwerpen_Paradise_Project</w:t>
            </w:r>
          </w:p>
        </w:tc>
      </w:tr>
    </w:tbl>
    <w:p/>
    <w:p>
      <w:r>
        <w:rPr>
          <w:lang w:val="nl-BE"/>
        </w:rPr>
        <w:t>Elk centrum meet in een eigen database op de eigen laptop. Het studieteam voegt ze achteraf samen.</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de deelnemer aan met </w:t>
      </w:r>
      <w:r>
        <w:rPr>
          <w:b/>
          <w:lang w:val="nl-BE"/>
        </w:rPr>
        <w:t>New data set</w:t>
      </w:r>
      <w:r>
        <w:rPr>
          <w:lang w:val="nl-BE"/>
        </w:rPr>
        <w:t>.</w:t>
      </w:r>
    </w:p>
    <w:p>
      <w:pPr>
        <w:keepNext/>
        <w:spacing w:before="160"/>
      </w:pPr>
      <w:r>
        <w:rPr>
          <w:b/>
          <w:color w:val="123A5F"/>
          <w:sz w:val="20"/>
          <w:lang w:val="nl-BE"/>
        </w:rPr>
        <w:t>Figuur 7: Persons — alleen de deelnemerscode, geen naam (geboortedatum in de afbeelding aangepast)</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een X bij First name en Last name, en 01/01/1900 bij Date of birth. Laat adres, telefoon en beroep leeg.</w:t>
      </w:r>
    </w:p>
    <w:p>
      <w:r>
        <w:rPr>
          <w:lang w:val="nl-BE"/>
        </w:rPr>
        <w:t>Zo blijft de meting gepseudonimiseerd: de deelnemerscode is de enige sleutel. Age komt daardoor op 126 uit; de echte leeftijd staat in de eCRF.</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met dezelfde gegevens bestaat, kies dan </w:t>
      </w:r>
      <w:r>
        <w:rPr>
          <w:b/>
          <w:lang w:val="nl-BE"/>
        </w:rPr>
        <w:t>Keep</w:t>
      </w:r>
      <w:r>
        <w:rPr>
          <w:b/>
          <w:lang w:val="nl-BE"/>
        </w:rPr>
        <w:t xml:space="preserve">, nooit </w:t>
      </w:r>
      <w:r>
        <w:rPr>
          <w:b/>
          <w:lang w:val="nl-BE"/>
        </w:rPr>
        <w:t>Overwrite</w:t>
      </w:r>
      <w:r>
        <w:rPr>
          <w:b/>
          <w:lang w:val="nl-BE"/>
        </w:rPr>
        <w:t>: Overwrite schrijft over de bestaande deelnemer heen.</w:t>
      </w:r>
    </w:p>
    <w:p>
      <w:pPr>
        <w:keepNext/>
        <w:spacing w:before="160"/>
      </w:pPr>
      <w:r>
        <w:rPr>
          <w:b/>
          <w:color w:val="123A5F"/>
          <w:sz w:val="20"/>
          <w:lang w:val="nl-BE"/>
        </w:rPr>
        <w:t>Figuur 8: Visits — datum, leeftijd, lengte en gewicht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datum, lengte (cm) en gewicht (kg) in; het gewicht is nodig om de druk later te normaliseren. Laat Shoe size leeg: dat veld vraagt de voetlengte in cm. Elk meetmoment is een apart bezoek; laat de vrije tekstvelden leeg.</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het openstaan. </w:t>
      </w:r>
      <w:r>
        <w:rPr>
          <w:b/>
          <w:lang w:val="nl-BE"/>
        </w:rPr>
        <w:t>Measure</w:t>
      </w:r>
      <w:r>
        <w:rPr>
          <w:b/>
          <w:lang w:val="nl-BE"/>
        </w:rPr>
        <w:t xml:space="preserve"> gebruik je pas in stap 26.</w:t>
      </w:r>
    </w:p>
    <w:p>
      <w:pPr>
        <w:keepNext/>
        <w:spacing w:before="200"/>
      </w:pPr>
      <w:r>
        <w:rPr>
          <w:b/>
          <w:color w:val="123A5F"/>
          <w:sz w:val="24"/>
          <w:lang w:val="nl-BE"/>
        </w:rPr>
        <w:t>4. De juiste zool kiezen</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Met de verkeerde zool of het verkeerde configuratiebestand meet de software door met verkeerde waarden, zonder te waarschuwen.</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pPr>
        <w:keepNext/>
      </w:pPr>
      <w:r>
        <w:rPr>
          <w:lang w:val="nl-BE"/>
        </w:rPr>
        <w:t>Het label geeft de maat (XW), het nummer van de zool (830) en de kant (R). Dezelfde code staat in de naam van het configuratiebestand: plidar-G026R_xw830R. De studie heeft vijf maten, allemaal wide:</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meet je met YW.</w:t>
      </w:r>
    </w:p>
    <w:p>
      <w:pPr>
        <w:ind w:left="397" w:hanging="397"/>
      </w:pPr>
      <w:r>
        <w:rPr>
          <w:b/>
          <w:lang w:val="nl-BE"/>
        </w:rPr>
        <w:t xml:space="preserve">12. </w:t>
      </w:r>
      <w:r>
        <w:rPr>
          <w:lang w:val="nl-BE"/>
        </w:rPr>
        <w:t>Kies op basis van de schoenmaat een linker- en een rechterzool van dezelfde maat.</w:t>
      </w:r>
    </w:p>
    <w:p>
      <w:pPr>
        <w:ind w:left="397" w:hanging="397"/>
      </w:pPr>
      <w:r>
        <w:rPr>
          <w:b/>
          <w:lang w:val="nl-BE"/>
        </w:rPr>
        <w:t xml:space="preserve">13. </w:t>
      </w:r>
      <w:r>
        <w:rPr>
          <w:lang w:val="nl-BE"/>
        </w:rPr>
        <w:t>Noteer de volledige code van beide labels, bijvoorbeeld XW.830R, in blok 1 van de Pressure Monitoring Tool.</w:t>
      </w:r>
    </w:p>
    <w:p>
      <w:pPr>
        <w:keepNext/>
        <w:spacing w:before="200"/>
      </w:pPr>
      <w:r>
        <w:rPr>
          <w:b/>
          <w:color w:val="123A5F"/>
          <w:sz w:val="24"/>
          <w:lang w:val="nl-BE"/>
        </w:rPr>
        <w:t>5. Aansluiten en verbinden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14. </w:t>
      </w:r>
      <w:r>
        <w:rPr>
          <w:lang w:val="nl-BE"/>
        </w:rPr>
        <w:t>Sluit de linkerzool aan op de zender met L in de naam, de rechterzool op die met R.</w:t>
      </w:r>
    </w:p>
    <w:p>
      <w:pPr>
        <w:ind w:left="397" w:hanging="397"/>
      </w:pPr>
      <w:r>
        <w:rPr>
          <w:b/>
          <w:lang w:val="nl-BE"/>
        </w:rPr>
        <w:t xml:space="preserve">15. </w:t>
      </w:r>
      <w:r>
        <w:rPr>
          <w:lang w:val="nl-BE"/>
        </w:rPr>
        <w:t>Zet beide zenders aan met de knop bovenaan. De zolen blijven op tafel tot na het nulstellen.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16.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 xml:space="preserve">.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ind w:left="397" w:hanging="397"/>
      </w:pPr>
      <w:r>
        <w:rPr>
          <w:b/>
          <w:lang w:val="nl-BE"/>
        </w:rPr>
        <w:t xml:space="preserve">17. </w:t>
      </w:r>
      <w:r>
        <w:rPr>
          <w:lang w:val="nl-BE"/>
        </w:rPr>
        <w:t>Controleer per toestel: de balk staat op Ready, de batterij staat op minstens 30% en er is ruimte vrij op de SD-kaart. Onder de 30% eerst opladen. plidar-G009L is links, plidar-G026R is rechts.</w:t>
      </w:r>
    </w:p>
    <w:p>
      <w:pPr>
        <w:keepNext/>
        <w:spacing w:before="200"/>
      </w:pPr>
      <w:r>
        <w:rPr>
          <w:b/>
          <w:color w:val="123A5F"/>
          <w:sz w:val="24"/>
          <w:lang w:val="nl-BE"/>
        </w:rPr>
        <w:t>6.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18. </w:t>
      </w:r>
      <w:r>
        <w:rPr>
          <w:lang w:val="nl-BE"/>
        </w:rPr>
        <w:t xml:space="preserve">Klik bij het linkertoestel op </w:t>
      </w:r>
      <w:r>
        <w:rPr>
          <w:b/>
          <w:lang w:val="nl-BE"/>
        </w:rPr>
        <w:t>Select config file</w:t>
      </w:r>
      <w:r>
        <w:rPr>
          <w:lang w:val="nl-BE"/>
        </w:rPr>
        <w:t xml:space="preserve"> en vink links, onder Configuration files on your device, het bestand aan met de code van het zoollabel. Voor zool XW.831L is dat plidar-G009L_xw831L. De lijst rechts, op de laptop, mag je negeren.</w:t>
      </w:r>
    </w:p>
    <w:p>
      <w:pPr>
        <w:ind w:left="397" w:hanging="397"/>
      </w:pPr>
      <w:r>
        <w:rPr>
          <w:b/>
          <w:lang w:val="nl-BE"/>
        </w:rPr>
        <w:t xml:space="preserve">19. </w:t>
      </w:r>
      <w:r>
        <w:rPr>
          <w:lang w:val="nl-BE"/>
        </w:rPr>
        <w:t>Herhaal voor het rechtertoestel, met het bestand dat op R eindigt.</w:t>
      </w:r>
    </w:p>
    <w:p>
      <w:pPr>
        <w:ind w:left="397" w:hanging="397"/>
      </w:pPr>
      <w:r>
        <w:rPr>
          <w:b/>
          <w:lang w:val="nl-BE"/>
        </w:rPr>
        <w:t xml:space="preserve">20. </w:t>
      </w:r>
      <w:r>
        <w:rPr>
          <w:lang w:val="nl-BE"/>
        </w:rPr>
        <w:t xml:space="preserve">Controleer in </w:t>
      </w:r>
      <w:r>
        <w:rPr>
          <w:b/>
          <w:lang w:val="nl-BE"/>
        </w:rPr>
        <w:t>Manage Devices</w:t>
      </w:r>
      <w:r>
        <w:rPr>
          <w:lang w:val="nl-BE"/>
        </w:rPr>
        <w:t xml:space="preserve"> bij Configuration, in het geel, letter voor letter: de G-code hoort bij het toestel, maat en nummer bij de zool (figuur 13).</w:t>
      </w:r>
    </w:p>
    <w:p>
      <w:pPr>
        <w:keepNext/>
        <w:spacing w:before="160"/>
      </w:pPr>
      <w:r>
        <w:rPr>
          <w:b/>
          <w:color w:val="123A5F"/>
          <w:sz w:val="20"/>
          <w:lang w:val="nl-BE"/>
        </w:rPr>
        <w:t>Figuur 15: Een verkeerde koppeling: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Bij een verkeerde koppeling staat het toestel gewoon op Ready: de software waarschuwt niet (figuur 15).</w:t>
      </w:r>
    </w:p>
    <w:p>
      <w:pPr>
        <w:keepNext/>
        <w:spacing w:before="200"/>
      </w:pPr>
      <w:r>
        <w:rPr>
          <w:b/>
          <w:color w:val="123A5F"/>
          <w:sz w:val="24"/>
          <w:lang w:val="nl-BE"/>
        </w:rPr>
        <w:t>7.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21. </w:t>
      </w:r>
      <w:r>
        <w:rPr>
          <w:lang w:val="nl-BE"/>
        </w:rPr>
        <w:t xml:space="preserve">Ga naar </w:t>
      </w:r>
      <w:r>
        <w:rPr>
          <w:b/>
          <w:lang w:val="nl-BE"/>
        </w:rPr>
        <w:t>Measure</w:t>
      </w:r>
      <w:r>
        <w:rPr>
          <w:lang w:val="nl-BE"/>
        </w:rPr>
        <w:t xml:space="preserve">. Leg de zolen onbelast en vlak op tafel, raak ze niet aan, en klik per toestel op </w:t>
      </w:r>
      <w:r>
        <w:rPr>
          <w:b/>
          <w:lang w:val="nl-BE"/>
        </w:rPr>
        <w:t>Zero device</w:t>
      </w:r>
      <w:r>
        <w:rPr>
          <w:lang w:val="nl-BE"/>
        </w:rPr>
        <w:t>.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per sessie, niet opnieuw tussen A en B: beide moeten tegen dezelfde nullijn staan.</w:t>
      </w:r>
    </w:p>
    <w:p>
      <w:pPr>
        <w:ind w:left="397" w:hanging="397"/>
      </w:pPr>
      <w:r>
        <w:rPr>
          <w:b/>
          <w:lang w:val="nl-BE"/>
        </w:rPr>
        <w:t xml:space="preserve">22. </w:t>
      </w:r>
      <w:r>
        <w:rPr>
          <w:lang w:val="nl-BE"/>
        </w:rPr>
        <w:t>Zet Sample rate op 100 Hz en controleer dat Select Active Cells op 99 staat. Staan er minder, dan zijn er cellen uitgeschakeld.</w:t>
      </w:r>
    </w:p>
    <w:p>
      <w:pPr>
        <w:keepNext/>
        <w:spacing w:before="200"/>
      </w:pPr>
      <w:r>
        <w:rPr>
          <w:b/>
          <w:color w:val="123A5F"/>
          <w:sz w:val="24"/>
          <w:lang w:val="nl-BE"/>
        </w:rPr>
        <w:t>8. De zolen in de schoen</w:t>
      </w:r>
    </w:p>
    <w:p>
      <w:pPr>
        <w:pBdr>
          <w:left w:val="single" w:sz="18" w:space="8" w:color="B3261E"/>
        </w:pBdr>
        <w:spacing w:before="120" w:after="120"/>
        <w:ind w:left="425"/>
      </w:pPr>
      <w:r>
        <w:rPr>
          <w:b/>
          <w:color w:val="B3261E"/>
          <w:sz w:val="20"/>
          <w:lang w:val="nl-BE"/>
        </w:rPr>
        <w:t xml:space="preserve">▲ LET OP  </w:t>
      </w:r>
      <w:r>
        <w:rPr>
          <w:b/>
          <w:lang w:val="nl-BE"/>
        </w:rPr>
        <w:t>De pedar-zool ligt tussen de voet en de CMFO, niet eronder. Eronder meet je tussen orthese en schoen en zie je de ontlasting niet.</w:t>
      </w:r>
    </w:p>
    <w:p>
      <w:r>
        <w:rPr>
          <w:lang w:val="nl-BE"/>
        </w:rPr>
        <w:t>Van onder naar boven: de schoen met wat er normaal in zit · de CMFO (alleen bij B) · de pedar-zool · de sok en de voet.</w:t>
      </w:r>
    </w:p>
    <w:p>
      <w:pPr>
        <w:ind w:left="397" w:hanging="397"/>
      </w:pPr>
      <w:r>
        <w:rPr>
          <w:b/>
          <w:lang w:val="nl-BE"/>
        </w:rPr>
        <w:t xml:space="preserve">23. </w:t>
      </w:r>
      <w:r>
        <w:rPr>
          <w:lang w:val="nl-BE"/>
        </w:rPr>
        <w:t>Leg de pedar-zool vlak in de schoen, zonder plooien: buigen verandert de gemeten druk.</w:t>
      </w:r>
    </w:p>
    <w:p>
      <w:pPr>
        <w:ind w:left="397" w:hanging="397"/>
      </w:pPr>
      <w:r>
        <w:rPr>
          <w:b/>
          <w:lang w:val="nl-BE"/>
        </w:rPr>
        <w:t xml:space="preserve">24. </w:t>
      </w:r>
      <w:r>
        <w:rPr>
          <w:lang w:val="nl-BE"/>
        </w:rPr>
        <w:t>Klik de zool in de connector; het opschrift op de connector wijst naar de andere kant dan het label op de zool. Leid de kabel langs de binnenkant van de schoen naar buiten en maak de zender met de klittenband vast aan het onderbeen of de enkel.</w:t>
      </w:r>
    </w:p>
    <w:p>
      <w:pPr>
        <w:ind w:left="397" w:hanging="397"/>
      </w:pPr>
      <w:r>
        <w:rPr>
          <w:b/>
          <w:lang w:val="nl-BE"/>
        </w:rPr>
        <w:t xml:space="preserve">25. </w:t>
      </w:r>
      <w:r>
        <w:rPr>
          <w:lang w:val="nl-BE"/>
        </w:rPr>
        <w:t>Laat de deelnemer dunne, naadloze katoenen sokken aandoen en de schoenen aantrekken.</w:t>
      </w:r>
    </w:p>
    <w:p>
      <w:pPr>
        <w:keepNext/>
        <w:spacing w:before="200"/>
      </w:pPr>
      <w:r>
        <w:rPr>
          <w:b/>
          <w:color w:val="123A5F"/>
          <w:sz w:val="24"/>
          <w:lang w:val="nl-BE"/>
        </w:rPr>
        <w:t>9. De meting</w:t>
      </w:r>
    </w:p>
    <w:p>
      <w:r>
        <w:rPr>
          <w:lang w:val="nl-BE"/>
        </w:rPr>
        <w:t>Eerst A, zonder de CMFO; dan B, met de CMFO en de pedar-zool erbovenop. Op maand 6, 12 en 18 meet je A opnieuw, maar de 25% reken je altijd tegenover A van visite 2. Op visite 1 meet je alleen A, drie keer na elkaar.</w:t>
      </w:r>
    </w:p>
    <w:p>
      <w:pPr>
        <w:ind w:left="397" w:hanging="397"/>
      </w:pPr>
      <w:r>
        <w:rPr>
          <w:b/>
          <w:lang w:val="nl-BE"/>
        </w:rPr>
        <w:t xml:space="preserve">26. </w:t>
      </w:r>
      <w:r>
        <w:rPr>
          <w:lang w:val="nl-BE"/>
        </w:rPr>
        <w:t xml:space="preserve">Klik in de database, in het tabblad </w:t>
      </w:r>
      <w:r>
        <w:rPr>
          <w:b/>
          <w:lang w:val="nl-BE"/>
        </w:rPr>
        <w:t>pedar Files</w:t>
      </w:r>
      <w:r>
        <w:rPr>
          <w:lang w:val="nl-BE"/>
        </w:rPr>
        <w:t xml:space="preserve"> van dit bezoek, op </w:t>
      </w:r>
      <w:r>
        <w:rPr>
          <w:b/>
          <w:lang w:val="nl-BE"/>
        </w:rPr>
        <w:t>Measure</w:t>
      </w:r>
      <w:r>
        <w:rPr>
          <w:lang w:val="nl-BE"/>
        </w:rPr>
        <w:t>. Het meetprogramma opent met deze deelnemer en dit bezoek gekoppeld.</w:t>
      </w:r>
    </w:p>
    <w:p>
      <w:pPr>
        <w:ind w:left="397" w:hanging="397"/>
      </w:pPr>
      <w:r>
        <w:rPr>
          <w:b/>
          <w:lang w:val="nl-BE"/>
        </w:rPr>
        <w:t xml:space="preserve">27. </w:t>
      </w:r>
      <w:r>
        <w:rPr>
          <w:lang w:val="nl-BE"/>
        </w:rPr>
        <w:t xml:space="preserve">Vul bij </w:t>
      </w:r>
      <w:r>
        <w:rPr>
          <w:b/>
          <w:lang w:val="nl-BE"/>
        </w:rPr>
        <w:t>Measurement identification</w:t>
      </w:r>
      <w:r>
        <w:rPr>
          <w:lang w:val="nl-BE"/>
        </w:rPr>
        <w:t xml:space="preserve"> de conditie in: A zonder zool of B met zool.</w:t>
      </w:r>
    </w:p>
    <w:p>
      <w:pPr>
        <w:ind w:left="397" w:hanging="397"/>
      </w:pPr>
      <w:r>
        <w:rPr>
          <w:b/>
          <w:lang w:val="nl-BE"/>
        </w:rPr>
        <w:t xml:space="preserve">28. </w:t>
      </w:r>
      <w:r>
        <w:rPr>
          <w:lang w:val="nl-BE"/>
        </w:rPr>
        <w:t>Laat de deelnemer een paar meter wennen aan de pedar-zolen, buiten de meting.</w:t>
      </w:r>
    </w:p>
    <w:p>
      <w:pPr>
        <w:ind w:left="397" w:hanging="397"/>
      </w:pPr>
      <w:r>
        <w:rPr>
          <w:b/>
          <w:lang w:val="nl-BE"/>
        </w:rPr>
        <w:t xml:space="preserve">29. </w:t>
      </w:r>
      <w:r>
        <w:rPr>
          <w:lang w:val="nl-BE"/>
        </w:rPr>
        <w:t xml:space="preserve">Laat de deelnemer bij het vertrekpunt staan, klik op </w:t>
      </w:r>
      <w:r>
        <w:rPr>
          <w:b/>
          <w:lang w:val="nl-BE"/>
        </w:rPr>
        <w:t>Start measurement</w:t>
      </w:r>
      <w:r>
        <w:rPr>
          <w:lang w:val="nl-BE"/>
        </w:rPr>
        <w:t xml:space="preserve"> en geef het teken. Vraag de deelnemer te wandelen zoals gewoonlijk, en gebruik bij elke doorgang, conditie en visite dezelfde woorden: de snelheid wordt niet gemeten.</w:t>
      </w:r>
    </w:p>
    <w:p>
      <w:pPr>
        <w:ind w:left="397" w:hanging="397"/>
      </w:pPr>
      <w:r>
        <w:rPr>
          <w:b/>
          <w:lang w:val="nl-BE"/>
        </w:rPr>
        <w:t xml:space="preserve">30. </w:t>
      </w:r>
      <w:r>
        <w:rPr>
          <w:lang w:val="nl-BE"/>
        </w:rPr>
        <w:t>Verzamel per voet minstens 12 mid-gait stappen: de stappen op constante snelheid tussen tape 1 en tape 2. De eerste en de laatste stap van elke doorgang tellen niet mee. Reken op drie à vier doorgangen.</w:t>
      </w:r>
    </w:p>
    <w:p>
      <w:r>
        <w:rPr>
          <w:lang w:val="nl-BE"/>
        </w:rPr>
        <w:t>Stapt de deelnemer duidelijk sneller of trager, of blijft de deelnemer halverwege staan, doe die doorgang dan over.</w:t>
      </w:r>
    </w:p>
    <w:p>
      <w:pPr>
        <w:ind w:left="397" w:hanging="397"/>
      </w:pPr>
      <w:r>
        <w:rPr>
          <w:b/>
          <w:lang w:val="nl-BE"/>
        </w:rPr>
        <w:t xml:space="preserve">31. </w:t>
      </w:r>
      <w:r>
        <w:rPr>
          <w:lang w:val="nl-BE"/>
        </w:rPr>
        <w:t xml:space="preserve">Klik na de laatste doorgang op </w:t>
      </w:r>
      <w:r>
        <w:rPr>
          <w:b/>
          <w:lang w:val="nl-BE"/>
        </w:rPr>
        <w:t>Stop</w:t>
      </w:r>
      <w:r>
        <w:rPr>
          <w:lang w:val="nl-BE"/>
        </w:rPr>
        <w:t>.</w:t>
      </w:r>
    </w:p>
    <w:p>
      <w:pPr>
        <w:ind w:left="397" w:hanging="397"/>
      </w:pPr>
      <w:r>
        <w:rPr>
          <w:b/>
          <w:lang w:val="nl-BE"/>
        </w:rPr>
        <w:t xml:space="preserve">32. </w:t>
      </w:r>
      <w:r>
        <w:rPr>
          <w:lang w:val="nl-BE"/>
        </w:rPr>
        <w:t>Voor B: schoenen uit, CMFO in de schoen, pedar-zool daarop, en herhaal stap 24 tot 31. Niet opnieuw nulstellen.</w:t>
      </w:r>
    </w:p>
    <w:p>
      <w:pPr>
        <w:keepNext/>
        <w:spacing w:before="200"/>
      </w:pPr>
      <w:r>
        <w:rPr>
          <w:b/>
          <w:color w:val="123A5F"/>
          <w:sz w:val="24"/>
          <w:lang w:val="nl-BE"/>
        </w:rPr>
        <w:t>10. Aflezen en toetsen</w:t>
      </w:r>
    </w:p>
    <w:p>
      <w:pPr>
        <w:ind w:left="397" w:hanging="397"/>
      </w:pPr>
      <w:r>
        <w:rPr>
          <w:b/>
          <w:lang w:val="nl-BE"/>
        </w:rPr>
        <w:t xml:space="preserve">33. </w:t>
      </w:r>
      <w:r>
        <w:rPr>
          <w:lang w:val="nl-BE"/>
        </w:rPr>
        <w:t xml:space="preserve">Open in </w:t>
      </w:r>
      <w:r>
        <w:rPr>
          <w:b/>
          <w:lang w:val="nl-BE"/>
        </w:rPr>
        <w:t>Archive &amp; Analyse</w:t>
      </w:r>
      <w:r>
        <w:rPr>
          <w:lang w:val="nl-BE"/>
        </w:rPr>
        <w:t xml:space="preserve"> het bestand van deze meting. Het staat onder C:\Users\Public\Documents\Novel Studio\plidar_data\&lt;datum&gt;.</w:t>
      </w:r>
    </w:p>
    <w:p>
      <w:pPr>
        <w:keepNext/>
        <w:spacing w:before="160"/>
      </w:pPr>
      <w:r>
        <w:rPr>
          <w:b/>
          <w:color w:val="123A5F"/>
          <w:sz w:val="20"/>
          <w:lang w:val="nl-BE"/>
        </w:rPr>
        <w:t>Figuur 17: MPP — de hoogste druk per sensor, met de waarde in elke cel.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34. </w:t>
      </w:r>
      <w:r>
        <w:rPr>
          <w:lang w:val="nl-BE"/>
        </w:rPr>
        <w:t xml:space="preserve">Klik op </w:t>
      </w:r>
      <w:r>
        <w:rPr>
          <w:b/>
          <w:lang w:val="nl-BE"/>
        </w:rPr>
        <w:t>MPP</w:t>
      </w:r>
      <w:r>
        <w:rPr>
          <w:lang w:val="nl-BE"/>
        </w:rPr>
        <w:t>: de hoogste druk per sensor. Daarop toets je, niet op MVP.</w:t>
      </w:r>
    </w:p>
    <w:p>
      <w:pPr>
        <w:pBdr>
          <w:left w:val="single" w:sz="18" w:space="8" w:color="123A5F"/>
        </w:pBdr>
        <w:spacing w:before="120" w:after="120"/>
        <w:ind w:left="425"/>
      </w:pPr>
      <w:r>
        <w:rPr>
          <w:b/>
          <w:color w:val="123A5F"/>
          <w:sz w:val="20"/>
          <w:lang w:val="nl-BE"/>
        </w:rPr>
        <w:t xml:space="preserve">■ CONTROLEER  </w:t>
      </w:r>
      <w:r>
        <w:rPr>
          <w:b/>
          <w:lang w:val="nl-BE"/>
        </w:rPr>
        <w:t>Bovenaan de legende moet 200 staan. De kleur is de eerste controle; bij twijfel lees je het getal in de cel.</w:t>
      </w:r>
    </w:p>
    <w:p>
      <w:pPr>
        <w:ind w:left="397" w:hanging="397"/>
      </w:pPr>
      <w:r>
        <w:rPr>
          <w:b/>
          <w:lang w:val="nl-BE"/>
        </w:rPr>
        <w:t xml:space="preserve">35. </w:t>
      </w:r>
      <w:r>
        <w:rPr>
          <w:lang w:val="nl-BE"/>
        </w:rPr>
        <w:t>Noteer onderaan per voet Maximum force, Peak pressure, Average pressure en Loaded area in blok 3.</w:t>
      </w:r>
    </w:p>
    <w:p>
      <w:pPr>
        <w:keepNext/>
        <w:ind w:left="397" w:hanging="397"/>
      </w:pPr>
      <w:r>
        <w:rPr>
          <w:b/>
          <w:lang w:val="nl-BE"/>
        </w:rPr>
        <w:t xml:space="preserve">36. </w:t>
      </w:r>
      <w:r>
        <w:rPr>
          <w:lang w:val="nl-BE"/>
        </w:rPr>
        <w:t>Noteer in blok 4 per voet drie regio’s met hun piekdruk:</w:t>
      </w:r>
    </w:p>
    <w:p>
      <w:pPr>
        <w:pStyle w:val="Lijstopsomteken"/>
        <w:ind w:left="680"/>
      </w:pPr>
      <w:r>
        <w:rPr>
          <w:lang w:val="nl-BE"/>
        </w:rPr>
        <w:t>eerst de regio van de vorige voetzweer (eCRF 06), ook als de druk er laag is;</w:t>
      </w:r>
    </w:p>
    <w:p>
      <w:pPr>
        <w:pStyle w:val="Lijstopsomteken"/>
        <w:ind w:left="680"/>
      </w:pPr>
      <w:r>
        <w:rPr>
          <w:lang w:val="nl-BE"/>
        </w:rPr>
        <w:t>dan de twee regio’s in voorvoet of middenvoet met de hoogste piekdruk. De hiel telt niet mee, tenzij daar de vorige voetzweer zat.</w:t>
      </w:r>
    </w:p>
    <w:p>
      <w:r>
        <w:rPr>
          <w:lang w:val="nl-BE"/>
        </w:rPr>
        <w:t>Regio’s: hiel, mediale middenvoet, laterale middenvoet, metatarsaal 1, metatarsaal 2-3, metatarsaal 4-5, hallux, tenen 2-5. Dezelfde drie duid je op visite 2 aan als doelregio’s op eCRF 24, vóór je B meet; op maand 6, 12 en 18 neem je ze over van het vorige formulier.</w:t>
      </w:r>
    </w:p>
    <w:p>
      <w:pPr>
        <w:ind w:left="397" w:hanging="397"/>
      </w:pPr>
      <w:r>
        <w:rPr>
          <w:b/>
          <w:lang w:val="nl-BE"/>
        </w:rPr>
        <w:t xml:space="preserve">37. </w:t>
      </w:r>
      <w:r>
        <w:rPr>
          <w:lang w:val="nl-BE"/>
        </w:rPr>
        <w:t>Maak met Windows + Shift + S een schermafbeelding van het MPP-beeld met de kleurenschaal, en plak ze met Ctrl + V in blok 6, bij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alleen in Optimal Care:</w:t>
      </w:r>
    </w:p>
    <w:p>
      <w:pPr>
        <w:pStyle w:val="Lijstopsomteken"/>
        <w:ind w:left="680"/>
      </w:pPr>
      <w:r>
        <w:rPr>
          <w:lang w:val="nl-BE"/>
        </w:rPr>
        <w:t>piekdruk mét de CMFO onder 200 kPa: gehaald. Dat is het eerste doel;</w:t>
      </w:r>
    </w:p>
    <w:p>
      <w:pPr>
        <w:pStyle w:val="Lijstopsomteken"/>
        <w:ind w:left="680"/>
      </w:pPr>
      <w:r>
        <w:rPr>
          <w:lang w:val="nl-BE"/>
        </w:rPr>
        <w:t>zo niet: minstens 25% lager dan de basismeting van visite 2: ook gehaald.</w:t>
      </w:r>
    </w:p>
    <w:p>
      <w:r>
        <w:rPr>
          <w:lang w:val="nl-BE"/>
        </w:rPr>
        <w:t>Verlaging in % = (basismeting visite 2 − meting mét CMFO) ÷ basismeting visite 2 × 100</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Basismeting visite 2</w:t>
            </w:r>
          </w:p>
        </w:tc>
        <w:tc>
          <w:tcPr>
            <w:tcW w:type="dxa" w:w="1531"/>
          </w:tcPr>
          <w:p>
            <w:pPr>
              <w:keepNext/>
            </w:pPr>
            <w:r>
              <w:rPr>
                <w:b/>
                <w:color w:val="123A5F"/>
                <w:sz w:val="20"/>
                <w:lang w:val="nl-BE"/>
              </w:rPr>
              <w:t>Mét CMFO</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Niet gehaald op een doelregio: de pedorthist past aan en je meet B opnieuw. Aanpassen kan ook als de 25% gehaald is maar de druk boven 200 kPa blijft, of als de druk 5% of meer gestegen is tegenover de vorige meting.</w:t>
      </w:r>
    </w:p>
    <w:p>
      <w:pPr>
        <w:pBdr>
          <w:left w:val="single" w:sz="18" w:space="8" w:color="B3261E"/>
        </w:pBdr>
        <w:spacing w:before="120" w:after="120"/>
        <w:ind w:left="425"/>
      </w:pPr>
      <w:r>
        <w:rPr>
          <w:b/>
          <w:color w:val="B3261E"/>
          <w:sz w:val="20"/>
          <w:lang w:val="nl-BE"/>
        </w:rPr>
        <w:t xml:space="preserve">▲ LET OP  </w:t>
      </w:r>
      <w:r>
        <w:rPr>
          <w:b/>
          <w:lang w:val="nl-BE"/>
        </w:rPr>
        <w:t>In Usual Care meet en noteer je alles op dezelfde manier, maar je toetst niet aan de norm. Toon het scherm niet aan deelnemer of pedorthist, bespreek de waarden niet en laat de CMFO niet aanpassen op basis van de meting.</w:t>
      </w:r>
    </w:p>
    <w:p>
      <w:pPr>
        <w:keepNext/>
        <w:spacing w:before="200"/>
      </w:pPr>
      <w:r>
        <w:rPr>
          <w:b/>
          <w:color w:val="123A5F"/>
          <w:sz w:val="24"/>
          <w:lang w:val="nl-BE"/>
        </w:rPr>
        <w:t>11. Opslaan en afronden</w:t>
      </w:r>
    </w:p>
    <w:p>
      <w:pPr>
        <w:keepNext/>
      </w:pPr>
      <w:r>
        <w:rPr>
          <w:lang w:val="nl-BE"/>
        </w:rPr>
        <w:t>Alles gaat op het blad Meting van de Pressure Monitoring Tool,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en zoolcodes</w:t>
            </w:r>
          </w:p>
        </w:tc>
      </w:tr>
      <w:tr>
        <w:tc>
          <w:tcPr>
            <w:tcW w:type="dxa" w:w="1247"/>
          </w:tcPr>
          <w:p>
            <w:pPr>
              <w:keepNext/>
            </w:pPr>
            <w:r>
              <w:rPr>
                <w:sz w:val="20"/>
                <w:lang w:val="nl-BE"/>
              </w:rPr>
              <w:t>3</w:t>
            </w:r>
          </w:p>
        </w:tc>
        <w:tc>
          <w:tcPr>
            <w:tcW w:type="dxa" w:w="7540"/>
          </w:tcPr>
          <w:p>
            <w:pPr>
              <w:keepNext/>
            </w:pPr>
            <w:r>
              <w:rPr>
                <w:sz w:val="20"/>
                <w:lang w:val="nl-BE"/>
              </w:rPr>
              <w:t>De vier waarden per voet, voor A en B</w:t>
            </w:r>
          </w:p>
        </w:tc>
      </w:tr>
      <w:tr>
        <w:tc>
          <w:tcPr>
            <w:tcW w:type="dxa" w:w="1247"/>
          </w:tcPr>
          <w:p>
            <w:pPr>
              <w:keepNext/>
            </w:pPr>
            <w:r>
              <w:rPr>
                <w:sz w:val="20"/>
                <w:lang w:val="nl-BE"/>
              </w:rPr>
              <w:t>4</w:t>
            </w:r>
          </w:p>
        </w:tc>
        <w:tc>
          <w:tcPr>
            <w:tcW w:type="dxa" w:w="7540"/>
          </w:tcPr>
          <w:p>
            <w:pPr>
              <w:keepNext/>
            </w:pPr>
            <w:r>
              <w:rPr>
                <w:sz w:val="20"/>
                <w:lang w:val="nl-BE"/>
              </w:rPr>
              <w:t>De drie regio’s per voet, met de referentie van visite 2 en de piekdruk zonder en met zool; % lager dan referentie en Norm gehaald? rekenen zelf</w:t>
            </w:r>
          </w:p>
        </w:tc>
      </w:tr>
      <w:tr>
        <w:tc>
          <w:tcPr>
            <w:tcW w:type="dxa" w:w="1247"/>
          </w:tcPr>
          <w:p>
            <w:pPr>
              <w:keepNext/>
            </w:pPr>
            <w:r>
              <w:rPr>
                <w:sz w:val="20"/>
                <w:lang w:val="nl-BE"/>
              </w:rPr>
              <w:t>5</w:t>
            </w:r>
          </w:p>
        </w:tc>
        <w:tc>
          <w:tcPr>
            <w:tcW w:type="dxa" w:w="7540"/>
          </w:tcPr>
          <w:p>
            <w:pPr>
              <w:keepNext/>
            </w:pPr>
            <w:r>
              <w:rPr>
                <w:sz w:val="20"/>
                <w:lang w:val="nl-BE"/>
              </w:rPr>
              <w:t>De drie doelregio’s, met dezelfde kolommen, en of de druk met 5% of meer gestegen is</w:t>
            </w:r>
          </w:p>
        </w:tc>
      </w:tr>
      <w:tr>
        <w:tc>
          <w:tcPr>
            <w:tcW w:type="dxa" w:w="1247"/>
          </w:tcPr>
          <w:p>
            <w:r>
              <w:rPr>
                <w:sz w:val="20"/>
                <w:lang w:val="nl-BE"/>
              </w:rPr>
              <w:t>6</w:t>
            </w:r>
          </w:p>
        </w:tc>
        <w:tc>
          <w:tcPr>
            <w:tcW w:type="dxa" w:w="7540"/>
          </w:tcPr>
          <w:p>
            <w:r>
              <w:rPr>
                <w:sz w:val="20"/>
                <w:lang w:val="nl-BE"/>
              </w:rPr>
              <w:t>De twee schermafbeeldingen</w:t>
            </w:r>
          </w:p>
        </w:tc>
      </w:tr>
    </w:tbl>
    <w:p/>
    <w:p>
      <w:pPr>
        <w:pBdr>
          <w:left w:val="single" w:sz="18" w:space="8" w:color="123A5F"/>
        </w:pBdr>
        <w:spacing w:before="120" w:after="120"/>
        <w:ind w:left="425"/>
      </w:pPr>
      <w:r>
        <w:rPr>
          <w:b/>
          <w:color w:val="123A5F"/>
          <w:sz w:val="20"/>
          <w:lang w:val="nl-BE"/>
        </w:rPr>
        <w:t xml:space="preserve">■ CONTROLEER  </w:t>
      </w:r>
      <w:r>
        <w:rPr>
          <w:b/>
          <w:lang w:val="nl-BE"/>
        </w:rPr>
        <w:t>Kolom D in blok 4 en 5 is de referentie: de piekdruk zonder zool op visite 2. Op visite 2 is dat dezelfde waarde als kolom E; op maand 6, 12 en 18 neem je ze over uit eCRF 24b.</w:t>
      </w:r>
    </w:p>
    <w:p>
      <w:pPr>
        <w:ind w:left="397" w:hanging="397"/>
      </w:pPr>
      <w:r>
        <w:rPr>
          <w:b/>
          <w:lang w:val="nl-BE"/>
        </w:rPr>
        <w:t xml:space="preserve">38. </w:t>
      </w:r>
      <w:r>
        <w:rPr>
          <w:lang w:val="nl-BE"/>
        </w:rPr>
        <w:t>Neem vanaf visite 2 de piekdruk van de doelregio’s over in eCRF 24b, de opvolgtool van de deelnemer. Beide bestanden staan bij elke meetvisite in de map Metingen en klinische registratie.</w:t>
      </w:r>
    </w:p>
    <w:p>
      <w:pPr>
        <w:ind w:left="397" w:hanging="397"/>
      </w:pPr>
      <w:r>
        <w:rPr>
          <w:b/>
          <w:lang w:val="nl-BE"/>
        </w:rPr>
        <w:t xml:space="preserve">39. </w:t>
      </w:r>
      <w:r>
        <w:rPr>
          <w:lang w:val="nl-BE"/>
        </w:rPr>
        <w:t xml:space="preserve">Exporteer de meting met </w:t>
      </w:r>
      <w:r>
        <w:rPr>
          <w:b/>
          <w:lang w:val="nl-BE"/>
        </w:rPr>
        <w:t>Export as</w:t>
      </w:r>
      <w:r>
        <w:rPr>
          <w:lang w:val="nl-BE"/>
        </w:rPr>
        <w:t xml:space="preserve"> en noteer de bestandsnaam, de datum en de zoolcodes op eCRF 09 of 24.</w:t>
      </w:r>
    </w:p>
    <w:p>
      <w:pPr>
        <w:ind w:left="397" w:hanging="397"/>
      </w:pPr>
      <w:r>
        <w:rPr>
          <w:b/>
          <w:lang w:val="nl-BE"/>
        </w:rPr>
        <w:t xml:space="preserve">40. </w:t>
      </w:r>
      <w:r>
        <w:rPr>
          <w:lang w:val="nl-BE"/>
        </w:rPr>
        <w:t>Sla de Pressure Monitoring Tool op en mail ze naar janou.debuyser@kuleuven.be.</w:t>
      </w:r>
    </w:p>
    <w:p>
      <w:pPr>
        <w:ind w:left="397" w:hanging="397"/>
      </w:pPr>
      <w:r>
        <w:rPr>
          <w:b/>
          <w:lang w:val="nl-BE"/>
        </w:rPr>
        <w:t xml:space="preserve">41. </w:t>
      </w:r>
      <w:r>
        <w:rPr>
          <w:lang w:val="nl-BE"/>
        </w:rPr>
        <w:t>Laat het bestand op de laptop staan, ook na het mailen. Verwijder het nooit zelf: het exportbestand is de eigenlijke meetdata.</w:t>
      </w:r>
    </w:p>
    <w:p>
      <w:pPr>
        <w:keepNext/>
        <w:spacing w:before="200"/>
      </w:pPr>
      <w:r>
        <w:rPr>
          <w:b/>
          <w:color w:val="123A5F"/>
          <w:sz w:val="24"/>
          <w:lang w:val="nl-BE"/>
        </w:rPr>
        <w:t>12. Het systeem afsluiten</w:t>
      </w:r>
    </w:p>
    <w:p>
      <w:pPr>
        <w:keepNext/>
      </w:pPr>
      <w:r>
        <w:rPr>
          <w:lang w:val="nl-BE"/>
        </w:rPr>
        <w:t>In deze volgorde:</w:t>
      </w:r>
    </w:p>
    <w:p>
      <w:pPr>
        <w:ind w:left="397" w:hanging="397"/>
      </w:pPr>
      <w:r>
        <w:rPr>
          <w:b/>
          <w:lang w:val="nl-BE"/>
        </w:rPr>
        <w:t xml:space="preserve">42. </w:t>
      </w:r>
      <w:r>
        <w:rPr>
          <w:lang w:val="nl-BE"/>
        </w:rPr>
        <w:t>Controleer dat de meting gestopt is: de timer staat stil.</w:t>
      </w:r>
    </w:p>
    <w:p>
      <w:pPr>
        <w:ind w:left="397" w:hanging="397"/>
      </w:pPr>
      <w:r>
        <w:rPr>
          <w:b/>
          <w:lang w:val="nl-BE"/>
        </w:rPr>
        <w:t xml:space="preserve">43. </w:t>
      </w:r>
      <w:r>
        <w:rPr>
          <w:lang w:val="nl-BE"/>
        </w:rPr>
        <w:t xml:space="preserve">Klik in </w:t>
      </w:r>
      <w:r>
        <w:rPr>
          <w:b/>
          <w:lang w:val="nl-BE"/>
        </w:rPr>
        <w:t>Manage Devices</w:t>
      </w:r>
      <w:r>
        <w:rPr>
          <w:lang w:val="nl-BE"/>
        </w:rPr>
        <w:t xml:space="preserve"> bij beide toestellen op </w:t>
      </w:r>
      <w:r>
        <w:rPr>
          <w:b/>
          <w:lang w:val="nl-BE"/>
        </w:rPr>
        <w:t>Disconnect</w:t>
      </w:r>
      <w:r>
        <w:rPr>
          <w:lang w:val="nl-BE"/>
        </w:rPr>
        <w:t xml:space="preserve"> en sluit novel studio.</w:t>
      </w:r>
    </w:p>
    <w:p>
      <w:pPr>
        <w:ind w:left="397" w:hanging="397"/>
      </w:pPr>
      <w:r>
        <w:rPr>
          <w:b/>
          <w:lang w:val="nl-BE"/>
        </w:rPr>
        <w:t xml:space="preserve">44. </w:t>
      </w:r>
      <w:r>
        <w:rPr>
          <w:lang w:val="nl-BE"/>
        </w:rPr>
        <w:t xml:space="preserve">Controleer in de database, in </w:t>
      </w:r>
      <w:r>
        <w:rPr>
          <w:b/>
          <w:lang w:val="nl-BE"/>
        </w:rPr>
        <w:t>pedar Files</w:t>
      </w:r>
      <w:r>
        <w:rPr>
          <w:lang w:val="nl-BE"/>
        </w:rPr>
        <w:t xml:space="preserve">, dat de meting eronder staat, en sluit het bezoek met </w:t>
      </w:r>
      <w:r>
        <w:rPr>
          <w:b/>
          <w:lang w:val="nl-BE"/>
        </w:rPr>
        <w:t>Close</w:t>
      </w:r>
      <w:r>
        <w:rPr>
          <w:lang w:val="nl-BE"/>
        </w:rPr>
        <w:t>.</w:t>
      </w:r>
    </w:p>
    <w:p>
      <w:pPr>
        <w:ind w:left="397" w:hanging="397"/>
      </w:pPr>
      <w:r>
        <w:rPr>
          <w:b/>
          <w:lang w:val="nl-BE"/>
        </w:rPr>
        <w:t xml:space="preserve">45. </w:t>
      </w:r>
      <w:r>
        <w:rPr>
          <w:lang w:val="nl-BE"/>
        </w:rPr>
        <w:t>Zet beide zenders uit: houd de joystick op de voorkant 3 seconden naar beneden, tot de lampjes doven.</w:t>
      </w:r>
    </w:p>
    <w:p>
      <w:pPr>
        <w:ind w:left="397" w:hanging="397"/>
      </w:pPr>
      <w:r>
        <w:rPr>
          <w:b/>
          <w:lang w:val="nl-BE"/>
        </w:rPr>
        <w:t xml:space="preserve">46. </w:t>
      </w:r>
      <w:r>
        <w:rPr>
          <w:lang w:val="nl-BE"/>
        </w:rPr>
        <w:t>Koppel de zolen los, veeg ze schoon en berg ze vlak op. Nooit vouwen of oprollen.</w:t>
      </w:r>
    </w:p>
    <w:p>
      <w:pPr>
        <w:ind w:left="397" w:hanging="397"/>
      </w:pPr>
      <w:r>
        <w:rPr>
          <w:b/>
          <w:lang w:val="nl-BE"/>
        </w:rPr>
        <w:t xml:space="preserve">47. </w:t>
      </w:r>
      <w:r>
        <w:rPr>
          <w:lang w:val="nl-BE"/>
        </w:rPr>
        <w:t>Zet de router uit en hang de zenders aan de lader als de batterij onder de 30% staat.</w:t>
      </w:r>
    </w:p>
    <w:p>
      <w:pPr>
        <w:keepNext/>
        <w:spacing w:before="200"/>
      </w:pPr>
      <w:r>
        <w:rPr>
          <w:b/>
          <w:color w:val="123A5F"/>
          <w:sz w:val="24"/>
          <w:lang w:val="nl-BE"/>
        </w:rPr>
        <w:t>13. Vastgelopen?</w:t>
      </w:r>
    </w:p>
    <w:p>
      <w:pPr>
        <w:keepNext/>
      </w:pPr>
      <w:r>
        <w:rPr>
          <w:lang w:val="nl-BE"/>
        </w:rPr>
        <w:t>Werk van boven naar onder en stop zodra het weer werkt:</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staat het er niet meer, </w:t>
            </w:r>
            <w:r>
              <w:rPr>
                <w:b/>
                <w:sz w:val="20"/>
                <w:lang w:val="nl-BE"/>
              </w:rPr>
              <w:t>Scan Wi-Fi</w:t>
            </w:r>
            <w:r>
              <w:rPr>
                <w:sz w:val="20"/>
                <w:lang w:val="nl-BE"/>
              </w:rPr>
              <w:t>.</w:t>
            </w:r>
          </w:p>
        </w:tc>
      </w:tr>
      <w:tr>
        <w:tc>
          <w:tcPr>
            <w:tcW w:type="dxa" w:w="1814"/>
          </w:tcPr>
          <w:p>
            <w:pPr>
              <w:keepNext/>
            </w:pPr>
            <w:r>
              <w:rPr>
                <w:sz w:val="20"/>
                <w:lang w:val="nl-BE"/>
              </w:rPr>
              <w:t>2. Het toestel</w:t>
            </w:r>
          </w:p>
        </w:tc>
        <w:tc>
          <w:tcPr>
            <w:tcW w:type="dxa" w:w="6973"/>
          </w:tcPr>
          <w:p>
            <w:pPr>
              <w:keepNext/>
            </w:pPr>
            <w:r>
              <w:rPr>
                <w:sz w:val="20"/>
                <w:lang w:val="nl-BE"/>
              </w:rPr>
              <w:t>Houd de joystick 10 seconden naar beneden (reset), wacht tot de lampjes uit zijn, zet de zender weer 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op plidarRouterE046 en verbind de zenders opnieuw.</w:t>
            </w:r>
          </w:p>
        </w:tc>
      </w:tr>
      <w:tr>
        <w:tc>
          <w:tcPr>
            <w:tcW w:type="dxa" w:w="1814"/>
          </w:tcPr>
          <w:p>
            <w:r>
              <w:rPr>
                <w:sz w:val="20"/>
                <w:lang w:val="nl-BE"/>
              </w:rPr>
              <w:t>5. De laptop</w:t>
            </w:r>
          </w:p>
        </w:tc>
        <w:tc>
          <w:tcPr>
            <w:tcW w:type="dxa" w:w="6973"/>
          </w:tcPr>
          <w:p>
            <w:r>
              <w:rPr>
                <w:sz w:val="20"/>
                <w:lang w:val="nl-BE"/>
              </w:rPr>
              <w:t>Herstart de laptop; start eerst de database, dan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A en B overdoen.</w:t>
      </w:r>
    </w:p>
    <w:p>
      <w:pPr>
        <w:keepNext/>
        <w:spacing w:before="200"/>
      </w:pPr>
      <w:r>
        <w:rPr>
          <w:b/>
          <w:color w:val="123A5F"/>
          <w:sz w:val="24"/>
          <w:lang w:val="nl-BE"/>
        </w:rPr>
        <w:t>14. Achtergrond: wat de software rekent</w:t>
      </w:r>
    </w:p>
    <w:p>
      <w:r>
        <w:rPr>
          <w:lang w:val="nl-BE"/>
        </w:rPr>
        <w:t>MPP neemt per sensor de hoogste waarde over de héle opname, ook over aanloop, uitloop, keren en misstappen. De norm is gebouwd op gemiddelden over mid-gait stappen; een maximum ligt altijd even hoog of hoger. Blijft een regio op het MPP-beeld onder 200 kPa, dan haalt ze die grens dus zeker.</w:t>
      </w:r>
    </w:p>
    <w:p>
      <w:pPr>
        <w:keepNext/>
        <w:spacing w:before="160"/>
      </w:pPr>
      <w:r>
        <w:rPr>
          <w:b/>
          <w:color w:val="123A5F"/>
          <w:sz w:val="20"/>
          <w:lang w:val="nl-BE"/>
        </w:rPr>
        <w:t>Figuur 18: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r>
        <w:rPr>
          <w:b/>
          <w:lang w:val="nl-BE"/>
        </w:rPr>
        <w:t>Set Range</w:t>
      </w:r>
      <w:r>
        <w:rPr>
          <w:lang w:val="nl-BE"/>
        </w:rPr>
        <w:t xml:space="preserve"> in </w:t>
      </w:r>
      <w:r>
        <w:rPr>
          <w:b/>
          <w:lang w:val="nl-BE"/>
        </w:rPr>
        <w:t>Chart controls</w:t>
      </w:r>
      <w:r>
        <w:rPr>
          <w:lang w:val="nl-BE"/>
        </w:rPr>
        <w:t xml:space="preserve"> verandert alleen de grafiek: het MPP-beeld en de getallen blijven over de hele opname gaan. Slechte stappen gaan er centraal uit.</w:t>
      </w:r>
    </w:p>
    <w:p>
      <w:pPr>
        <w:keepNext/>
        <w:spacing w:before="160"/>
      </w:pPr>
      <w:r>
        <w:rPr>
          <w:b/>
          <w:color w:val="123A5F"/>
          <w:sz w:val="20"/>
          <w:lang w:val="nl-BE"/>
        </w:rPr>
        <w:t>Figuur 19: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pPr>
      <w:r>
        <w:rPr>
          <w:lang w:val="nl-BE"/>
        </w:rPr>
        <w:t>De drie gemiddelden (MVP):</w:t>
      </w:r>
    </w:p>
    <w:p>
      <w:pPr>
        <w:pStyle w:val="Lijstopsomteken"/>
        <w:ind w:left="680"/>
      </w:pPr>
      <w:r>
        <w:rPr>
          <w:lang w:val="nl-BE"/>
        </w:rPr>
        <w:t>MVP O — over alle frames, ook die zonder druk; de laagste waarden;</w:t>
      </w:r>
    </w:p>
    <w:p>
      <w:pPr>
        <w:pStyle w:val="Lijstopsomteken"/>
        <w:ind w:left="680"/>
      </w:pPr>
      <w:r>
        <w:rPr>
          <w:lang w:val="nl-BE"/>
        </w:rPr>
        <w:t>MVP LC — per sensor over de frames waarin die sensor geladen was;</w:t>
      </w:r>
    </w:p>
    <w:p>
      <w:pPr>
        <w:pStyle w:val="Lijstopsomteken"/>
        <w:ind w:left="680"/>
      </w:pPr>
      <w:r>
        <w:rPr>
          <w:lang w:val="nl-BE"/>
        </w:rPr>
        <w:t>MVP LF — over de frames waarin minstens één sensor druk registreerde.</w:t>
      </w:r>
    </w:p>
    <w:p>
      <w:pPr>
        <w:keepNext/>
        <w:spacing w:before="200"/>
      </w:pPr>
      <w:r>
        <w:rPr>
          <w:b/>
          <w:color w:val="123A5F"/>
          <w:sz w:val="24"/>
          <w:lang w:val="nl-BE"/>
        </w:rPr>
        <w:t>15. Technische gegevens van de zool</w:t>
      </w:r>
    </w:p>
    <w:p>
      <w:pPr>
        <w:keepNext/>
      </w:pPr>
      <w:r>
        <w:rPr>
          <w:lang w:val="nl-BE"/>
        </w:rPr>
        <w:t>Uit de pedar® Insole Catalogue:</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16. Bronnen</w:t>
      </w:r>
    </w:p>
    <w:p>
      <w:pPr>
        <w:pStyle w:val="Lijstopsomteken"/>
        <w:ind w:left="680"/>
      </w:pPr>
      <w:r>
        <w:rPr>
          <w:sz w:val="17"/>
          <w:lang w:val="nl-BE"/>
        </w:rPr>
        <w:t>novel gmbh. novel database db light: handleiding, versie 28. München: novel gmbh; mei 2020. In het studiedossier: Novel Pedar/database_light_v28.pdf.</w:t>
      </w:r>
    </w:p>
    <w:p>
      <w:pPr>
        <w:pStyle w:val="Lijstopsomteken"/>
        <w:ind w:left="680"/>
      </w:pPr>
      <w:r>
        <w:rPr>
          <w:sz w:val="17"/>
          <w:lang w:val="nl-BE"/>
        </w:rPr>
        <w:t>novel gmbh. pedar® Insole Catalogue. München: novel gmbh; 2020.</w:t>
      </w:r>
    </w:p>
    <w:p>
      <w:pPr>
        <w:pStyle w:val="Lijstopsomteken"/>
        <w:ind w:left="680"/>
      </w:pPr>
      <w:r>
        <w:rPr>
          <w:sz w:val="17"/>
          <w:lang w:val="nl-BE"/>
        </w:rPr>
        <w:t>PARADISE-studieprotocol S71769 (FWO-TBM T000226N), §3.2.1 en §5.4.</w:t>
      </w:r>
    </w:p>
    <w:p>
      <w:pPr>
        <w:pStyle w:val="Lijstopsomteken"/>
        <w:ind w:left="680"/>
      </w:pPr>
      <w:r>
        <w:rPr>
          <w:sz w:val="17"/>
          <w:lang w:val="nl-BE"/>
        </w:rPr>
        <w:t>PARADISE-protocolmanuscript. Integrating offloading, adherence monitoring and behaviour change to prevent diabetic foot ulcer recurrence: protocol for the PARADISE multicentre randomised controlled trial. Methods, Pressure-guided footwear optimisation.</w:t>
      </w:r>
    </w:p>
    <w:p>
      <w:pPr>
        <w:pStyle w:val="Lijstopsomteken"/>
        <w:ind w:left="680"/>
      </w:pPr>
      <w:r>
        <w:rPr>
          <w:sz w:val="17"/>
          <w:lang w:val="nl-BE"/>
        </w:rPr>
        <w:t>Bus SA, Haspels R, Busch-Westbroek TE. Evaluation and optimization of therapeutic footwear for neuropathic diabetic foot patients using in-shoe plantar pressure analysis. Diabetes Care. 2011;34(7):1595-600. doi:10.2337/dc10-2206</w:t>
      </w:r>
    </w:p>
    <w:p>
      <w:pPr>
        <w:pStyle w:val="Lijstopsomteken"/>
        <w:ind w:left="680"/>
      </w:pPr>
      <w:r>
        <w:rPr>
          <w:sz w:val="17"/>
          <w:lang w:val="nl-BE"/>
        </w:rPr>
        <w:t>Arts ML, Bus SA. Twelve steps per foot are recommended for valid and reliable in-shoe plantar pressure data in neuropathic diabetic patients wearing custom made footwear. Clin Biomech (Bristol). 2011;26(8):880-4. doi:10.1016/j.clinbiomech.2011.05.001</w:t>
      </w:r>
    </w:p>
    <w:p>
      <w:pPr>
        <w:pStyle w:val="Lijstopsomteken"/>
        <w:ind w:left="680"/>
      </w:pPr>
      <w:r>
        <w:rPr>
          <w:sz w:val="17"/>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pStyle w:val="Lijstopsomteken"/>
        <w:ind w:left="680"/>
      </w:pPr>
      <w:r>
        <w:rPr>
          <w:sz w:val="17"/>
          <w:lang w:val="nl-BE"/>
        </w:rPr>
        <w:t>Zwaferink JBJ, Nollet F, Bus SA. In-shoe pressure measurements in diabetic footwear practice: success rate and facilitators of and barriers to implementation. Sensors (Basel). 2024;24(6):1795. doi:10.3390/s24061795</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1.4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