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D8DB0"/>
          <w:sz w:val="16"/>
        </w:rPr>
        <w:t>PARADISE · PROTOCOLMANUSCRIPT</w:t>
      </w:r>
    </w:p>
    <w:p>
      <w:pPr>
        <w:spacing w:after="40"/>
      </w:pPr>
      <w:r>
        <w:rPr>
          <w:b/>
          <w:i w:val="0"/>
          <w:color w:val="00407A"/>
          <w:sz w:val="38"/>
        </w:rPr>
        <w:t>Indienen bij BMJ Open</w:t>
      </w:r>
    </w:p>
    <w:p>
      <w:pPr>
        <w:spacing w:after="120"/>
      </w:pPr>
      <w:r>
        <w:rPr>
          <w:b w:val="0"/>
          <w:i w:val="0"/>
          <w:color w:val="5A6A78"/>
          <w:sz w:val="17"/>
        </w:rPr>
        <w:t>Stand 26 oktober 2026. Alle bestanden staan in deze map; wat nog ontbreekt, staat in deel 2. Artikeltype in ScholarOne: Protocol. Woordentelling hoofdtekst: 6994.</w:t>
      </w: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1  </w:t>
      </w:r>
      <w:r>
        <w:rPr>
          <w:b/>
          <w:i w:val="0"/>
          <w:color w:val="00407A"/>
          <w:sz w:val="22"/>
        </w:rPr>
        <w:t>Wat je uploadt</w:t>
      </w:r>
    </w:p>
    <w:p>
      <w:pPr>
        <w:spacing w:after="80"/>
      </w:pPr>
      <w:r>
        <w:rPr>
          <w:b w:val="0"/>
          <w:i w:val="0"/>
          <w:color w:val="5A6A78"/>
          <w:sz w:val="17"/>
        </w:rPr>
        <w:t>In ScholarOne kies je per bestand het type in de tweede kolom.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3289"/>
        <w:gridCol w:w="3289"/>
        <w:gridCol w:w="3289"/>
      </w:tblGrid>
      <w:tr>
        <w:tc>
          <w:tcPr>
            <w:tcW w:type="dxa" w:w="3175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Bestand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Type in ScholarOne</w:t>
            </w:r>
          </w:p>
        </w:tc>
        <w:tc>
          <w:tcPr>
            <w:tcW w:type="dxa" w:w="4649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Opmerking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PARADISE_protocol_BMJOpen.docx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Main document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Titelpagina, abstract, tekst met tabellen 1–4 op de plaats waar ze voor het eerst genoemd worden (BMJ-eis), referenties en figuurlegendes; met regelnummers. Figuren gaan als aparte bestanden. Eerst de Word-opmerkingen afhandelen (deel 2).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Figure1.tif … Figure5.tif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Figure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Ongeveer 600 dpi; legendes staan in het hoofddocument.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Online_supplemental_file_1_SPIRIT_2025.docx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Reporting checklist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Paginanummers verwijzen naar het hoofddocument.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Online_supplemental_file_2_TIDieR.docx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Online_supplemental_file_3_PRECIS-2.pdf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Online_supplemental_file_4_sites.docx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Centra en site-onderzoekers.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Online_supplemental_file_5_power.pdf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Powercurve.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Online_supplemental_file_6_consent.pdf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Model-ICF in het Nederlands, eindweergave.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PARADISE_BMJOpen_cover_letter.docx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Cover letter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Met geplande studiedata, zoals BMJ Open vraagt.</w:t>
            </w:r>
          </w:p>
        </w:tc>
      </w:tr>
    </w:tbl>
    <w:p>
      <w:pPr>
        <w:spacing w:after="40"/>
      </w:pP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2  </w:t>
      </w:r>
      <w:r>
        <w:rPr>
          <w:b/>
          <w:i w:val="0"/>
          <w:color w:val="00407A"/>
          <w:sz w:val="22"/>
        </w:rPr>
        <w:t>Nog te doen vóór indiening</w:t>
      </w:r>
    </w:p>
    <w:p>
      <w:pPr>
        <w:spacing w:after="80"/>
      </w:pPr>
      <w:r>
        <w:rPr>
          <w:b w:val="0"/>
          <w:i w:val="0"/>
          <w:color w:val="5A6A78"/>
          <w:sz w:val="17"/>
        </w:rPr>
        <w:t>BMJ Open neemt een trialprotocol alleen in behandeling met registratie én ethische goedkeuring. De eerste twee punten blokkeren dus de indiening.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397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Wat</w:t>
            </w:r>
          </w:p>
        </w:tc>
        <w:tc>
          <w:tcPr>
            <w:tcW w:type="dxa" w:w="1587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Wie</w:t>
            </w:r>
          </w:p>
        </w:tc>
        <w:tc>
          <w:tcPr>
            <w:tcW w:type="dxa" w:w="2778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Waar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Registratie in ClinicalTrials.gov; nummer invullen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Abstract, cover letter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Ethische goedkeuring S71769: datum en formulering ("was approved by")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Ethics approval, cover letter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Guarantor bevestigen; in de tekst staat Kevin Deschamps (PI) als voorstel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Kevin Deschamps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Contributors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Steekproef en analysekeuzes zijn nagerekend en onderbouwd (19/10); het SAP uitschrijven vóór database lock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SAP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BCT-codering van SEBIA (tabel 2) nakijken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Fabienne Dobbels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Tabel 2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PPI-alinea controleren (bron: FWO-dossier)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Patient and public involvement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Protocolversie nakijken (1.0 van 17/5 of hoger na amendement)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Trial design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Alle Word-opmerkingen afhandelen en verwijderen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Hoofddocument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ORCID iD en e-mailadres van alle auteurs; akkoord van alle auteurs met de eindversie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Alle auteurs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ScholarOne</w:t>
            </w:r>
          </w:p>
        </w:tc>
      </w:tr>
    </w:tbl>
    <w:p>
      <w:pPr>
        <w:spacing w:after="40"/>
      </w:pP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3  </w:t>
      </w:r>
      <w:r>
        <w:rPr>
          <w:b/>
          <w:i w:val="0"/>
          <w:color w:val="00407A"/>
          <w:sz w:val="22"/>
        </w:rPr>
        <w:t>Goed om te weten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BMJ Open publiceert protocollen met formele ethische goedkeuring en financiering na peerreview door een erkende financier soms zonder bijkomende peerreview. Het bewijs van de FWO-review moet je dan bij indiening meesturen; het FWO-dossier staat in protocol paper (Additional_file_6_Funding_documentation.pdf).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De Trials-versie van het manuscript blijft de master met bijgehouden wijzigingen; de BMJ Open-versie is een aparte, schone versie en loopt vanaf nu inhoudelijk uiteen (onder meer de nieuwe tabellen).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De figuren worden gebouwd met de scripts in protocol paper/figuren-src/bmj. Pas een figuur daar aan en render opnieuw, niet in de TIFF.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