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 xml:space="preserve">Appendix 24: Pressure redistribution efficacy of 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  <w:t>CMFO  (</w:t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  <w:t>visit 2)</w:t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